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DD4" w:rsidRDefault="00B840BD" w:rsidP="00317DD4">
      <w:pPr>
        <w:suppressAutoHyphens/>
        <w:spacing w:after="0" w:line="240" w:lineRule="auto"/>
        <w:jc w:val="cente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t>Описание объекта закупки</w:t>
      </w:r>
    </w:p>
    <w:p w:rsidR="00317DD4" w:rsidRDefault="00317DD4" w:rsidP="00317DD4">
      <w:pPr>
        <w:suppressAutoHyphens/>
        <w:spacing w:after="0" w:line="240" w:lineRule="auto"/>
        <w:rPr>
          <w:rFonts w:ascii="Times New Roman" w:eastAsia="Times New Roman" w:hAnsi="Times New Roman" w:cs="Times New Roman"/>
          <w:sz w:val="20"/>
          <w:szCs w:val="20"/>
          <w:lang w:eastAsia="ar-SA"/>
        </w:rPr>
      </w:pPr>
    </w:p>
    <w:p w:rsidR="004A387F" w:rsidRPr="004A387F" w:rsidRDefault="00317DD4" w:rsidP="004A387F">
      <w:pPr>
        <w:keepNext/>
        <w:widowControl w:val="0"/>
        <w:autoSpaceDE w:val="0"/>
        <w:jc w:val="both"/>
        <w:rPr>
          <w:rFonts w:ascii="Times New Roman" w:hAnsi="Times New Roman" w:cs="Times New Roman"/>
          <w:bCs/>
          <w:sz w:val="20"/>
          <w:szCs w:val="20"/>
        </w:rPr>
      </w:pPr>
      <w:r>
        <w:rPr>
          <w:rFonts w:ascii="Times New Roman" w:eastAsia="Times New Roman" w:hAnsi="Times New Roman" w:cs="Times New Roman"/>
          <w:sz w:val="20"/>
          <w:szCs w:val="20"/>
          <w:lang w:eastAsia="ar-SA"/>
        </w:rPr>
        <w:t>Наименование объекта закупки</w:t>
      </w:r>
      <w:r w:rsidRPr="004A387F">
        <w:rPr>
          <w:rFonts w:ascii="Times New Roman" w:eastAsia="Times New Roman" w:hAnsi="Times New Roman" w:cs="Times New Roman"/>
          <w:sz w:val="20"/>
          <w:szCs w:val="20"/>
          <w:lang w:eastAsia="ar-SA"/>
        </w:rPr>
        <w:t xml:space="preserve">: </w:t>
      </w:r>
      <w:r w:rsidR="004A387F" w:rsidRPr="004A387F">
        <w:rPr>
          <w:rFonts w:ascii="Times New Roman" w:eastAsia="Times New Roman" w:hAnsi="Times New Roman" w:cs="Times New Roman"/>
          <w:sz w:val="20"/>
          <w:szCs w:val="20"/>
          <w:lang w:eastAsia="ar-SA"/>
        </w:rPr>
        <w:t>п</w:t>
      </w:r>
      <w:r w:rsidR="004A387F" w:rsidRPr="004A387F">
        <w:rPr>
          <w:rFonts w:ascii="Times New Roman" w:hAnsi="Times New Roman" w:cs="Times New Roman"/>
          <w:sz w:val="20"/>
          <w:szCs w:val="20"/>
        </w:rPr>
        <w:t xml:space="preserve">оставка </w:t>
      </w:r>
      <w:r w:rsidR="004A387F" w:rsidRPr="004A387F">
        <w:rPr>
          <w:rFonts w:ascii="Times New Roman" w:hAnsi="Times New Roman" w:cs="Times New Roman"/>
          <w:bCs/>
          <w:sz w:val="20"/>
          <w:szCs w:val="20"/>
        </w:rPr>
        <w:t>телевизоров с телетекстом для приема программ со скрытыми субтитрами с диагональю не менее 80 см.</w:t>
      </w:r>
    </w:p>
    <w:tbl>
      <w:tblPr>
        <w:tblStyle w:val="a3"/>
        <w:tblW w:w="0" w:type="auto"/>
        <w:tblLayout w:type="fixed"/>
        <w:tblLook w:val="04A0" w:firstRow="1" w:lastRow="0" w:firstColumn="1" w:lastColumn="0" w:noHBand="0" w:noVBand="1"/>
      </w:tblPr>
      <w:tblGrid>
        <w:gridCol w:w="534"/>
        <w:gridCol w:w="1984"/>
        <w:gridCol w:w="2693"/>
        <w:gridCol w:w="2977"/>
        <w:gridCol w:w="1383"/>
      </w:tblGrid>
      <w:tr w:rsidR="00317DD4" w:rsidTr="004A387F">
        <w:tc>
          <w:tcPr>
            <w:tcW w:w="534" w:type="dxa"/>
          </w:tcPr>
          <w:p w:rsidR="00317DD4" w:rsidRDefault="00317DD4" w:rsidP="00317DD4">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п/п</w:t>
            </w:r>
          </w:p>
        </w:tc>
        <w:tc>
          <w:tcPr>
            <w:tcW w:w="1984" w:type="dxa"/>
          </w:tcPr>
          <w:p w:rsidR="00317DD4" w:rsidRDefault="00317DD4" w:rsidP="00317DD4">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товара, работ, услуг</w:t>
            </w:r>
          </w:p>
        </w:tc>
        <w:tc>
          <w:tcPr>
            <w:tcW w:w="2693" w:type="dxa"/>
          </w:tcPr>
          <w:p w:rsidR="00317DD4" w:rsidRDefault="00317DD4" w:rsidP="00317DD4">
            <w:pPr>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rPr>
              <w:t>Наименование технического средства реабилитации, о</w:t>
            </w:r>
            <w:r>
              <w:rPr>
                <w:rFonts w:ascii="Times New Roman" w:hAnsi="Times New Roman" w:cs="Times New Roman"/>
                <w:sz w:val="20"/>
                <w:szCs w:val="20"/>
              </w:rPr>
              <w:t>писание, требования к выполнению работ, их качеству, безопасности, результатам, срок службы и предоставления гарантии качества</w:t>
            </w:r>
          </w:p>
        </w:tc>
        <w:tc>
          <w:tcPr>
            <w:tcW w:w="2977" w:type="dxa"/>
          </w:tcPr>
          <w:p w:rsidR="00317DD4" w:rsidRDefault="00317DD4" w:rsidP="00317DD4">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Показатели, в отношении которых Заказчиком установлены максимальные и (или) минимальные значени</w:t>
            </w:r>
            <w:bookmarkStart w:id="0" w:name="_GoBack"/>
            <w:bookmarkEnd w:id="0"/>
            <w:r>
              <w:rPr>
                <w:rFonts w:ascii="Times New Roman" w:eastAsia="Times New Roman" w:hAnsi="Times New Roman" w:cs="Times New Roman"/>
                <w:sz w:val="20"/>
                <w:szCs w:val="20"/>
                <w:lang w:eastAsia="ar-SA"/>
              </w:rPr>
              <w:t>я закупаемого товара</w:t>
            </w:r>
          </w:p>
        </w:tc>
        <w:tc>
          <w:tcPr>
            <w:tcW w:w="1383" w:type="dxa"/>
          </w:tcPr>
          <w:p w:rsidR="00317DD4" w:rsidRDefault="00317DD4" w:rsidP="00317DD4">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Количество закупаемого товара, шт.</w:t>
            </w:r>
          </w:p>
        </w:tc>
      </w:tr>
      <w:tr w:rsidR="00503690" w:rsidRPr="00B840BD" w:rsidTr="004A387F">
        <w:trPr>
          <w:trHeight w:val="5035"/>
        </w:trPr>
        <w:tc>
          <w:tcPr>
            <w:tcW w:w="534" w:type="dxa"/>
          </w:tcPr>
          <w:p w:rsidR="00503690" w:rsidRPr="00B840BD" w:rsidRDefault="00503690" w:rsidP="00F13CE1">
            <w:pPr>
              <w:jc w:val="center"/>
              <w:rPr>
                <w:rFonts w:ascii="Times New Roman" w:eastAsia="Times New Roman" w:hAnsi="Times New Roman" w:cs="Times New Roman"/>
                <w:sz w:val="20"/>
                <w:szCs w:val="20"/>
                <w:lang w:eastAsia="ar-SA"/>
              </w:rPr>
            </w:pPr>
            <w:r w:rsidRPr="00B840BD">
              <w:rPr>
                <w:rFonts w:ascii="Times New Roman" w:eastAsia="Times New Roman" w:hAnsi="Times New Roman" w:cs="Times New Roman"/>
                <w:sz w:val="20"/>
                <w:szCs w:val="20"/>
                <w:lang w:val="en-US" w:eastAsia="ar-SA"/>
              </w:rPr>
              <w:t>1</w:t>
            </w:r>
          </w:p>
        </w:tc>
        <w:tc>
          <w:tcPr>
            <w:tcW w:w="1984" w:type="dxa"/>
          </w:tcPr>
          <w:p w:rsidR="00503690" w:rsidRPr="00B840BD" w:rsidRDefault="004A387F" w:rsidP="00E97628">
            <w:pPr>
              <w:jc w:val="both"/>
              <w:rPr>
                <w:rFonts w:ascii="Times New Roman" w:eastAsia="Times New Roman" w:hAnsi="Times New Roman" w:cs="Times New Roman"/>
                <w:sz w:val="20"/>
                <w:szCs w:val="20"/>
                <w:lang w:eastAsia="ar-SA"/>
              </w:rPr>
            </w:pPr>
            <w:r w:rsidRPr="00B840BD">
              <w:rPr>
                <w:rFonts w:ascii="Times New Roman" w:hAnsi="Times New Roman" w:cs="Times New Roman"/>
                <w:sz w:val="20"/>
                <w:szCs w:val="20"/>
              </w:rPr>
              <w:t>Телевизор с телетекстом для приема программ со скрытыми субтитрами с диагональю не менее 80 см.</w:t>
            </w:r>
          </w:p>
        </w:tc>
        <w:tc>
          <w:tcPr>
            <w:tcW w:w="2693" w:type="dxa"/>
          </w:tcPr>
          <w:p w:rsidR="004A387F" w:rsidRPr="00B840BD" w:rsidRDefault="00E97628" w:rsidP="004A387F">
            <w:pPr>
              <w:keepNext/>
              <w:widowControl w:val="0"/>
              <w:snapToGrid w:val="0"/>
              <w:ind w:left="-68" w:right="67"/>
              <w:jc w:val="both"/>
              <w:rPr>
                <w:rFonts w:ascii="Times New Roman" w:hAnsi="Times New Roman" w:cs="Times New Roman"/>
                <w:sz w:val="20"/>
                <w:szCs w:val="20"/>
              </w:rPr>
            </w:pPr>
            <w:r w:rsidRPr="00B840BD">
              <w:rPr>
                <w:rFonts w:ascii="Times New Roman" w:eastAsia="Times New Roman" w:hAnsi="Times New Roman" w:cs="Times New Roman"/>
                <w:sz w:val="20"/>
                <w:szCs w:val="20"/>
              </w:rPr>
              <w:t xml:space="preserve"> </w:t>
            </w:r>
            <w:r w:rsidR="004A387F" w:rsidRPr="00B840BD">
              <w:rPr>
                <w:rFonts w:ascii="Times New Roman" w:hAnsi="Times New Roman" w:cs="Times New Roman"/>
                <w:sz w:val="20"/>
                <w:szCs w:val="20"/>
              </w:rPr>
              <w:t>Телевизор с телетекстом для приема программ со скрытыми субтитрами с диагональю не менее 80 см. предназначен для приема телесигнала, несущего информацию о телевизионном изображении и связанную с ним информацию.</w:t>
            </w:r>
          </w:p>
          <w:p w:rsidR="004A387F" w:rsidRPr="00B840BD" w:rsidRDefault="004A387F" w:rsidP="004A387F">
            <w:pPr>
              <w:keepNext/>
              <w:widowControl w:val="0"/>
              <w:snapToGrid w:val="0"/>
              <w:ind w:left="-68" w:right="67"/>
              <w:jc w:val="both"/>
              <w:rPr>
                <w:rFonts w:ascii="Times New Roman" w:hAnsi="Times New Roman" w:cs="Times New Roman"/>
                <w:sz w:val="20"/>
                <w:szCs w:val="20"/>
              </w:rPr>
            </w:pPr>
            <w:r w:rsidRPr="00B840BD">
              <w:rPr>
                <w:rFonts w:ascii="Times New Roman" w:hAnsi="Times New Roman" w:cs="Times New Roman"/>
                <w:sz w:val="20"/>
                <w:szCs w:val="20"/>
              </w:rPr>
              <w:t>Телевизор должен быть жидкокристаллическим и обеспечивать беспрепятственный доступ инвалидов с нарушениями слуха к информации в виде субтитров, передаваемых на страницах 888 и 889 системы «Телетекст» (в соответствии с пунктом 4.9.6 ГОСТ Р 50861-96 «Система телетекст. Основные параметры. Методы измерения»).</w:t>
            </w:r>
          </w:p>
          <w:p w:rsidR="004A387F" w:rsidRPr="00B840BD" w:rsidRDefault="004A387F" w:rsidP="004A387F">
            <w:pPr>
              <w:keepNext/>
              <w:widowControl w:val="0"/>
              <w:ind w:right="67"/>
              <w:jc w:val="both"/>
              <w:rPr>
                <w:rFonts w:ascii="Times New Roman" w:hAnsi="Times New Roman" w:cs="Times New Roman"/>
                <w:bCs/>
                <w:sz w:val="20"/>
                <w:szCs w:val="20"/>
              </w:rPr>
            </w:pPr>
            <w:r w:rsidRPr="00B840BD">
              <w:rPr>
                <w:rFonts w:ascii="Times New Roman" w:hAnsi="Times New Roman" w:cs="Times New Roman"/>
                <w:bCs/>
                <w:sz w:val="20"/>
                <w:szCs w:val="20"/>
              </w:rPr>
              <w:t>Телевизор должен иметь:</w:t>
            </w:r>
          </w:p>
          <w:p w:rsidR="004A387F" w:rsidRPr="00B840BD" w:rsidRDefault="004A387F" w:rsidP="004A387F">
            <w:pPr>
              <w:keepNext/>
              <w:widowControl w:val="0"/>
              <w:snapToGrid w:val="0"/>
              <w:ind w:left="-68" w:right="67"/>
              <w:jc w:val="both"/>
              <w:rPr>
                <w:rFonts w:ascii="Times New Roman" w:hAnsi="Times New Roman" w:cs="Times New Roman"/>
                <w:sz w:val="20"/>
                <w:szCs w:val="20"/>
              </w:rPr>
            </w:pPr>
            <w:r w:rsidRPr="00B840BD">
              <w:rPr>
                <w:rFonts w:ascii="Times New Roman" w:hAnsi="Times New Roman" w:cs="Times New Roman"/>
                <w:bCs/>
                <w:sz w:val="20"/>
                <w:szCs w:val="20"/>
              </w:rPr>
              <w:t>-</w:t>
            </w:r>
            <w:r w:rsidRPr="00B840BD">
              <w:rPr>
                <w:rFonts w:ascii="Times New Roman" w:hAnsi="Times New Roman" w:cs="Times New Roman"/>
                <w:sz w:val="20"/>
                <w:szCs w:val="20"/>
              </w:rPr>
              <w:t>формат экрана 16:9;</w:t>
            </w:r>
          </w:p>
          <w:p w:rsidR="004A387F" w:rsidRPr="00B840BD" w:rsidRDefault="004A387F" w:rsidP="004A387F">
            <w:pPr>
              <w:keepNext/>
              <w:widowControl w:val="0"/>
              <w:snapToGrid w:val="0"/>
              <w:ind w:left="-68" w:right="67"/>
              <w:jc w:val="both"/>
              <w:rPr>
                <w:rFonts w:ascii="Times New Roman" w:hAnsi="Times New Roman" w:cs="Times New Roman"/>
                <w:sz w:val="20"/>
                <w:szCs w:val="20"/>
              </w:rPr>
            </w:pPr>
            <w:r w:rsidRPr="00B840BD">
              <w:rPr>
                <w:rFonts w:ascii="Times New Roman" w:hAnsi="Times New Roman" w:cs="Times New Roman"/>
                <w:sz w:val="20"/>
                <w:szCs w:val="20"/>
              </w:rPr>
              <w:t xml:space="preserve">-поддержку стандартов  </w:t>
            </w:r>
            <w:r w:rsidRPr="00B840BD">
              <w:rPr>
                <w:rFonts w:ascii="Times New Roman" w:hAnsi="Times New Roman" w:cs="Times New Roman"/>
                <w:sz w:val="20"/>
                <w:szCs w:val="20"/>
                <w:lang w:val="en-US"/>
              </w:rPr>
              <w:t>DVB</w:t>
            </w:r>
            <w:r w:rsidRPr="00B840BD">
              <w:rPr>
                <w:rFonts w:ascii="Times New Roman" w:hAnsi="Times New Roman" w:cs="Times New Roman"/>
                <w:sz w:val="20"/>
                <w:szCs w:val="20"/>
              </w:rPr>
              <w:t>-</w:t>
            </w:r>
            <w:r w:rsidRPr="00B840BD">
              <w:rPr>
                <w:rFonts w:ascii="Times New Roman" w:hAnsi="Times New Roman" w:cs="Times New Roman"/>
                <w:sz w:val="20"/>
                <w:szCs w:val="20"/>
                <w:lang w:val="en-US"/>
              </w:rPr>
              <w:t>T</w:t>
            </w:r>
            <w:r w:rsidRPr="00B840BD">
              <w:rPr>
                <w:rFonts w:ascii="Times New Roman" w:hAnsi="Times New Roman" w:cs="Times New Roman"/>
                <w:sz w:val="20"/>
                <w:szCs w:val="20"/>
              </w:rPr>
              <w:t xml:space="preserve">2, </w:t>
            </w:r>
            <w:r w:rsidRPr="00B840BD">
              <w:rPr>
                <w:rFonts w:ascii="Times New Roman" w:hAnsi="Times New Roman" w:cs="Times New Roman"/>
                <w:sz w:val="20"/>
                <w:szCs w:val="20"/>
                <w:lang w:val="en-US"/>
              </w:rPr>
              <w:t>DVB</w:t>
            </w:r>
            <w:r w:rsidRPr="00B840BD">
              <w:rPr>
                <w:rFonts w:ascii="Times New Roman" w:hAnsi="Times New Roman" w:cs="Times New Roman"/>
                <w:sz w:val="20"/>
                <w:szCs w:val="20"/>
              </w:rPr>
              <w:t xml:space="preserve"> –</w:t>
            </w:r>
            <w:r w:rsidRPr="00B840BD">
              <w:rPr>
                <w:rFonts w:ascii="Times New Roman" w:hAnsi="Times New Roman" w:cs="Times New Roman"/>
                <w:sz w:val="20"/>
                <w:szCs w:val="20"/>
                <w:lang w:val="en-US"/>
              </w:rPr>
              <w:t>C</w:t>
            </w:r>
            <w:r w:rsidRPr="00B840BD">
              <w:rPr>
                <w:rFonts w:ascii="Times New Roman" w:hAnsi="Times New Roman" w:cs="Times New Roman"/>
                <w:sz w:val="20"/>
                <w:szCs w:val="20"/>
              </w:rPr>
              <w:t>;</w:t>
            </w:r>
          </w:p>
          <w:p w:rsidR="004A387F" w:rsidRPr="00B840BD" w:rsidRDefault="004A387F" w:rsidP="004A387F">
            <w:pPr>
              <w:keepNext/>
              <w:widowControl w:val="0"/>
              <w:snapToGrid w:val="0"/>
              <w:ind w:left="-68" w:right="67"/>
              <w:jc w:val="both"/>
              <w:rPr>
                <w:rFonts w:ascii="Times New Roman" w:hAnsi="Times New Roman" w:cs="Times New Roman"/>
                <w:sz w:val="20"/>
                <w:szCs w:val="20"/>
              </w:rPr>
            </w:pPr>
            <w:r w:rsidRPr="00B840BD">
              <w:rPr>
                <w:rFonts w:ascii="Times New Roman" w:hAnsi="Times New Roman" w:cs="Times New Roman"/>
                <w:sz w:val="20"/>
                <w:szCs w:val="20"/>
              </w:rPr>
              <w:t>-наличие разъемов для наушников;</w:t>
            </w:r>
          </w:p>
          <w:p w:rsidR="004A387F" w:rsidRPr="00B840BD" w:rsidRDefault="004A387F" w:rsidP="004A387F">
            <w:pPr>
              <w:keepNext/>
              <w:widowControl w:val="0"/>
              <w:snapToGrid w:val="0"/>
              <w:ind w:left="-68" w:right="67"/>
              <w:jc w:val="both"/>
              <w:rPr>
                <w:rFonts w:ascii="Times New Roman" w:hAnsi="Times New Roman" w:cs="Times New Roman"/>
                <w:sz w:val="20"/>
                <w:szCs w:val="20"/>
              </w:rPr>
            </w:pPr>
            <w:r w:rsidRPr="00B840BD">
              <w:rPr>
                <w:rFonts w:ascii="Times New Roman" w:hAnsi="Times New Roman" w:cs="Times New Roman"/>
                <w:sz w:val="20"/>
                <w:szCs w:val="20"/>
              </w:rPr>
              <w:t>-меню на русском языке;</w:t>
            </w:r>
          </w:p>
          <w:p w:rsidR="004A387F" w:rsidRPr="00B840BD" w:rsidRDefault="004A387F" w:rsidP="004A387F">
            <w:pPr>
              <w:keepNext/>
              <w:widowControl w:val="0"/>
              <w:snapToGrid w:val="0"/>
              <w:ind w:left="-68" w:right="67"/>
              <w:jc w:val="both"/>
              <w:rPr>
                <w:rFonts w:ascii="Times New Roman" w:hAnsi="Times New Roman" w:cs="Times New Roman"/>
                <w:sz w:val="20"/>
                <w:szCs w:val="20"/>
              </w:rPr>
            </w:pPr>
            <w:r w:rsidRPr="00B840BD">
              <w:rPr>
                <w:rFonts w:ascii="Times New Roman" w:hAnsi="Times New Roman" w:cs="Times New Roman"/>
                <w:sz w:val="20"/>
                <w:szCs w:val="20"/>
              </w:rPr>
              <w:t>-пульт дистанционного управления и инструкцию по эксплуатации на русском языке.</w:t>
            </w:r>
          </w:p>
          <w:p w:rsidR="004A387F" w:rsidRPr="00B840BD" w:rsidRDefault="004A387F" w:rsidP="004A387F">
            <w:pPr>
              <w:keepNext/>
              <w:widowControl w:val="0"/>
              <w:snapToGrid w:val="0"/>
              <w:ind w:left="-68" w:right="67"/>
              <w:jc w:val="both"/>
              <w:rPr>
                <w:rFonts w:ascii="Times New Roman" w:hAnsi="Times New Roman" w:cs="Times New Roman"/>
                <w:sz w:val="20"/>
                <w:szCs w:val="20"/>
              </w:rPr>
            </w:pPr>
            <w:r w:rsidRPr="00B840BD">
              <w:rPr>
                <w:rFonts w:ascii="Times New Roman" w:hAnsi="Times New Roman" w:cs="Times New Roman"/>
                <w:sz w:val="20"/>
                <w:szCs w:val="20"/>
              </w:rPr>
              <w:t>Срок пользования товаром – 7 лет.</w:t>
            </w:r>
          </w:p>
          <w:p w:rsidR="00E97628" w:rsidRPr="00B840BD" w:rsidRDefault="004A387F" w:rsidP="00870480">
            <w:pPr>
              <w:keepNext/>
              <w:widowControl w:val="0"/>
              <w:snapToGrid w:val="0"/>
              <w:ind w:left="-68" w:right="-79"/>
              <w:jc w:val="both"/>
              <w:rPr>
                <w:rFonts w:ascii="Times New Roman" w:eastAsia="Times New Roman" w:hAnsi="Times New Roman"/>
                <w:sz w:val="20"/>
                <w:szCs w:val="20"/>
              </w:rPr>
            </w:pPr>
            <w:r w:rsidRPr="00B840BD">
              <w:rPr>
                <w:rFonts w:ascii="Times New Roman" w:hAnsi="Times New Roman" w:cs="Times New Roman"/>
                <w:sz w:val="20"/>
                <w:szCs w:val="20"/>
              </w:rPr>
              <w:t>Гарантийный срок эксплуатации товара –</w:t>
            </w:r>
            <w:r w:rsidR="00870480" w:rsidRPr="00B840BD">
              <w:rPr>
                <w:rFonts w:ascii="Times New Roman" w:hAnsi="Times New Roman" w:cs="Times New Roman"/>
                <w:sz w:val="20"/>
                <w:szCs w:val="20"/>
              </w:rPr>
              <w:t xml:space="preserve"> </w:t>
            </w:r>
            <w:r w:rsidRPr="00B840BD">
              <w:rPr>
                <w:rFonts w:ascii="Times New Roman" w:hAnsi="Times New Roman" w:cs="Times New Roman"/>
                <w:sz w:val="20"/>
                <w:szCs w:val="20"/>
              </w:rPr>
              <w:t>12 месяцев с даты выдачи товара получателю и подписания поставщиком и Получателем акта сдачи - приемки товара Получателем.</w:t>
            </w:r>
          </w:p>
        </w:tc>
        <w:tc>
          <w:tcPr>
            <w:tcW w:w="2977" w:type="dxa"/>
          </w:tcPr>
          <w:p w:rsidR="004A387F" w:rsidRPr="00B840BD" w:rsidRDefault="004A387F" w:rsidP="004A387F">
            <w:pPr>
              <w:keepNext/>
              <w:widowControl w:val="0"/>
              <w:snapToGrid w:val="0"/>
              <w:ind w:left="71"/>
              <w:jc w:val="both"/>
              <w:rPr>
                <w:rFonts w:ascii="Times New Roman" w:hAnsi="Times New Roman" w:cs="Times New Roman"/>
                <w:sz w:val="20"/>
                <w:szCs w:val="20"/>
              </w:rPr>
            </w:pPr>
            <w:r w:rsidRPr="00B840BD">
              <w:rPr>
                <w:rFonts w:ascii="Times New Roman" w:hAnsi="Times New Roman" w:cs="Times New Roman"/>
                <w:sz w:val="20"/>
                <w:szCs w:val="20"/>
              </w:rPr>
              <w:t>Диагональ не менее 80 см (не менее 31,49 дюйма);</w:t>
            </w:r>
          </w:p>
          <w:p w:rsidR="004A387F" w:rsidRPr="00B840BD" w:rsidRDefault="004A387F" w:rsidP="004A387F">
            <w:pPr>
              <w:keepNext/>
              <w:widowControl w:val="0"/>
              <w:snapToGrid w:val="0"/>
              <w:ind w:left="71"/>
              <w:jc w:val="both"/>
              <w:rPr>
                <w:rFonts w:ascii="Times New Roman" w:hAnsi="Times New Roman" w:cs="Times New Roman"/>
                <w:sz w:val="20"/>
                <w:szCs w:val="20"/>
              </w:rPr>
            </w:pPr>
            <w:r w:rsidRPr="00B840BD">
              <w:rPr>
                <w:rFonts w:ascii="Times New Roman" w:hAnsi="Times New Roman" w:cs="Times New Roman"/>
                <w:sz w:val="20"/>
                <w:szCs w:val="20"/>
              </w:rPr>
              <w:t xml:space="preserve">частота обновления не менее </w:t>
            </w:r>
            <w:r w:rsidR="003A737B" w:rsidRPr="00B840BD">
              <w:rPr>
                <w:rFonts w:ascii="Times New Roman" w:hAnsi="Times New Roman" w:cs="Times New Roman"/>
                <w:sz w:val="20"/>
                <w:szCs w:val="20"/>
              </w:rPr>
              <w:t>5</w:t>
            </w:r>
            <w:r w:rsidRPr="00B840BD">
              <w:rPr>
                <w:rFonts w:ascii="Times New Roman" w:hAnsi="Times New Roman" w:cs="Times New Roman"/>
                <w:sz w:val="20"/>
                <w:szCs w:val="20"/>
              </w:rPr>
              <w:t>0 Гц;</w:t>
            </w:r>
          </w:p>
          <w:p w:rsidR="004A387F" w:rsidRPr="00B840BD" w:rsidRDefault="004A387F" w:rsidP="004A387F">
            <w:pPr>
              <w:keepNext/>
              <w:widowControl w:val="0"/>
              <w:snapToGrid w:val="0"/>
              <w:ind w:left="71"/>
              <w:jc w:val="both"/>
              <w:rPr>
                <w:rFonts w:ascii="Times New Roman" w:hAnsi="Times New Roman" w:cs="Times New Roman"/>
                <w:sz w:val="20"/>
                <w:szCs w:val="20"/>
              </w:rPr>
            </w:pPr>
            <w:r w:rsidRPr="00B840BD">
              <w:rPr>
                <w:rFonts w:ascii="Times New Roman" w:hAnsi="Times New Roman" w:cs="Times New Roman"/>
                <w:sz w:val="20"/>
                <w:szCs w:val="20"/>
              </w:rPr>
              <w:t>телетекст с памятью не менее 10 страниц;</w:t>
            </w:r>
          </w:p>
          <w:p w:rsidR="004A387F" w:rsidRPr="00B840BD" w:rsidRDefault="004A387F" w:rsidP="004A387F">
            <w:pPr>
              <w:keepNext/>
              <w:widowControl w:val="0"/>
              <w:snapToGrid w:val="0"/>
              <w:ind w:left="71"/>
              <w:jc w:val="both"/>
              <w:rPr>
                <w:rFonts w:ascii="Times New Roman" w:hAnsi="Times New Roman" w:cs="Times New Roman"/>
                <w:sz w:val="20"/>
                <w:szCs w:val="20"/>
              </w:rPr>
            </w:pPr>
            <w:r w:rsidRPr="00B840BD">
              <w:rPr>
                <w:rFonts w:ascii="Times New Roman" w:hAnsi="Times New Roman" w:cs="Times New Roman"/>
                <w:sz w:val="20"/>
                <w:szCs w:val="20"/>
              </w:rPr>
              <w:t>мощность звука не менее 8 Вт;</w:t>
            </w:r>
          </w:p>
          <w:p w:rsidR="004A387F" w:rsidRPr="00B840BD" w:rsidRDefault="004A387F" w:rsidP="004A387F">
            <w:pPr>
              <w:keepNext/>
              <w:widowControl w:val="0"/>
              <w:snapToGrid w:val="0"/>
              <w:ind w:left="71"/>
              <w:jc w:val="both"/>
              <w:rPr>
                <w:rFonts w:ascii="Times New Roman" w:hAnsi="Times New Roman" w:cs="Times New Roman"/>
                <w:sz w:val="20"/>
                <w:szCs w:val="20"/>
              </w:rPr>
            </w:pPr>
            <w:r w:rsidRPr="00B840BD">
              <w:rPr>
                <w:rFonts w:ascii="Times New Roman" w:hAnsi="Times New Roman" w:cs="Times New Roman"/>
                <w:sz w:val="20"/>
                <w:szCs w:val="20"/>
              </w:rPr>
              <w:t>акустическая система не менее одного динамика</w:t>
            </w:r>
          </w:p>
          <w:p w:rsidR="00503690" w:rsidRPr="00B840BD" w:rsidRDefault="00E97628" w:rsidP="00E97628">
            <w:pPr>
              <w:keepNext/>
              <w:widowControl w:val="0"/>
              <w:snapToGrid w:val="0"/>
              <w:ind w:left="-68" w:right="-79"/>
              <w:jc w:val="both"/>
              <w:rPr>
                <w:rFonts w:ascii="Times New Roman" w:eastAsia="Times New Roman" w:hAnsi="Times New Roman" w:cs="Times New Roman"/>
                <w:sz w:val="20"/>
                <w:szCs w:val="20"/>
                <w:lang w:eastAsia="ar-SA"/>
              </w:rPr>
            </w:pPr>
            <w:r w:rsidRPr="00B840BD">
              <w:rPr>
                <w:rFonts w:ascii="Times New Roman" w:eastAsia="Times New Roman" w:hAnsi="Times New Roman"/>
                <w:sz w:val="20"/>
                <w:szCs w:val="20"/>
              </w:rPr>
              <w:t xml:space="preserve"> </w:t>
            </w:r>
          </w:p>
        </w:tc>
        <w:tc>
          <w:tcPr>
            <w:tcW w:w="1383" w:type="dxa"/>
          </w:tcPr>
          <w:p w:rsidR="00503690" w:rsidRPr="00B840BD" w:rsidRDefault="00376730" w:rsidP="004A387F">
            <w:pPr>
              <w:jc w:val="center"/>
              <w:rPr>
                <w:rFonts w:ascii="Times New Roman" w:eastAsia="Times New Roman" w:hAnsi="Times New Roman" w:cs="Times New Roman"/>
                <w:sz w:val="20"/>
                <w:szCs w:val="20"/>
                <w:lang w:val="en-US" w:eastAsia="ar-SA"/>
              </w:rPr>
            </w:pPr>
            <w:r w:rsidRPr="00B840BD">
              <w:rPr>
                <w:rFonts w:ascii="Times New Roman" w:eastAsia="Times New Roman" w:hAnsi="Times New Roman" w:cs="Times New Roman"/>
                <w:sz w:val="20"/>
                <w:szCs w:val="20"/>
                <w:lang w:val="en-US" w:eastAsia="ar-SA"/>
              </w:rPr>
              <w:t>106</w:t>
            </w:r>
          </w:p>
        </w:tc>
      </w:tr>
      <w:tr w:rsidR="000A13D9" w:rsidRPr="00B840BD" w:rsidTr="004A387F">
        <w:trPr>
          <w:trHeight w:val="305"/>
        </w:trPr>
        <w:tc>
          <w:tcPr>
            <w:tcW w:w="8188" w:type="dxa"/>
            <w:gridSpan w:val="4"/>
          </w:tcPr>
          <w:p w:rsidR="000A13D9" w:rsidRPr="00B840BD" w:rsidRDefault="000A13D9" w:rsidP="002A6AD6">
            <w:pPr>
              <w:jc w:val="right"/>
              <w:rPr>
                <w:rFonts w:ascii="Times New Roman" w:hAnsi="Times New Roman" w:cs="Times New Roman"/>
                <w:b/>
                <w:sz w:val="20"/>
                <w:szCs w:val="20"/>
              </w:rPr>
            </w:pPr>
            <w:r w:rsidRPr="00B840BD">
              <w:rPr>
                <w:rFonts w:ascii="Times New Roman" w:hAnsi="Times New Roman" w:cs="Times New Roman"/>
                <w:b/>
                <w:sz w:val="20"/>
                <w:szCs w:val="20"/>
              </w:rPr>
              <w:t xml:space="preserve">Итого: </w:t>
            </w:r>
          </w:p>
        </w:tc>
        <w:tc>
          <w:tcPr>
            <w:tcW w:w="1383" w:type="dxa"/>
          </w:tcPr>
          <w:p w:rsidR="000A13D9" w:rsidRPr="00B840BD" w:rsidRDefault="00376730" w:rsidP="00220C00">
            <w:pPr>
              <w:jc w:val="center"/>
              <w:rPr>
                <w:rFonts w:ascii="Times New Roman" w:eastAsia="Times New Roman" w:hAnsi="Times New Roman" w:cs="Times New Roman"/>
                <w:b/>
                <w:sz w:val="20"/>
                <w:szCs w:val="20"/>
                <w:lang w:val="en-US" w:eastAsia="ar-SA"/>
              </w:rPr>
            </w:pPr>
            <w:r w:rsidRPr="00B840BD">
              <w:rPr>
                <w:rFonts w:ascii="Times New Roman" w:eastAsia="Times New Roman" w:hAnsi="Times New Roman" w:cs="Times New Roman"/>
                <w:b/>
                <w:sz w:val="20"/>
                <w:szCs w:val="20"/>
                <w:lang w:val="en-US" w:eastAsia="ar-SA"/>
              </w:rPr>
              <w:t>106</w:t>
            </w:r>
          </w:p>
        </w:tc>
      </w:tr>
    </w:tbl>
    <w:p w:rsidR="00A048B7" w:rsidRPr="00B840BD" w:rsidRDefault="00A048B7" w:rsidP="00E62639">
      <w:pPr>
        <w:suppressAutoHyphens/>
        <w:spacing w:after="0" w:line="240" w:lineRule="auto"/>
        <w:ind w:firstLine="709"/>
        <w:jc w:val="both"/>
        <w:rPr>
          <w:rFonts w:ascii="Times New Roman" w:eastAsia="Times New Roman" w:hAnsi="Times New Roman" w:cs="Times New Roman"/>
          <w:sz w:val="20"/>
          <w:szCs w:val="20"/>
          <w:lang w:eastAsia="ar-SA"/>
        </w:rPr>
      </w:pPr>
    </w:p>
    <w:p w:rsidR="004A387F" w:rsidRPr="00B840BD" w:rsidRDefault="004A387F" w:rsidP="00B64BC5">
      <w:pPr>
        <w:spacing w:after="0" w:line="240" w:lineRule="auto"/>
        <w:ind w:firstLine="709"/>
        <w:jc w:val="both"/>
        <w:rPr>
          <w:rFonts w:ascii="Times New Roman" w:hAnsi="Times New Roman" w:cs="Times New Roman"/>
          <w:sz w:val="20"/>
          <w:szCs w:val="20"/>
        </w:rPr>
      </w:pPr>
      <w:r w:rsidRPr="00B840BD">
        <w:rPr>
          <w:rFonts w:ascii="Times New Roman" w:hAnsi="Times New Roman" w:cs="Times New Roman"/>
          <w:sz w:val="20"/>
          <w:szCs w:val="20"/>
        </w:rPr>
        <w:t xml:space="preserve">Срок гарантийного ремонта со дня обращения Получателя не должен превышать 20 (двадцати) рабочих дней. Обязательно наличие гарантийных талонов на сервисное обслуживание, дающих право на бесплатный ремонт товара во время гарантийного срока пользования, с обязательным указанием адресов </w:t>
      </w:r>
      <w:r w:rsidRPr="00B840BD">
        <w:rPr>
          <w:rFonts w:ascii="Times New Roman" w:hAnsi="Times New Roman" w:cs="Times New Roman"/>
          <w:sz w:val="20"/>
          <w:szCs w:val="20"/>
        </w:rPr>
        <w:lastRenderedPageBreak/>
        <w:t>специализированных мастерских, в которые следует обращаться за ремонтом товара или устранением неисправностей.</w:t>
      </w:r>
    </w:p>
    <w:p w:rsidR="004A387F" w:rsidRPr="00B840BD" w:rsidRDefault="004A387F" w:rsidP="00B64BC5">
      <w:pPr>
        <w:spacing w:after="0" w:line="240" w:lineRule="auto"/>
        <w:ind w:firstLine="708"/>
        <w:jc w:val="both"/>
        <w:rPr>
          <w:rFonts w:ascii="Times New Roman" w:hAnsi="Times New Roman" w:cs="Times New Roman"/>
          <w:sz w:val="20"/>
          <w:szCs w:val="20"/>
        </w:rPr>
      </w:pPr>
      <w:r w:rsidRPr="00B840BD">
        <w:rPr>
          <w:rFonts w:ascii="Times New Roman" w:hAnsi="Times New Roman" w:cs="Times New Roman"/>
          <w:sz w:val="20"/>
          <w:szCs w:val="20"/>
        </w:rPr>
        <w:t>Срок  пользования  товаром  устанавливается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w:t>
      </w:r>
    </w:p>
    <w:p w:rsidR="00A109C1" w:rsidRPr="00307E8E" w:rsidRDefault="00A109C1" w:rsidP="00A109C1">
      <w:pPr>
        <w:autoSpaceDE w:val="0"/>
        <w:autoSpaceDN w:val="0"/>
        <w:adjustRightInd w:val="0"/>
        <w:spacing w:after="0" w:line="240" w:lineRule="auto"/>
        <w:ind w:firstLine="709"/>
        <w:jc w:val="both"/>
        <w:rPr>
          <w:rFonts w:ascii="Times New Roman" w:hAnsi="Times New Roman" w:cs="Times New Roman"/>
          <w:sz w:val="20"/>
          <w:szCs w:val="20"/>
        </w:rPr>
      </w:pPr>
      <w:r w:rsidRPr="00B840BD">
        <w:rPr>
          <w:rFonts w:ascii="Times New Roman" w:hAnsi="Times New Roman" w:cs="Times New Roman"/>
          <w:sz w:val="20"/>
          <w:szCs w:val="20"/>
        </w:rPr>
        <w:t>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 и изготовлен в соответствии с</w:t>
      </w:r>
      <w:r w:rsidRPr="00B840BD">
        <w:rPr>
          <w:rFonts w:ascii="Times New Roman" w:hAnsi="Times New Roman" w:cs="Times New Roman"/>
          <w:bCs/>
          <w:sz w:val="20"/>
          <w:szCs w:val="20"/>
        </w:rPr>
        <w:t xml:space="preserve"> </w:t>
      </w:r>
      <w:r w:rsidRPr="00B840BD">
        <w:rPr>
          <w:rFonts w:ascii="Times New Roman" w:hAnsi="Times New Roman" w:cs="Times New Roman"/>
          <w:sz w:val="20"/>
          <w:szCs w:val="20"/>
          <w:lang w:eastAsia="ru-RU"/>
        </w:rPr>
        <w:t>ГОСТ Р ИСО 9999-2019 «Национальный стандарт Российской Федерации. Вспомогательные средства для людей с ограничениями жизнедеятельности. Классификация и терминология»,</w:t>
      </w:r>
      <w:r w:rsidRPr="00B840BD">
        <w:rPr>
          <w:rFonts w:ascii="Times New Roman" w:hAnsi="Times New Roman" w:cs="Times New Roman"/>
          <w:sz w:val="20"/>
          <w:szCs w:val="20"/>
        </w:rPr>
        <w:t xml:space="preserve"> </w:t>
      </w:r>
      <w:r w:rsidRPr="00B840BD">
        <w:rPr>
          <w:rFonts w:ascii="Times New Roman" w:hAnsi="Times New Roman" w:cs="Times New Roman"/>
          <w:sz w:val="20"/>
          <w:szCs w:val="20"/>
          <w:lang w:eastAsia="ru-RU"/>
        </w:rPr>
        <w:t>ГОСТ Р 56954-2016 «Национальный стандарт Российской Федерации. Телевидение вещательное цифровое</w:t>
      </w:r>
      <w:r w:rsidRPr="00A109C1">
        <w:rPr>
          <w:rFonts w:ascii="Times New Roman" w:hAnsi="Times New Roman" w:cs="Times New Roman"/>
          <w:sz w:val="20"/>
          <w:szCs w:val="20"/>
          <w:lang w:eastAsia="ru-RU"/>
        </w:rPr>
        <w:t xml:space="preserve">. Спецификация транспортировки синхронизированных вспомогательных данных в транспортных потоках DVB», </w:t>
      </w:r>
      <w:r w:rsidRPr="00A109C1">
        <w:rPr>
          <w:rFonts w:ascii="Times New Roman" w:hAnsi="Times New Roman" w:cs="Times New Roman"/>
          <w:sz w:val="20"/>
          <w:szCs w:val="20"/>
        </w:rPr>
        <w:t>Техническим регламентом Таможенного Союза ТР ТС 004/2011 «О безопасности низковольтного оборудования», утвержденным решением Комиссии Таможенного союза от 16.08.2011 N 768 «О принятии технического регламента Таможенного союза «О безопасности низковольтного оборудования»</w:t>
      </w:r>
      <w:r w:rsidRPr="00A109C1">
        <w:rPr>
          <w:rFonts w:ascii="Times New Roman" w:hAnsi="Times New Roman" w:cs="Times New Roman"/>
          <w:sz w:val="20"/>
          <w:szCs w:val="20"/>
          <w:lang w:eastAsia="ru-RU"/>
        </w:rPr>
        <w:t>.</w:t>
      </w:r>
      <w:r w:rsidRPr="00A109C1">
        <w:rPr>
          <w:rFonts w:ascii="Times New Roman" w:hAnsi="Times New Roman" w:cs="Times New Roman"/>
          <w:sz w:val="20"/>
          <w:szCs w:val="20"/>
        </w:rPr>
        <w:t xml:space="preserve"> Телетекст должен соответствовать требованиям ГОСТ Р 50861-96 «</w:t>
      </w:r>
      <w:hyperlink r:id="rId5" w:history="1">
        <w:r w:rsidRPr="00A109C1">
          <w:rPr>
            <w:rStyle w:val="ac"/>
            <w:rFonts w:ascii="Times New Roman" w:hAnsi="Times New Roman" w:cs="Times New Roman"/>
            <w:sz w:val="20"/>
            <w:szCs w:val="20"/>
          </w:rPr>
          <w:t>Система телетекст. Основные параметры. Методы измерений</w:t>
        </w:r>
      </w:hyperlink>
      <w:r w:rsidRPr="00A109C1">
        <w:rPr>
          <w:rFonts w:ascii="Times New Roman" w:hAnsi="Times New Roman" w:cs="Times New Roman"/>
          <w:bCs/>
          <w:sz w:val="20"/>
          <w:szCs w:val="20"/>
        </w:rPr>
        <w:t>».</w:t>
      </w:r>
      <w:r w:rsidRPr="00A109C1">
        <w:rPr>
          <w:rFonts w:ascii="Times New Roman" w:hAnsi="Times New Roman" w:cs="Times New Roman"/>
          <w:sz w:val="20"/>
          <w:szCs w:val="20"/>
        </w:rPr>
        <w:t xml:space="preserve"> </w:t>
      </w:r>
    </w:p>
    <w:p w:rsidR="004A387F" w:rsidRPr="00B64BC5" w:rsidRDefault="004A387F" w:rsidP="00A109C1">
      <w:pPr>
        <w:autoSpaceDE w:val="0"/>
        <w:autoSpaceDN w:val="0"/>
        <w:adjustRightInd w:val="0"/>
        <w:spacing w:after="0" w:line="240" w:lineRule="auto"/>
        <w:ind w:firstLine="709"/>
        <w:jc w:val="both"/>
        <w:rPr>
          <w:rFonts w:ascii="Times New Roman" w:hAnsi="Times New Roman" w:cs="Times New Roman"/>
          <w:sz w:val="20"/>
          <w:szCs w:val="20"/>
        </w:rPr>
      </w:pPr>
      <w:r w:rsidRPr="00A109C1">
        <w:rPr>
          <w:rFonts w:ascii="Times New Roman" w:hAnsi="Times New Roman" w:cs="Times New Roman"/>
          <w:sz w:val="20"/>
          <w:szCs w:val="20"/>
        </w:rPr>
        <w:t>Товар не должен выделять при эксплуатации токсичных и агрессивных веществ. Товар должен соответствовать требованиям безопасности</w:t>
      </w:r>
      <w:r w:rsidRPr="00B64BC5">
        <w:rPr>
          <w:rFonts w:ascii="Times New Roman" w:hAnsi="Times New Roman" w:cs="Times New Roman"/>
          <w:sz w:val="20"/>
          <w:szCs w:val="20"/>
        </w:rPr>
        <w:t xml:space="preserve"> для здоровья человека и санитарно-гигиеническим требованиям, предъявляемым к данному товару. </w:t>
      </w:r>
    </w:p>
    <w:p w:rsidR="004A387F" w:rsidRPr="004A387F" w:rsidRDefault="004A387F" w:rsidP="00A109C1">
      <w:pPr>
        <w:spacing w:after="0" w:line="240" w:lineRule="auto"/>
        <w:ind w:firstLine="709"/>
        <w:jc w:val="both"/>
        <w:rPr>
          <w:rFonts w:ascii="Times New Roman" w:hAnsi="Times New Roman" w:cs="Times New Roman"/>
          <w:sz w:val="20"/>
          <w:szCs w:val="20"/>
        </w:rPr>
      </w:pPr>
      <w:r w:rsidRPr="004A387F">
        <w:rPr>
          <w:rFonts w:ascii="Times New Roman" w:hAnsi="Times New Roman" w:cs="Times New Roman"/>
          <w:sz w:val="20"/>
          <w:szCs w:val="20"/>
        </w:rPr>
        <w:t>Товар должен быть уложен в индивидуальную упаковку. Упаковка товара должна обеспечивать защиту товара от повреждений, порчи или загрязнения во время хранения и транспортировки к месту использования по назначению.</w:t>
      </w:r>
    </w:p>
    <w:p w:rsidR="004A387F" w:rsidRPr="00B840BD" w:rsidRDefault="004A387F" w:rsidP="004A387F">
      <w:pPr>
        <w:spacing w:after="0" w:line="240" w:lineRule="auto"/>
        <w:ind w:firstLine="708"/>
        <w:jc w:val="both"/>
        <w:rPr>
          <w:rFonts w:ascii="Times New Roman" w:hAnsi="Times New Roman" w:cs="Times New Roman"/>
          <w:sz w:val="20"/>
          <w:szCs w:val="20"/>
        </w:rPr>
      </w:pPr>
      <w:r w:rsidRPr="004A387F">
        <w:rPr>
          <w:rFonts w:ascii="Times New Roman" w:hAnsi="Times New Roman" w:cs="Times New Roman"/>
          <w:sz w:val="20"/>
          <w:szCs w:val="20"/>
        </w:rPr>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w:t>
      </w:r>
      <w:r w:rsidRPr="00B840BD">
        <w:rPr>
          <w:rFonts w:ascii="Times New Roman" w:hAnsi="Times New Roman" w:cs="Times New Roman"/>
          <w:sz w:val="20"/>
          <w:szCs w:val="20"/>
        </w:rPr>
        <w:t xml:space="preserve">соответствии с действующим законодательством Российской Федерации. </w:t>
      </w:r>
    </w:p>
    <w:p w:rsidR="004A387F" w:rsidRPr="00B840BD" w:rsidRDefault="004A387F" w:rsidP="004A387F">
      <w:pPr>
        <w:spacing w:after="0" w:line="240" w:lineRule="auto"/>
        <w:ind w:firstLine="709"/>
        <w:jc w:val="both"/>
        <w:rPr>
          <w:rFonts w:ascii="Times New Roman" w:hAnsi="Times New Roman" w:cs="Times New Roman"/>
          <w:sz w:val="20"/>
          <w:szCs w:val="20"/>
        </w:rPr>
      </w:pPr>
      <w:r w:rsidRPr="00B840BD">
        <w:rPr>
          <w:rFonts w:ascii="Times New Roman" w:hAnsi="Times New Roman" w:cs="Times New Roman"/>
          <w:sz w:val="20"/>
          <w:szCs w:val="20"/>
        </w:rPr>
        <w:t xml:space="preserve">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 </w:t>
      </w:r>
    </w:p>
    <w:p w:rsidR="004A387F" w:rsidRPr="00B840BD" w:rsidRDefault="004A387F" w:rsidP="004A387F">
      <w:pPr>
        <w:spacing w:after="0" w:line="240" w:lineRule="auto"/>
        <w:ind w:firstLine="709"/>
        <w:rPr>
          <w:rFonts w:ascii="Times New Roman" w:hAnsi="Times New Roman" w:cs="Times New Roman"/>
          <w:sz w:val="20"/>
          <w:szCs w:val="20"/>
          <w:lang w:eastAsia="ru-RU"/>
        </w:rPr>
      </w:pPr>
      <w:r w:rsidRPr="00B840BD">
        <w:rPr>
          <w:rFonts w:ascii="Times New Roman" w:hAnsi="Times New Roman" w:cs="Times New Roman"/>
          <w:sz w:val="20"/>
          <w:szCs w:val="20"/>
        </w:rPr>
        <w:t>Место поставки товара:</w:t>
      </w:r>
    </w:p>
    <w:p w:rsidR="004A387F" w:rsidRPr="00B840BD" w:rsidRDefault="004A387F" w:rsidP="004A387F">
      <w:pPr>
        <w:spacing w:after="0" w:line="240" w:lineRule="auto"/>
        <w:ind w:firstLine="709"/>
        <w:jc w:val="both"/>
        <w:rPr>
          <w:rFonts w:ascii="Times New Roman" w:hAnsi="Times New Roman" w:cs="Times New Roman"/>
          <w:sz w:val="20"/>
          <w:szCs w:val="20"/>
          <w:lang w:eastAsia="ar-SA"/>
        </w:rPr>
      </w:pPr>
      <w:r w:rsidRPr="00B840BD">
        <w:rPr>
          <w:rFonts w:ascii="Times New Roman" w:hAnsi="Times New Roman" w:cs="Times New Roman"/>
          <w:sz w:val="20"/>
          <w:szCs w:val="20"/>
        </w:rPr>
        <w:t>Поставщик обязан предоставить Получателям согласно реестру получателей Товара в пределах границ Удмуртской Республики право выбора одного из способов получения Товара:</w:t>
      </w:r>
    </w:p>
    <w:p w:rsidR="004A387F" w:rsidRPr="00B840BD" w:rsidRDefault="004A387F" w:rsidP="004A387F">
      <w:pPr>
        <w:spacing w:after="0" w:line="240" w:lineRule="auto"/>
        <w:ind w:firstLine="709"/>
        <w:jc w:val="both"/>
        <w:rPr>
          <w:rFonts w:ascii="Times New Roman" w:hAnsi="Times New Roman" w:cs="Times New Roman"/>
          <w:sz w:val="20"/>
          <w:szCs w:val="20"/>
        </w:rPr>
      </w:pPr>
      <w:r w:rsidRPr="00B840BD">
        <w:rPr>
          <w:rFonts w:ascii="Times New Roman" w:hAnsi="Times New Roman" w:cs="Times New Roman"/>
          <w:sz w:val="20"/>
          <w:szCs w:val="20"/>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4A387F" w:rsidRPr="00B840BD" w:rsidRDefault="004A387F" w:rsidP="004A387F">
      <w:pPr>
        <w:spacing w:after="0" w:line="240" w:lineRule="auto"/>
        <w:ind w:firstLine="709"/>
        <w:jc w:val="both"/>
        <w:rPr>
          <w:rFonts w:ascii="Times New Roman" w:hAnsi="Times New Roman" w:cs="Times New Roman"/>
          <w:sz w:val="20"/>
          <w:szCs w:val="20"/>
        </w:rPr>
      </w:pPr>
      <w:r w:rsidRPr="00B840BD">
        <w:rPr>
          <w:rFonts w:ascii="Times New Roman" w:hAnsi="Times New Roman" w:cs="Times New Roman"/>
          <w:sz w:val="20"/>
          <w:szCs w:val="20"/>
        </w:rPr>
        <w:t>- 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A387F" w:rsidRPr="00B840BD" w:rsidRDefault="004A387F" w:rsidP="004A387F">
      <w:pPr>
        <w:spacing w:after="0" w:line="240" w:lineRule="auto"/>
        <w:ind w:firstLine="709"/>
        <w:jc w:val="both"/>
        <w:rPr>
          <w:rFonts w:ascii="Times New Roman" w:eastAsia="Calibri" w:hAnsi="Times New Roman" w:cs="Times New Roman"/>
          <w:sz w:val="20"/>
          <w:szCs w:val="20"/>
        </w:rPr>
      </w:pPr>
      <w:r w:rsidRPr="00B840BD">
        <w:rPr>
          <w:rFonts w:ascii="Times New Roman" w:eastAsia="Calibri" w:hAnsi="Times New Roman" w:cs="Times New Roman"/>
          <w:sz w:val="20"/>
          <w:szCs w:val="20"/>
        </w:rPr>
        <w:t>Срок поставки товара до Получателя:</w:t>
      </w:r>
    </w:p>
    <w:p w:rsidR="004A387F" w:rsidRPr="00B840BD" w:rsidRDefault="004A387F" w:rsidP="004A387F">
      <w:pPr>
        <w:spacing w:after="0" w:line="240" w:lineRule="auto"/>
        <w:ind w:firstLine="709"/>
        <w:jc w:val="both"/>
        <w:rPr>
          <w:rFonts w:ascii="Times New Roman" w:eastAsia="Calibri" w:hAnsi="Times New Roman" w:cs="Times New Roman"/>
          <w:sz w:val="20"/>
          <w:szCs w:val="20"/>
        </w:rPr>
      </w:pPr>
      <w:r w:rsidRPr="00B840BD">
        <w:rPr>
          <w:rFonts w:ascii="Times New Roman" w:eastAsia="Calibri" w:hAnsi="Times New Roman" w:cs="Times New Roman"/>
          <w:sz w:val="20"/>
          <w:szCs w:val="20"/>
        </w:rPr>
        <w:t>Поставка Товара Получателям осуществляется Поставщиком после получения от Заказчика реестра получателей Товара.</w:t>
      </w:r>
    </w:p>
    <w:p w:rsidR="004A387F" w:rsidRPr="004A387F" w:rsidRDefault="004A387F" w:rsidP="004A387F">
      <w:pPr>
        <w:spacing w:after="0" w:line="240" w:lineRule="auto"/>
        <w:ind w:firstLine="709"/>
        <w:jc w:val="both"/>
        <w:rPr>
          <w:rFonts w:ascii="Times New Roman" w:eastAsia="Calibri" w:hAnsi="Times New Roman" w:cs="Times New Roman"/>
          <w:sz w:val="20"/>
          <w:szCs w:val="20"/>
        </w:rPr>
      </w:pPr>
      <w:r w:rsidRPr="00B840BD">
        <w:rPr>
          <w:rFonts w:ascii="Times New Roman" w:eastAsia="Calibri" w:hAnsi="Times New Roman" w:cs="Times New Roman"/>
          <w:sz w:val="20"/>
          <w:szCs w:val="20"/>
        </w:rPr>
        <w:t xml:space="preserve">Поставка товара Получателям не должна превышать 30 календарных дней со дня получения Поставщиком реестра получателей Товара, до 10 </w:t>
      </w:r>
      <w:r w:rsidR="00A109C1" w:rsidRPr="00B840BD">
        <w:rPr>
          <w:rFonts w:ascii="Times New Roman" w:eastAsia="Calibri" w:hAnsi="Times New Roman" w:cs="Times New Roman"/>
          <w:sz w:val="20"/>
          <w:szCs w:val="20"/>
        </w:rPr>
        <w:t>сентября</w:t>
      </w:r>
      <w:r w:rsidRPr="00B840BD">
        <w:rPr>
          <w:rFonts w:ascii="Times New Roman" w:eastAsia="Calibri" w:hAnsi="Times New Roman" w:cs="Times New Roman"/>
          <w:sz w:val="20"/>
          <w:szCs w:val="20"/>
        </w:rPr>
        <w:t xml:space="preserve"> 202</w:t>
      </w:r>
      <w:r w:rsidR="00376730" w:rsidRPr="00B840BD">
        <w:rPr>
          <w:rFonts w:ascii="Times New Roman" w:eastAsia="Calibri" w:hAnsi="Times New Roman" w:cs="Times New Roman"/>
          <w:sz w:val="20"/>
          <w:szCs w:val="20"/>
        </w:rPr>
        <w:t>3</w:t>
      </w:r>
      <w:r w:rsidRPr="00B840BD">
        <w:rPr>
          <w:rFonts w:ascii="Times New Roman" w:eastAsia="Calibri" w:hAnsi="Times New Roman" w:cs="Times New Roman"/>
          <w:sz w:val="20"/>
          <w:szCs w:val="20"/>
        </w:rPr>
        <w:t xml:space="preserve"> года, включительно.</w:t>
      </w:r>
    </w:p>
    <w:p w:rsidR="004A387F" w:rsidRPr="004A387F" w:rsidRDefault="004A387F" w:rsidP="004A387F">
      <w:pPr>
        <w:spacing w:after="0" w:line="240" w:lineRule="auto"/>
        <w:ind w:firstLine="708"/>
        <w:jc w:val="both"/>
        <w:rPr>
          <w:rFonts w:ascii="Times New Roman" w:eastAsia="Times New Roman" w:hAnsi="Times New Roman" w:cs="Times New Roman"/>
          <w:sz w:val="20"/>
          <w:szCs w:val="20"/>
          <w:lang w:eastAsia="ar-SA"/>
        </w:rPr>
      </w:pPr>
      <w:r w:rsidRPr="004A387F">
        <w:rPr>
          <w:rFonts w:ascii="Times New Roman" w:hAnsi="Times New Roman" w:cs="Times New Roman"/>
          <w:sz w:val="20"/>
          <w:szCs w:val="20"/>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C058C4" w:rsidRPr="004A387F" w:rsidRDefault="00C058C4" w:rsidP="004A387F">
      <w:pPr>
        <w:spacing w:after="0" w:line="240" w:lineRule="auto"/>
        <w:ind w:firstLine="709"/>
        <w:jc w:val="both"/>
        <w:rPr>
          <w:rFonts w:ascii="Times New Roman" w:hAnsi="Times New Roman" w:cs="Times New Roman"/>
          <w:sz w:val="20"/>
          <w:szCs w:val="20"/>
        </w:rPr>
      </w:pPr>
    </w:p>
    <w:p w:rsidR="004566DB" w:rsidRDefault="004566DB" w:rsidP="00C058C4">
      <w:pPr>
        <w:suppressAutoHyphens/>
        <w:spacing w:after="0" w:line="240" w:lineRule="auto"/>
        <w:ind w:firstLine="709"/>
        <w:jc w:val="both"/>
      </w:pPr>
    </w:p>
    <w:sectPr w:rsidR="00456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66"/>
    <w:rsid w:val="00025F5B"/>
    <w:rsid w:val="00060770"/>
    <w:rsid w:val="00075F73"/>
    <w:rsid w:val="000A13D9"/>
    <w:rsid w:val="00156466"/>
    <w:rsid w:val="001F00DF"/>
    <w:rsid w:val="00207D94"/>
    <w:rsid w:val="00220C00"/>
    <w:rsid w:val="00247DDB"/>
    <w:rsid w:val="002565CE"/>
    <w:rsid w:val="00266ADB"/>
    <w:rsid w:val="002708FE"/>
    <w:rsid w:val="00286BDF"/>
    <w:rsid w:val="0029151A"/>
    <w:rsid w:val="002A6AD6"/>
    <w:rsid w:val="002B6B38"/>
    <w:rsid w:val="00303999"/>
    <w:rsid w:val="00307E8E"/>
    <w:rsid w:val="003156B1"/>
    <w:rsid w:val="00316714"/>
    <w:rsid w:val="00317DD4"/>
    <w:rsid w:val="00333B95"/>
    <w:rsid w:val="0033442D"/>
    <w:rsid w:val="003514A8"/>
    <w:rsid w:val="00373931"/>
    <w:rsid w:val="00376730"/>
    <w:rsid w:val="003A737B"/>
    <w:rsid w:val="003B568F"/>
    <w:rsid w:val="003C23C1"/>
    <w:rsid w:val="003F715A"/>
    <w:rsid w:val="0040237A"/>
    <w:rsid w:val="00427234"/>
    <w:rsid w:val="004566DB"/>
    <w:rsid w:val="004A387F"/>
    <w:rsid w:val="004D059F"/>
    <w:rsid w:val="004F048D"/>
    <w:rsid w:val="00503690"/>
    <w:rsid w:val="00521D7F"/>
    <w:rsid w:val="00553E68"/>
    <w:rsid w:val="00576702"/>
    <w:rsid w:val="005C063B"/>
    <w:rsid w:val="005C0ACC"/>
    <w:rsid w:val="005C5072"/>
    <w:rsid w:val="005C7D88"/>
    <w:rsid w:val="005D0A1A"/>
    <w:rsid w:val="006034F8"/>
    <w:rsid w:val="00656A64"/>
    <w:rsid w:val="006671AE"/>
    <w:rsid w:val="006E2892"/>
    <w:rsid w:val="006F0965"/>
    <w:rsid w:val="006F4D7F"/>
    <w:rsid w:val="0071688E"/>
    <w:rsid w:val="00750F3E"/>
    <w:rsid w:val="0076351A"/>
    <w:rsid w:val="007671F4"/>
    <w:rsid w:val="00773B22"/>
    <w:rsid w:val="00786966"/>
    <w:rsid w:val="007E13C9"/>
    <w:rsid w:val="00813551"/>
    <w:rsid w:val="00870480"/>
    <w:rsid w:val="008757D2"/>
    <w:rsid w:val="008A7A5F"/>
    <w:rsid w:val="008D4710"/>
    <w:rsid w:val="009110F3"/>
    <w:rsid w:val="009C0279"/>
    <w:rsid w:val="00A02200"/>
    <w:rsid w:val="00A048B7"/>
    <w:rsid w:val="00A059B7"/>
    <w:rsid w:val="00A109C1"/>
    <w:rsid w:val="00A54005"/>
    <w:rsid w:val="00AA7E70"/>
    <w:rsid w:val="00AC397A"/>
    <w:rsid w:val="00AC42D4"/>
    <w:rsid w:val="00AF45A3"/>
    <w:rsid w:val="00B3645F"/>
    <w:rsid w:val="00B539FA"/>
    <w:rsid w:val="00B64BC5"/>
    <w:rsid w:val="00B840BD"/>
    <w:rsid w:val="00BC5ADC"/>
    <w:rsid w:val="00C058C4"/>
    <w:rsid w:val="00C45D76"/>
    <w:rsid w:val="00C73725"/>
    <w:rsid w:val="00CF5D61"/>
    <w:rsid w:val="00D34987"/>
    <w:rsid w:val="00D6553A"/>
    <w:rsid w:val="00DE1A0B"/>
    <w:rsid w:val="00DF5ABE"/>
    <w:rsid w:val="00DF658F"/>
    <w:rsid w:val="00E62639"/>
    <w:rsid w:val="00E939EE"/>
    <w:rsid w:val="00E97628"/>
    <w:rsid w:val="00EE64EA"/>
    <w:rsid w:val="00F13CE1"/>
    <w:rsid w:val="00F50438"/>
    <w:rsid w:val="00F96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A6574-821A-4ED5-B79A-AD38B38D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75F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5F73"/>
    <w:rPr>
      <w:rFonts w:ascii="Tahoma" w:hAnsi="Tahoma" w:cs="Tahoma"/>
      <w:sz w:val="16"/>
      <w:szCs w:val="16"/>
    </w:rPr>
  </w:style>
  <w:style w:type="paragraph" w:styleId="a6">
    <w:name w:val="Title"/>
    <w:basedOn w:val="a"/>
    <w:next w:val="a7"/>
    <w:link w:val="a8"/>
    <w:qFormat/>
    <w:rsid w:val="00C058C4"/>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8">
    <w:name w:val="Название Знак"/>
    <w:basedOn w:val="a0"/>
    <w:link w:val="a6"/>
    <w:rsid w:val="00C058C4"/>
    <w:rPr>
      <w:rFonts w:ascii="Times New Roman" w:eastAsia="Times New Roman" w:hAnsi="Times New Roman" w:cs="Times New Roman"/>
      <w:sz w:val="28"/>
      <w:szCs w:val="24"/>
      <w:lang w:eastAsia="ar-SA"/>
    </w:rPr>
  </w:style>
  <w:style w:type="paragraph" w:styleId="a9">
    <w:name w:val="List Paragraph"/>
    <w:basedOn w:val="a"/>
    <w:uiPriority w:val="34"/>
    <w:qFormat/>
    <w:rsid w:val="00C058C4"/>
    <w:pPr>
      <w:ind w:left="720"/>
      <w:contextualSpacing/>
    </w:pPr>
    <w:rPr>
      <w:rFonts w:ascii="Calibri" w:eastAsia="Calibri" w:hAnsi="Calibri" w:cs="Times New Roman"/>
    </w:rPr>
  </w:style>
  <w:style w:type="paragraph" w:styleId="a7">
    <w:name w:val="Subtitle"/>
    <w:basedOn w:val="a"/>
    <w:next w:val="a"/>
    <w:link w:val="aa"/>
    <w:uiPriority w:val="11"/>
    <w:qFormat/>
    <w:rsid w:val="00C058C4"/>
    <w:pPr>
      <w:spacing w:after="60" w:line="259" w:lineRule="auto"/>
      <w:jc w:val="center"/>
      <w:outlineLvl w:val="1"/>
    </w:pPr>
    <w:rPr>
      <w:rFonts w:ascii="Calibri Light" w:eastAsia="Times New Roman" w:hAnsi="Calibri Light" w:cs="Times New Roman"/>
      <w:sz w:val="24"/>
      <w:szCs w:val="24"/>
    </w:rPr>
  </w:style>
  <w:style w:type="character" w:customStyle="1" w:styleId="aa">
    <w:name w:val="Подзаголовок Знак"/>
    <w:basedOn w:val="a0"/>
    <w:link w:val="a7"/>
    <w:uiPriority w:val="11"/>
    <w:rsid w:val="00C058C4"/>
    <w:rPr>
      <w:rFonts w:ascii="Calibri Light" w:eastAsia="Times New Roman" w:hAnsi="Calibri Light" w:cs="Times New Roman"/>
      <w:sz w:val="24"/>
      <w:szCs w:val="24"/>
    </w:rPr>
  </w:style>
  <w:style w:type="paragraph" w:styleId="ab">
    <w:name w:val="Normal (Web)"/>
    <w:basedOn w:val="a"/>
    <w:uiPriority w:val="99"/>
    <w:unhideWhenUsed/>
    <w:rsid w:val="00C05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4A387F"/>
    <w:rPr>
      <w:color w:val="0000FF" w:themeColor="hyperlink"/>
      <w:u w:val="single"/>
    </w:rPr>
  </w:style>
  <w:style w:type="character" w:customStyle="1" w:styleId="fontstyle01">
    <w:name w:val="fontstyle01"/>
    <w:basedOn w:val="a0"/>
    <w:rsid w:val="00307E8E"/>
    <w:rPr>
      <w:rFonts w:ascii="TimesNewRomanPSMT" w:hAnsi="TimesNewRomanPS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22150">
      <w:bodyDiv w:val="1"/>
      <w:marLeft w:val="0"/>
      <w:marRight w:val="0"/>
      <w:marTop w:val="0"/>
      <w:marBottom w:val="0"/>
      <w:divBdr>
        <w:top w:val="none" w:sz="0" w:space="0" w:color="auto"/>
        <w:left w:val="none" w:sz="0" w:space="0" w:color="auto"/>
        <w:bottom w:val="none" w:sz="0" w:space="0" w:color="auto"/>
        <w:right w:val="none" w:sz="0" w:space="0" w:color="auto"/>
      </w:divBdr>
    </w:div>
    <w:div w:id="422337511">
      <w:bodyDiv w:val="1"/>
      <w:marLeft w:val="0"/>
      <w:marRight w:val="0"/>
      <w:marTop w:val="0"/>
      <w:marBottom w:val="0"/>
      <w:divBdr>
        <w:top w:val="none" w:sz="0" w:space="0" w:color="auto"/>
        <w:left w:val="none" w:sz="0" w:space="0" w:color="auto"/>
        <w:bottom w:val="none" w:sz="0" w:space="0" w:color="auto"/>
        <w:right w:val="none" w:sz="0" w:space="0" w:color="auto"/>
      </w:divBdr>
    </w:div>
    <w:div w:id="672299951">
      <w:bodyDiv w:val="1"/>
      <w:marLeft w:val="0"/>
      <w:marRight w:val="0"/>
      <w:marTop w:val="0"/>
      <w:marBottom w:val="0"/>
      <w:divBdr>
        <w:top w:val="none" w:sz="0" w:space="0" w:color="auto"/>
        <w:left w:val="none" w:sz="0" w:space="0" w:color="auto"/>
        <w:bottom w:val="none" w:sz="0" w:space="0" w:color="auto"/>
        <w:right w:val="none" w:sz="0" w:space="0" w:color="auto"/>
      </w:divBdr>
    </w:div>
    <w:div w:id="774060671">
      <w:bodyDiv w:val="1"/>
      <w:marLeft w:val="0"/>
      <w:marRight w:val="0"/>
      <w:marTop w:val="0"/>
      <w:marBottom w:val="0"/>
      <w:divBdr>
        <w:top w:val="none" w:sz="0" w:space="0" w:color="auto"/>
        <w:left w:val="none" w:sz="0" w:space="0" w:color="auto"/>
        <w:bottom w:val="none" w:sz="0" w:space="0" w:color="auto"/>
        <w:right w:val="none" w:sz="0" w:space="0" w:color="auto"/>
      </w:divBdr>
    </w:div>
    <w:div w:id="996766524">
      <w:bodyDiv w:val="1"/>
      <w:marLeft w:val="0"/>
      <w:marRight w:val="0"/>
      <w:marTop w:val="0"/>
      <w:marBottom w:val="0"/>
      <w:divBdr>
        <w:top w:val="none" w:sz="0" w:space="0" w:color="auto"/>
        <w:left w:val="none" w:sz="0" w:space="0" w:color="auto"/>
        <w:bottom w:val="none" w:sz="0" w:space="0" w:color="auto"/>
        <w:right w:val="none" w:sz="0" w:space="0" w:color="auto"/>
      </w:divBdr>
    </w:div>
    <w:div w:id="1137262061">
      <w:bodyDiv w:val="1"/>
      <w:marLeft w:val="0"/>
      <w:marRight w:val="0"/>
      <w:marTop w:val="0"/>
      <w:marBottom w:val="0"/>
      <w:divBdr>
        <w:top w:val="none" w:sz="0" w:space="0" w:color="auto"/>
        <w:left w:val="none" w:sz="0" w:space="0" w:color="auto"/>
        <w:bottom w:val="none" w:sz="0" w:space="0" w:color="auto"/>
        <w:right w:val="none" w:sz="0" w:space="0" w:color="auto"/>
      </w:divBdr>
    </w:div>
    <w:div w:id="1417555385">
      <w:bodyDiv w:val="1"/>
      <w:marLeft w:val="0"/>
      <w:marRight w:val="0"/>
      <w:marTop w:val="0"/>
      <w:marBottom w:val="0"/>
      <w:divBdr>
        <w:top w:val="none" w:sz="0" w:space="0" w:color="auto"/>
        <w:left w:val="none" w:sz="0" w:space="0" w:color="auto"/>
        <w:bottom w:val="none" w:sz="0" w:space="0" w:color="auto"/>
        <w:right w:val="none" w:sz="0" w:space="0" w:color="auto"/>
      </w:divBdr>
    </w:div>
    <w:div w:id="1815373328">
      <w:bodyDiv w:val="1"/>
      <w:marLeft w:val="0"/>
      <w:marRight w:val="0"/>
      <w:marTop w:val="0"/>
      <w:marBottom w:val="0"/>
      <w:divBdr>
        <w:top w:val="none" w:sz="0" w:space="0" w:color="auto"/>
        <w:left w:val="none" w:sz="0" w:space="0" w:color="auto"/>
        <w:bottom w:val="none" w:sz="0" w:space="0" w:color="auto"/>
        <w:right w:val="none" w:sz="0" w:space="0" w:color="auto"/>
      </w:divBdr>
    </w:div>
    <w:div w:id="20659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ags.ru/gosts/gost/382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13053-00BE-4071-A347-24EC6A0B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Исупова Светлана Александровна</dc:creator>
  <cp:keywords/>
  <dc:description/>
  <cp:lastModifiedBy>Потопаев Сергей Владимирович</cp:lastModifiedBy>
  <cp:revision>45</cp:revision>
  <cp:lastPrinted>2020-09-03T11:05:00Z</cp:lastPrinted>
  <dcterms:created xsi:type="dcterms:W3CDTF">2020-09-03T05:03:00Z</dcterms:created>
  <dcterms:modified xsi:type="dcterms:W3CDTF">2022-12-02T05:04:00Z</dcterms:modified>
</cp:coreProperties>
</file>