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9C" w:rsidRPr="00173EDC" w:rsidRDefault="00DF069C" w:rsidP="00DF069C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Приложение № 1</w:t>
      </w:r>
    </w:p>
    <w:p w:rsidR="00DF069C" w:rsidRDefault="00DF069C" w:rsidP="00DF069C">
      <w:pPr>
        <w:pStyle w:val="Standard"/>
        <w:jc w:val="center"/>
        <w:rPr>
          <w:rFonts w:cs="Times New Roman"/>
          <w:sz w:val="22"/>
          <w:szCs w:val="22"/>
        </w:rPr>
      </w:pPr>
    </w:p>
    <w:p w:rsidR="00DF069C" w:rsidRPr="00173EDC" w:rsidRDefault="00DF069C" w:rsidP="00DF069C">
      <w:pPr>
        <w:pStyle w:val="Standard"/>
        <w:jc w:val="center"/>
        <w:rPr>
          <w:rFonts w:cs="Times New Roman"/>
          <w:b/>
          <w:sz w:val="22"/>
          <w:szCs w:val="22"/>
        </w:rPr>
      </w:pPr>
      <w:r w:rsidRPr="00173EDC">
        <w:rPr>
          <w:rFonts w:cs="Times New Roman"/>
          <w:b/>
          <w:sz w:val="22"/>
          <w:szCs w:val="22"/>
        </w:rPr>
        <w:t>ОПИСАНИЕ ОБЪЕКТА ЗАКУПКИ</w:t>
      </w:r>
    </w:p>
    <w:p w:rsidR="00DF069C" w:rsidRPr="00173EDC" w:rsidRDefault="00DF069C" w:rsidP="00DF069C">
      <w:pPr>
        <w:pStyle w:val="Standard"/>
        <w:jc w:val="right"/>
        <w:rPr>
          <w:rFonts w:cs="Times New Roman"/>
          <w:sz w:val="22"/>
          <w:szCs w:val="22"/>
        </w:rPr>
      </w:pPr>
    </w:p>
    <w:p w:rsidR="00DF069C" w:rsidRPr="00173EDC" w:rsidRDefault="00DF069C" w:rsidP="00DF069C">
      <w:pPr>
        <w:pStyle w:val="Standard"/>
        <w:ind w:firstLine="709"/>
        <w:jc w:val="both"/>
        <w:rPr>
          <w:rFonts w:cs="Times New Roman"/>
          <w:b/>
          <w:sz w:val="22"/>
          <w:szCs w:val="22"/>
          <w:lang w:eastAsia="ar-SA"/>
        </w:rPr>
      </w:pPr>
      <w:r w:rsidRPr="00173EDC">
        <w:rPr>
          <w:rFonts w:cs="Times New Roman"/>
          <w:b/>
          <w:sz w:val="22"/>
          <w:szCs w:val="22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DF069C" w:rsidRPr="00173EDC" w:rsidRDefault="00DF069C" w:rsidP="00DF069C">
      <w:pPr>
        <w:pStyle w:val="Standard"/>
        <w:ind w:firstLine="709"/>
        <w:jc w:val="both"/>
        <w:rPr>
          <w:rFonts w:cs="Times New Roman"/>
          <w:b/>
          <w:sz w:val="22"/>
          <w:szCs w:val="22"/>
          <w:lang w:eastAsia="ar-SA"/>
        </w:rPr>
      </w:pPr>
    </w:p>
    <w:p w:rsidR="00DF069C" w:rsidRPr="005C7D6D" w:rsidRDefault="00DF069C" w:rsidP="00DF069C">
      <w:pPr>
        <w:ind w:firstLine="57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Описание функциональных и технических характеристик закупаемых товаров  разработано с учетом индивидуальной программы реабилитации и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 xml:space="preserve"> инвалида (ИПРА).Выдача товара Получателю осуществляется в соответствии индивидуальной программы реабилитации и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 xml:space="preserve"> инвалида (ИПРА)Срок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F069C" w:rsidRPr="005C7D6D" w:rsidRDefault="00DF069C" w:rsidP="00DF069C">
      <w:pPr>
        <w:tabs>
          <w:tab w:val="left" w:pos="3495"/>
        </w:tabs>
        <w:ind w:right="-40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DF069C" w:rsidRPr="005C7D6D" w:rsidRDefault="00DF069C" w:rsidP="00DF069C">
      <w:pPr>
        <w:tabs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F069C" w:rsidRPr="005C7D6D" w:rsidRDefault="00DF069C" w:rsidP="00DF069C">
      <w:pPr>
        <w:autoSpaceDE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9999-2019 «Вспомогательные средства для людей с ограничениями жизнедеятельности. Классификация и терминология», </w:t>
      </w:r>
    </w:p>
    <w:p w:rsidR="00DF069C" w:rsidRPr="005C7D6D" w:rsidRDefault="00DF069C" w:rsidP="00DF069C">
      <w:pPr>
        <w:autoSpaceDE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ГОСТ Р 52770-2016 «Изделия медицинские. Требования безопасности. Методы санитарно-химических и токсикологических испытаний», соответствовать ГОСТ ISO 10993-1-2021 «Изделия медицинские. Оценка биологического действия медицинских изделий. Часть 1. Оценка и исследования </w:t>
      </w:r>
      <w:r w:rsidRPr="005C7D6D">
        <w:rPr>
          <w:rFonts w:ascii="Times New Roman" w:eastAsiaTheme="minorHAnsi" w:hAnsi="Times New Roman" w:cs="Times New Roman"/>
          <w:sz w:val="20"/>
          <w:szCs w:val="20"/>
        </w:rPr>
        <w:t>в процессе менеджмента риска</w:t>
      </w:r>
      <w:r w:rsidRPr="005C7D6D">
        <w:rPr>
          <w:rFonts w:ascii="Times New Roman" w:hAnsi="Times New Roman" w:cs="Times New Roman"/>
          <w:sz w:val="20"/>
          <w:szCs w:val="20"/>
        </w:rPr>
        <w:t xml:space="preserve">», "ГОСТ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>"</w:t>
      </w:r>
    </w:p>
    <w:p w:rsidR="00DF069C" w:rsidRPr="005C7D6D" w:rsidRDefault="00DF069C" w:rsidP="00DF069C">
      <w:pPr>
        <w:autoSpaceDE w:val="0"/>
        <w:adjustRightInd w:val="0"/>
        <w:rPr>
          <w:rStyle w:val="10"/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5C7D6D">
        <w:rPr>
          <w:rFonts w:ascii="Times New Roman" w:hAnsi="Times New Roman" w:cs="Times New Roman"/>
          <w:sz w:val="20"/>
          <w:szCs w:val="20"/>
        </w:rPr>
        <w:t xml:space="preserve">ГОСТ  </w:t>
      </w:r>
      <w:r w:rsidRPr="005C7D6D">
        <w:rPr>
          <w:rStyle w:val="10"/>
          <w:rFonts w:ascii="Times New Roman" w:hAnsi="Times New Roman" w:cs="Times New Roman"/>
          <w:sz w:val="20"/>
          <w:szCs w:val="20"/>
          <w:lang w:val="en-US"/>
        </w:rPr>
        <w:t>ISO</w:t>
      </w:r>
      <w:proofErr w:type="gramEnd"/>
      <w:r w:rsidRPr="005C7D6D">
        <w:rPr>
          <w:rFonts w:ascii="Times New Roman" w:hAnsi="Times New Roman" w:cs="Times New Roman"/>
          <w:sz w:val="20"/>
          <w:szCs w:val="20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F069C" w:rsidRPr="005C7D6D" w:rsidRDefault="00DF069C" w:rsidP="00DF069C">
      <w:pPr>
        <w:tabs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"ГОСТ Р 58235-2022. Национальный стандарт Российской Федерации. Специальные средства при нарушении функции выделения. Термины и определения. Классификация" «ГОСТ Р 58237-2022. Национальный стандарт Российской Федерации. Средства ухода за кишечными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Pr="005C7D6D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5C7D6D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испытаний»</w:t>
      </w:r>
    </w:p>
    <w:p w:rsidR="00DF069C" w:rsidRPr="005C7D6D" w:rsidRDefault="00DF069C" w:rsidP="00DF069C">
      <w:pPr>
        <w:tabs>
          <w:tab w:val="left" w:pos="180"/>
        </w:tabs>
        <w:ind w:left="-47" w:right="-3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5C7D6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5C7D6D">
        <w:rPr>
          <w:rFonts w:ascii="Times New Roman" w:hAnsi="Times New Roman" w:cs="Times New Roman"/>
          <w:sz w:val="20"/>
          <w:szCs w:val="20"/>
        </w:rPr>
        <w:t>должны быть</w:t>
      </w:r>
      <w:r w:rsidRPr="005C7D6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F069C" w:rsidRPr="005C7D6D" w:rsidRDefault="00DF069C" w:rsidP="00DF069C">
      <w:pPr>
        <w:tabs>
          <w:tab w:val="left" w:pos="180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F069C" w:rsidRPr="005C7D6D" w:rsidRDefault="00DF069C" w:rsidP="00DF069C">
      <w:pPr>
        <w:shd w:val="clear" w:color="auto" w:fill="FFFFFF"/>
        <w:tabs>
          <w:tab w:val="left" w:pos="0"/>
          <w:tab w:val="left" w:pos="9214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F069C" w:rsidRPr="005C7D6D" w:rsidRDefault="00DF069C" w:rsidP="00DF069C">
      <w:pPr>
        <w:tabs>
          <w:tab w:val="left" w:pos="567"/>
          <w:tab w:val="left" w:pos="851"/>
          <w:tab w:val="left" w:pos="9214"/>
        </w:tabs>
        <w:ind w:left="-47" w:right="-39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5C7D6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F069C" w:rsidRPr="005C7D6D" w:rsidRDefault="00DF069C" w:rsidP="00DF069C">
      <w:pPr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F069C" w:rsidRPr="005C7D6D" w:rsidRDefault="00DF069C" w:rsidP="00DF069C">
      <w:pPr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DF069C" w:rsidRPr="005C7D6D" w:rsidRDefault="00DF069C" w:rsidP="00DF069C">
      <w:pPr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DF069C" w:rsidRPr="005C7D6D" w:rsidRDefault="00DF069C" w:rsidP="00DF069C">
      <w:pPr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DF069C" w:rsidRPr="005C7D6D" w:rsidRDefault="00DF069C" w:rsidP="00DF069C">
      <w:pPr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lastRenderedPageBreak/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5" w:right="-40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Информация в обязательном порядке должна содержать: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 w:firstLine="898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DF069C" w:rsidRPr="005C7D6D" w:rsidRDefault="00DF069C" w:rsidP="00DF069C">
      <w:pPr>
        <w:tabs>
          <w:tab w:val="left" w:pos="284"/>
          <w:tab w:val="left" w:pos="3495"/>
        </w:tabs>
        <w:ind w:left="-47" w:right="-39"/>
        <w:jc w:val="both"/>
        <w:rPr>
          <w:rFonts w:ascii="Times New Roman" w:hAnsi="Times New Roman" w:cs="Times New Roman"/>
          <w:sz w:val="20"/>
          <w:szCs w:val="20"/>
        </w:rPr>
      </w:pPr>
      <w:r w:rsidRPr="005C7D6D">
        <w:rPr>
          <w:rFonts w:ascii="Times New Roman" w:hAnsi="Times New Roman" w:cs="Times New Roman"/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3685"/>
        <w:gridCol w:w="1843"/>
        <w:gridCol w:w="1098"/>
      </w:tblGrid>
      <w:tr w:rsidR="00DF069C" w:rsidTr="00D42CF9">
        <w:tc>
          <w:tcPr>
            <w:tcW w:w="1555" w:type="dxa"/>
          </w:tcPr>
          <w:p w:rsidR="00DF069C" w:rsidRPr="00210DAD" w:rsidRDefault="00DF069C" w:rsidP="00D42CF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1672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по КТРУ</w:t>
            </w:r>
          </w:p>
        </w:tc>
        <w:tc>
          <w:tcPr>
            <w:tcW w:w="3685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и технические характеристики / требования</w:t>
            </w:r>
          </w:p>
        </w:tc>
        <w:tc>
          <w:tcPr>
            <w:tcW w:w="1843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98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F069C" w:rsidTr="00D42CF9">
        <w:tc>
          <w:tcPr>
            <w:tcW w:w="1555" w:type="dxa"/>
          </w:tcPr>
          <w:p w:rsidR="00DF069C" w:rsidRPr="00BF5A9F" w:rsidRDefault="00DF069C" w:rsidP="00D4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21-01-20 </w:t>
            </w:r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</w:t>
            </w:r>
            <w:bookmarkStart w:id="0" w:name="_GoBack1"/>
            <w:bookmarkEnd w:id="0"/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цированный</w:t>
            </w:r>
            <w:proofErr w:type="spellEnd"/>
            <w:r w:rsidRPr="00BF5A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зафиксированным гидрофильным покрытием)</w:t>
            </w:r>
          </w:p>
        </w:tc>
        <w:tc>
          <w:tcPr>
            <w:tcW w:w="1672" w:type="dxa"/>
          </w:tcPr>
          <w:p w:rsidR="00DF069C" w:rsidRPr="00F81673" w:rsidRDefault="00DF069C" w:rsidP="00D42CF9">
            <w:pPr>
              <w:jc w:val="both"/>
              <w:rPr>
                <w:rFonts w:ascii="Times New Roman" w:hAnsi="Times New Roman" w:cs="Times New Roman"/>
              </w:rPr>
            </w:pPr>
            <w:r w:rsidRPr="00F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32.50.13.190-00006894 </w:t>
            </w:r>
            <w:r w:rsidRPr="00F81673">
              <w:rPr>
                <w:rFonts w:ascii="Times New Roman" w:hAnsi="Times New Roman" w:cs="Times New Roman"/>
                <w:sz w:val="20"/>
                <w:szCs w:val="20"/>
              </w:rPr>
              <w:t>– Катетер уретральный для однократного дренирования</w:t>
            </w:r>
          </w:p>
        </w:tc>
        <w:tc>
          <w:tcPr>
            <w:tcW w:w="3685" w:type="dxa"/>
          </w:tcPr>
          <w:p w:rsidR="00DF069C" w:rsidRPr="00CF76A4" w:rsidRDefault="00DF069C" w:rsidP="00D42CF9">
            <w:pPr>
              <w:jc w:val="both"/>
              <w:rPr>
                <w:color w:val="000000"/>
                <w:sz w:val="20"/>
                <w:szCs w:val="20"/>
              </w:rPr>
            </w:pPr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(Женский) для </w:t>
            </w:r>
            <w:proofErr w:type="gram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периодической 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самокатетеризации</w:t>
            </w:r>
            <w:proofErr w:type="spellEnd"/>
            <w:proofErr w:type="gram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требующий активации или готовый</w:t>
            </w:r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. С возможностью применения самим пациентом. Тип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Нелатон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. Размер по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Шарьеру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: от 06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(включительно) до 16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18 см </w:t>
            </w:r>
            <w:proofErr w:type="gram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( включительно</w:t>
            </w:r>
            <w:proofErr w:type="gram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843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DA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98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5131</w:t>
            </w:r>
          </w:p>
        </w:tc>
      </w:tr>
      <w:tr w:rsidR="00DF069C" w:rsidTr="00D42CF9">
        <w:tc>
          <w:tcPr>
            <w:tcW w:w="1555" w:type="dxa"/>
          </w:tcPr>
          <w:p w:rsidR="00DF069C" w:rsidRPr="00627ED5" w:rsidRDefault="00DF069C" w:rsidP="00D42CF9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ED5">
              <w:rPr>
                <w:rFonts w:ascii="Times New Roman" w:hAnsi="Times New Roman" w:cs="Times New Roman"/>
                <w:sz w:val="20"/>
                <w:szCs w:val="20"/>
              </w:rPr>
              <w:t>21-01-23- Катетер уретральный постоянный для дренажа</w:t>
            </w:r>
          </w:p>
        </w:tc>
        <w:tc>
          <w:tcPr>
            <w:tcW w:w="1672" w:type="dxa"/>
          </w:tcPr>
          <w:p w:rsidR="00DF069C" w:rsidRPr="00F81673" w:rsidRDefault="00DF069C" w:rsidP="00D42CF9">
            <w:pPr>
              <w:jc w:val="both"/>
              <w:rPr>
                <w:rFonts w:ascii="Times New Roman" w:hAnsi="Times New Roman" w:cs="Times New Roman"/>
              </w:rPr>
            </w:pPr>
            <w:r w:rsidRPr="00F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32.50.13.190-00006894 </w:t>
            </w:r>
            <w:r w:rsidRPr="00F81673">
              <w:rPr>
                <w:rFonts w:ascii="Times New Roman" w:hAnsi="Times New Roman" w:cs="Times New Roman"/>
                <w:sz w:val="20"/>
                <w:szCs w:val="20"/>
              </w:rPr>
              <w:t>– Катетер уретральный для однократного дренирования</w:t>
            </w:r>
          </w:p>
        </w:tc>
        <w:tc>
          <w:tcPr>
            <w:tcW w:w="3685" w:type="dxa"/>
          </w:tcPr>
          <w:p w:rsidR="00DF069C" w:rsidRPr="0005463B" w:rsidRDefault="00DF069C" w:rsidP="00D42CF9">
            <w:pPr>
              <w:rPr>
                <w:color w:val="000000"/>
                <w:sz w:val="20"/>
                <w:szCs w:val="20"/>
              </w:rPr>
            </w:pPr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(Мужской) для периодической </w:t>
            </w:r>
            <w:proofErr w:type="spellStart"/>
            <w:proofErr w:type="gram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требующий активации или </w:t>
            </w:r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готовый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.</w:t>
            </w:r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С возможностью применения самим пациентом. Тип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Нелатон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. Размер по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Шарьеру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: от 08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(включительно) до 18 </w:t>
            </w:r>
            <w:proofErr w:type="spell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ch</w:t>
            </w:r>
            <w:proofErr w:type="spell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40 см </w:t>
            </w:r>
            <w:proofErr w:type="gramStart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( включительно</w:t>
            </w:r>
            <w:proofErr w:type="gramEnd"/>
            <w:r w:rsidRPr="00CF76A4">
              <w:rPr>
                <w:rFonts w:ascii="Times New Roman CYR" w:eastAsia="Calibri" w:hAnsi="Times New Roman CYR" w:cs="Times New Roman CYR"/>
                <w:bCs/>
                <w:color w:val="000000"/>
                <w:sz w:val="20"/>
                <w:szCs w:val="20"/>
              </w:rPr>
              <w:t>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843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98" w:type="dxa"/>
          </w:tcPr>
          <w:p w:rsidR="00DF069C" w:rsidRPr="00210DAD" w:rsidRDefault="00DF069C" w:rsidP="00D42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7693</w:t>
            </w:r>
          </w:p>
        </w:tc>
      </w:tr>
    </w:tbl>
    <w:p w:rsidR="00DF069C" w:rsidRPr="00146774" w:rsidRDefault="00DF069C" w:rsidP="00DF069C">
      <w:pPr>
        <w:jc w:val="both"/>
        <w:rPr>
          <w:rFonts w:ascii="Times New Roman" w:hAnsi="Times New Roman" w:cs="Times New Roman"/>
        </w:rPr>
      </w:pPr>
    </w:p>
    <w:p w:rsidR="00DF069C" w:rsidRPr="00146774" w:rsidRDefault="00DF069C" w:rsidP="00DF069C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F069C" w:rsidRDefault="00DF069C" w:rsidP="00DF069C">
      <w:pPr>
        <w:pStyle w:val="Standard"/>
        <w:suppressLineNumbers/>
        <w:jc w:val="both"/>
        <w:rPr>
          <w:rFonts w:cs="Times New Roman"/>
          <w:sz w:val="22"/>
          <w:szCs w:val="22"/>
        </w:rPr>
      </w:pPr>
      <w:r w:rsidRPr="0004024A">
        <w:rPr>
          <w:rFonts w:cs="Times New Roman"/>
          <w:sz w:val="22"/>
          <w:szCs w:val="22"/>
          <w:u w:val="single"/>
        </w:rPr>
        <w:t>Место поставки товара</w:t>
      </w:r>
      <w:r w:rsidRPr="0004024A">
        <w:rPr>
          <w:rFonts w:cs="Times New Roman"/>
          <w:sz w:val="22"/>
          <w:szCs w:val="22"/>
        </w:rPr>
        <w:t>: Россий</w:t>
      </w:r>
      <w:bookmarkStart w:id="1" w:name="_GoBack"/>
      <w:bookmarkEnd w:id="1"/>
      <w:r w:rsidRPr="0004024A">
        <w:rPr>
          <w:rFonts w:cs="Times New Roman"/>
          <w:sz w:val="22"/>
          <w:szCs w:val="22"/>
        </w:rPr>
        <w:t>ская Федерация, Псковская область. Поставщик обязуется поставить Товар по согласованию с Заказчиком и Получателем Товара - по месту проживания Получателя либо в пункте выдачи по месту нахождения Заказчика.</w:t>
      </w:r>
    </w:p>
    <w:p w:rsidR="00DF069C" w:rsidRDefault="00DF069C" w:rsidP="00DF069C">
      <w:pPr>
        <w:pStyle w:val="Standard"/>
        <w:suppressLineNumbers/>
        <w:jc w:val="both"/>
        <w:rPr>
          <w:rFonts w:cs="Times New Roman"/>
          <w:sz w:val="22"/>
          <w:szCs w:val="22"/>
        </w:rPr>
      </w:pPr>
      <w:r w:rsidRPr="0004024A">
        <w:rPr>
          <w:rFonts w:cs="Times New Roman"/>
          <w:sz w:val="22"/>
          <w:szCs w:val="22"/>
        </w:rPr>
        <w:t xml:space="preserve"> </w:t>
      </w:r>
      <w:r w:rsidRPr="0004024A">
        <w:rPr>
          <w:rFonts w:cs="Times New Roman"/>
          <w:sz w:val="22"/>
          <w:szCs w:val="22"/>
          <w:u w:val="single"/>
        </w:rPr>
        <w:t>Поставка Товара</w:t>
      </w:r>
      <w:r w:rsidRPr="0004024A">
        <w:rPr>
          <w:rFonts w:cs="Times New Roman"/>
          <w:sz w:val="22"/>
          <w:szCs w:val="22"/>
        </w:rPr>
        <w:t xml:space="preserve"> по Контракту на территорию Псковской области выполняется в количестве и </w:t>
      </w:r>
      <w:proofErr w:type="gramStart"/>
      <w:r w:rsidRPr="0004024A">
        <w:rPr>
          <w:rFonts w:cs="Times New Roman"/>
          <w:sz w:val="22"/>
          <w:szCs w:val="22"/>
        </w:rPr>
        <w:t>сроки ,</w:t>
      </w:r>
      <w:proofErr w:type="gramEnd"/>
      <w:r w:rsidRPr="0004024A">
        <w:rPr>
          <w:rFonts w:cs="Times New Roman"/>
          <w:sz w:val="22"/>
          <w:szCs w:val="22"/>
        </w:rPr>
        <w:t xml:space="preserve"> определенные календарным планом</w:t>
      </w:r>
      <w:r w:rsidRPr="0004024A">
        <w:rPr>
          <w:rFonts w:cs="Times New Roman"/>
          <w:color w:val="FF0000"/>
          <w:sz w:val="22"/>
          <w:szCs w:val="22"/>
        </w:rPr>
        <w:t>.</w:t>
      </w:r>
      <w:r w:rsidRPr="0004024A">
        <w:rPr>
          <w:rFonts w:cs="Times New Roman"/>
          <w:color w:val="000000"/>
          <w:sz w:val="22"/>
          <w:szCs w:val="22"/>
        </w:rPr>
        <w:t xml:space="preserve"> </w:t>
      </w:r>
      <w:r w:rsidRPr="0004024A">
        <w:rPr>
          <w:rFonts w:cs="Times New Roman"/>
          <w:sz w:val="22"/>
          <w:szCs w:val="22"/>
        </w:rPr>
        <w:t>Выдача Товара осуществляется</w:t>
      </w:r>
      <w:r w:rsidRPr="0004024A">
        <w:rPr>
          <w:rFonts w:cs="Times New Roman"/>
          <w:color w:val="FF0000"/>
          <w:sz w:val="22"/>
          <w:szCs w:val="22"/>
        </w:rPr>
        <w:t xml:space="preserve"> </w:t>
      </w:r>
      <w:r w:rsidRPr="0004024A">
        <w:rPr>
          <w:rFonts w:eastAsia="Lucida Sans Unicode" w:cs="Times New Roman"/>
          <w:sz w:val="22"/>
          <w:szCs w:val="22"/>
          <w:lang w:bidi="en-US"/>
        </w:rPr>
        <w:t xml:space="preserve">с даты получения от Заказчика реестра получателей Товара </w:t>
      </w:r>
      <w:r w:rsidRPr="0004024A">
        <w:rPr>
          <w:rFonts w:cs="Times New Roman"/>
          <w:sz w:val="22"/>
          <w:szCs w:val="22"/>
        </w:rPr>
        <w:t xml:space="preserve">до </w:t>
      </w:r>
      <w:r w:rsidRPr="0004024A">
        <w:rPr>
          <w:rFonts w:cs="Times New Roman"/>
          <w:b/>
          <w:sz w:val="22"/>
          <w:szCs w:val="22"/>
        </w:rPr>
        <w:t xml:space="preserve">«05» сентября 2024 года </w:t>
      </w:r>
      <w:r w:rsidRPr="0004024A">
        <w:rPr>
          <w:rFonts w:cs="Times New Roman"/>
          <w:sz w:val="22"/>
          <w:szCs w:val="22"/>
        </w:rPr>
        <w:t>включительно</w:t>
      </w:r>
      <w:r>
        <w:rPr>
          <w:rFonts w:cs="Times New Roman"/>
          <w:sz w:val="22"/>
          <w:szCs w:val="22"/>
        </w:rPr>
        <w:t>.</w:t>
      </w:r>
    </w:p>
    <w:p w:rsidR="00DF069C" w:rsidRPr="00897A4B" w:rsidRDefault="00DF069C" w:rsidP="00DF069C">
      <w:pPr>
        <w:suppressLineNumbers/>
        <w:spacing w:line="100" w:lineRule="atLeast"/>
        <w:jc w:val="both"/>
        <w:rPr>
          <w:rFonts w:ascii="Times New Roman" w:hAnsi="Times New Roman" w:cs="Times New Roman"/>
          <w:b/>
        </w:rPr>
      </w:pPr>
      <w:r w:rsidRPr="0004024A">
        <w:rPr>
          <w:rFonts w:cs="Times New Roman"/>
          <w:color w:val="000000"/>
          <w:u w:val="single"/>
        </w:rPr>
        <w:t xml:space="preserve"> </w:t>
      </w:r>
      <w:r w:rsidRPr="00897A4B">
        <w:rPr>
          <w:rFonts w:ascii="Times New Roman" w:hAnsi="Times New Roman" w:cs="Times New Roman"/>
          <w:color w:val="000000"/>
          <w:u w:val="single"/>
        </w:rPr>
        <w:t>Срок действия Контракта</w:t>
      </w:r>
      <w:r w:rsidRPr="00897A4B">
        <w:rPr>
          <w:rFonts w:ascii="Times New Roman" w:hAnsi="Times New Roman" w:cs="Times New Roman"/>
          <w:color w:val="000000"/>
        </w:rPr>
        <w:t xml:space="preserve"> - с даты его заключения </w:t>
      </w:r>
      <w:r w:rsidRPr="00897A4B">
        <w:rPr>
          <w:rFonts w:ascii="Times New Roman" w:hAnsi="Times New Roman" w:cs="Times New Roman"/>
        </w:rPr>
        <w:t xml:space="preserve">до выполнения полного объема обязательств, но не позднее </w:t>
      </w:r>
      <w:r w:rsidRPr="00897A4B">
        <w:rPr>
          <w:rFonts w:ascii="Times New Roman" w:hAnsi="Times New Roman" w:cs="Times New Roman"/>
          <w:b/>
        </w:rPr>
        <w:t>30 сентября 2024 года включительно.</w:t>
      </w:r>
    </w:p>
    <w:p w:rsidR="005F432F" w:rsidRDefault="00DF069C"/>
    <w:sectPr w:rsidR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9C"/>
    <w:rsid w:val="00247BCB"/>
    <w:rsid w:val="00D057DF"/>
    <w:rsid w:val="00D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6E9B-1B1F-433D-9D4B-90E3006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06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F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0"/>
    <w:rsid w:val="00DF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1</cp:revision>
  <dcterms:created xsi:type="dcterms:W3CDTF">2024-02-06T15:12:00Z</dcterms:created>
  <dcterms:modified xsi:type="dcterms:W3CDTF">2024-02-06T15:16:00Z</dcterms:modified>
</cp:coreProperties>
</file>