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6A" w:rsidRDefault="00A2606A" w:rsidP="00A2606A">
      <w:pPr>
        <w:tabs>
          <w:tab w:val="left" w:pos="567"/>
          <w:tab w:val="left" w:pos="709"/>
        </w:tabs>
        <w:autoSpaceDE w:val="0"/>
        <w:autoSpaceDN w:val="0"/>
        <w:adjustRightInd w:val="0"/>
        <w:jc w:val="right"/>
        <w:rPr>
          <w:lang w:eastAsia="ru-RU"/>
        </w:rPr>
      </w:pPr>
      <w:r>
        <w:t>Приложение № 1</w:t>
      </w:r>
    </w:p>
    <w:p w:rsidR="00A2606A" w:rsidRPr="00A2606A" w:rsidRDefault="00A2606A" w:rsidP="00A2606A">
      <w:pPr>
        <w:tabs>
          <w:tab w:val="left" w:pos="567"/>
          <w:tab w:val="left" w:pos="709"/>
        </w:tabs>
        <w:autoSpaceDE w:val="0"/>
        <w:autoSpaceDN w:val="0"/>
        <w:adjustRightInd w:val="0"/>
        <w:jc w:val="right"/>
        <w:rPr>
          <w:lang w:eastAsia="ru-RU"/>
        </w:rPr>
      </w:pPr>
      <w:r>
        <w:t>к извещению об осуществлении закупки</w:t>
      </w:r>
    </w:p>
    <w:p w:rsidR="00A2606A" w:rsidRDefault="00A2606A" w:rsidP="00976732">
      <w:pPr>
        <w:keepNext/>
        <w:ind w:right="283"/>
        <w:jc w:val="center"/>
        <w:rPr>
          <w:b/>
        </w:rPr>
      </w:pPr>
    </w:p>
    <w:p w:rsidR="00976732" w:rsidRPr="004E78FC" w:rsidRDefault="00976732" w:rsidP="00976732">
      <w:pPr>
        <w:keepNext/>
        <w:ind w:right="283"/>
        <w:jc w:val="center"/>
        <w:rPr>
          <w:b/>
        </w:rPr>
      </w:pPr>
      <w:r w:rsidRPr="004E78FC">
        <w:rPr>
          <w:b/>
        </w:rPr>
        <w:t xml:space="preserve">Описание объекта закупки </w:t>
      </w:r>
    </w:p>
    <w:p w:rsidR="007C74ED" w:rsidRPr="004E78FC" w:rsidRDefault="007C74ED" w:rsidP="00976732">
      <w:pPr>
        <w:keepNext/>
        <w:ind w:right="283"/>
        <w:jc w:val="center"/>
        <w:rPr>
          <w:b/>
          <w:bCs/>
        </w:rPr>
      </w:pPr>
      <w:r w:rsidRPr="004E78FC">
        <w:rPr>
          <w:b/>
        </w:rPr>
        <w:t xml:space="preserve">на </w:t>
      </w:r>
      <w:r w:rsidR="00A2606A">
        <w:rPr>
          <w:b/>
        </w:rPr>
        <w:t>в</w:t>
      </w:r>
      <w:bookmarkStart w:id="0" w:name="_GoBack"/>
      <w:bookmarkEnd w:id="0"/>
      <w:r w:rsidR="00A2606A" w:rsidRPr="00A2606A">
        <w:rPr>
          <w:b/>
        </w:rPr>
        <w:t>ыполнение работ по обеспечению граждан ортопедическими аппаратами</w:t>
      </w:r>
    </w:p>
    <w:p w:rsidR="006743D5" w:rsidRPr="004E78FC" w:rsidRDefault="006743D5" w:rsidP="00976732">
      <w:pPr>
        <w:keepNext/>
        <w:ind w:right="283"/>
        <w:jc w:val="center"/>
        <w:rPr>
          <w:b/>
          <w:bCs/>
        </w:rPr>
      </w:pPr>
    </w:p>
    <w:p w:rsidR="006743D5" w:rsidRPr="004E78FC" w:rsidRDefault="006743D5" w:rsidP="006743D5">
      <w:pPr>
        <w:widowControl w:val="0"/>
        <w:shd w:val="clear" w:color="auto" w:fill="FFFFFF"/>
        <w:ind w:firstLine="709"/>
        <w:jc w:val="both"/>
      </w:pPr>
      <w:r w:rsidRPr="004E78FC">
        <w:t xml:space="preserve">При составлении настоящего описания объекта закупки, использование других, не установленных в соответствии с законодательством РФ о техническом регулировании и о стандартизации, показателей, требований, условных обозначений и терминологии (далее так же - «не стандартные требования») свидетельствует о том, что такие не стандартные требования не регламентированы (то есть отсутствуют и (или) не являются достаточными) действующим законодательством РФ о техническом регулировании, в том числе документами, разрабатываемыми и применяемыми в национальной системе стандартизации, принятыми в соответствии с законодательством РФ. </w:t>
      </w:r>
    </w:p>
    <w:p w:rsidR="006743D5" w:rsidRPr="004E78FC" w:rsidRDefault="006743D5" w:rsidP="006743D5">
      <w:pPr>
        <w:widowControl w:val="0"/>
        <w:shd w:val="clear" w:color="auto" w:fill="FFFFFF"/>
        <w:ind w:firstLine="709"/>
        <w:jc w:val="both"/>
      </w:pPr>
      <w:r w:rsidRPr="004E78FC">
        <w:t>Использование нестандартных требований к характеристикам товара, требуемого к поставке, обусловлено потребностями заказчика и необходимостью определения соответствия предлагаемого к поставке товара данным потребностям.</w:t>
      </w:r>
    </w:p>
    <w:p w:rsidR="007C74ED" w:rsidRPr="004E78FC" w:rsidRDefault="007C74ED" w:rsidP="007C74ED">
      <w:pPr>
        <w:widowControl w:val="0"/>
        <w:shd w:val="clear" w:color="auto" w:fill="FFFFFF"/>
        <w:jc w:val="center"/>
        <w:rPr>
          <w:b/>
        </w:rPr>
      </w:pPr>
    </w:p>
    <w:p w:rsidR="006743D5" w:rsidRPr="004E78FC" w:rsidRDefault="006743D5" w:rsidP="006743D5">
      <w:pPr>
        <w:autoSpaceDE w:val="0"/>
        <w:autoSpaceDN w:val="0"/>
        <w:adjustRightInd w:val="0"/>
        <w:ind w:firstLine="567"/>
        <w:jc w:val="both"/>
      </w:pPr>
      <w:r w:rsidRPr="004E78FC">
        <w:rPr>
          <w:b/>
        </w:rPr>
        <w:t>Описание объекта закупки:</w:t>
      </w:r>
      <w:r w:rsidRPr="004E78FC">
        <w:t xml:space="preserve"> </w:t>
      </w:r>
    </w:p>
    <w:p w:rsidR="004E78FC" w:rsidRPr="004E78FC" w:rsidRDefault="004E78FC" w:rsidP="004E78FC">
      <w:pPr>
        <w:shd w:val="clear" w:color="auto" w:fill="FFFFFF"/>
        <w:spacing w:line="240" w:lineRule="exact"/>
        <w:ind w:right="45" w:firstLine="567"/>
        <w:jc w:val="both"/>
      </w:pPr>
      <w:r w:rsidRPr="004E78FC">
        <w:t>Выполнение работ по обеспечению граждан ортопедическими аппаратами (далее – Изделие).</w:t>
      </w:r>
    </w:p>
    <w:p w:rsidR="004E78FC" w:rsidRPr="004E78FC" w:rsidRDefault="004E78FC" w:rsidP="004E78FC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E78FC">
        <w:rPr>
          <w:rFonts w:ascii="Times New Roman" w:eastAsia="Arial Unicode MS" w:hAnsi="Times New Roman"/>
          <w:sz w:val="24"/>
          <w:szCs w:val="24"/>
        </w:rPr>
        <w:t>Работы должны включать в себя обеспечение следующими изделиями: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808"/>
        <w:gridCol w:w="2411"/>
        <w:gridCol w:w="3494"/>
        <w:gridCol w:w="1007"/>
      </w:tblGrid>
      <w:tr w:rsidR="004E78FC" w:rsidRPr="004E78FC" w:rsidTr="004E78FC">
        <w:tc>
          <w:tcPr>
            <w:tcW w:w="56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08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E78FC">
              <w:rPr>
                <w:rFonts w:ascii="Times New Roman" w:hAnsi="Times New Roman"/>
                <w:b/>
                <w:sz w:val="24"/>
                <w:szCs w:val="24"/>
              </w:rPr>
              <w:t>Номер вида технического средства реабилитации (изделия) (Приказ от 13 февраля 2018 г. № 86н)</w:t>
            </w:r>
          </w:p>
        </w:tc>
        <w:tc>
          <w:tcPr>
            <w:tcW w:w="2411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8FC">
              <w:rPr>
                <w:rFonts w:ascii="Times New Roman" w:hAnsi="Times New Roman"/>
                <w:b/>
                <w:sz w:val="24"/>
                <w:szCs w:val="24"/>
              </w:rPr>
              <w:t>Наименование товара, работы, услуги</w:t>
            </w: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E78FC">
              <w:rPr>
                <w:rFonts w:ascii="Times New Roman" w:hAnsi="Times New Roman"/>
                <w:b/>
                <w:sz w:val="24"/>
                <w:szCs w:val="24"/>
              </w:rPr>
              <w:t>Технические и функциональные характеристики Изделия</w:t>
            </w:r>
          </w:p>
        </w:tc>
        <w:tc>
          <w:tcPr>
            <w:tcW w:w="100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b/>
                <w:sz w:val="24"/>
                <w:szCs w:val="24"/>
              </w:rPr>
              <w:t>Кол-во, шт.</w:t>
            </w:r>
          </w:p>
        </w:tc>
      </w:tr>
      <w:tr w:rsidR="004E78FC" w:rsidRPr="004E78FC" w:rsidTr="004E78FC">
        <w:trPr>
          <w:trHeight w:val="4522"/>
        </w:trPr>
        <w:tc>
          <w:tcPr>
            <w:tcW w:w="56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8-09-37</w:t>
            </w:r>
          </w:p>
        </w:tc>
        <w:tc>
          <w:tcPr>
            <w:tcW w:w="2411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Аппарат на голеностопный сустав</w:t>
            </w: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32.50.22.129 - Приспособления ортопедические прочие</w:t>
            </w:r>
          </w:p>
        </w:tc>
        <w:tc>
          <w:tcPr>
            <w:tcW w:w="3494" w:type="dxa"/>
          </w:tcPr>
          <w:p w:rsidR="004E78FC" w:rsidRPr="004E78FC" w:rsidRDefault="004E78FC" w:rsidP="004F5E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4E78FC">
              <w:rPr>
                <w:rFonts w:eastAsia="Arial Unicode MS"/>
              </w:rPr>
              <w:t>В соответствии с п. 114 «</w:t>
            </w:r>
            <w:r w:rsidRPr="004E78FC">
              <w:rPr>
                <w:rFonts w:eastAsiaTheme="minorHAnsi"/>
                <w:lang w:eastAsia="en-US"/>
              </w:rPr>
              <w:t xml:space="preserve">ГОСТ Р 51819-2022. Национальный стандарт Российской Федерации. Протезирование и </w:t>
            </w:r>
            <w:proofErr w:type="spellStart"/>
            <w:r w:rsidRPr="004E78FC">
              <w:rPr>
                <w:rFonts w:eastAsiaTheme="minorHAnsi"/>
                <w:lang w:eastAsia="en-US"/>
              </w:rPr>
              <w:t>ортезирование</w:t>
            </w:r>
            <w:proofErr w:type="spellEnd"/>
            <w:r w:rsidRPr="004E78FC">
              <w:rPr>
                <w:rFonts w:eastAsiaTheme="minorHAnsi"/>
                <w:lang w:eastAsia="en-US"/>
              </w:rPr>
              <w:t xml:space="preserve"> верхних и нижних конечностей. Термины и определения» </w:t>
            </w:r>
            <w:r w:rsidRPr="004E78FC">
              <w:rPr>
                <w:rFonts w:eastAsiaTheme="minorHAnsi"/>
                <w:b/>
                <w:bCs/>
                <w:lang w:eastAsia="en-US"/>
              </w:rPr>
              <w:t xml:space="preserve">ортопедический аппарат на голеностопный сустав - </w:t>
            </w:r>
            <w:r w:rsidRPr="004E78FC">
              <w:rPr>
                <w:rFonts w:eastAsiaTheme="minorHAnsi"/>
                <w:lang w:eastAsia="en-US"/>
              </w:rPr>
              <w:t xml:space="preserve"> техническое средство реабилитации, имеющее шарниры (шарнир), гильзы, элементы крепления, надеваемое на голеностопный сустав с захватом части голени, стопу или ее часть.</w:t>
            </w:r>
          </w:p>
        </w:tc>
        <w:tc>
          <w:tcPr>
            <w:tcW w:w="100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40</w:t>
            </w:r>
          </w:p>
        </w:tc>
      </w:tr>
      <w:tr w:rsidR="004E78FC" w:rsidRPr="004E78FC" w:rsidTr="004E78FC">
        <w:tc>
          <w:tcPr>
            <w:tcW w:w="56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8-09-38</w:t>
            </w:r>
          </w:p>
        </w:tc>
        <w:tc>
          <w:tcPr>
            <w:tcW w:w="2411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8FC">
              <w:rPr>
                <w:rFonts w:ascii="Times New Roman" w:hAnsi="Times New Roman"/>
                <w:bCs/>
                <w:sz w:val="24"/>
                <w:szCs w:val="24"/>
              </w:rPr>
              <w:t>Аппарат на голеностопный и коленный суставы</w:t>
            </w: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 xml:space="preserve">32.50.22.129 - Приспособления </w:t>
            </w: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ортопедические прочие</w:t>
            </w:r>
          </w:p>
        </w:tc>
        <w:tc>
          <w:tcPr>
            <w:tcW w:w="3494" w:type="dxa"/>
          </w:tcPr>
          <w:p w:rsidR="004E78FC" w:rsidRPr="004E78FC" w:rsidRDefault="004E78FC" w:rsidP="004F5E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4E78FC">
              <w:rPr>
                <w:rFonts w:eastAsia="Arial Unicode MS"/>
              </w:rPr>
              <w:lastRenderedPageBreak/>
              <w:t>В соответствии с п. 117 «</w:t>
            </w:r>
            <w:r w:rsidRPr="004E78FC">
              <w:rPr>
                <w:rFonts w:eastAsiaTheme="minorHAnsi"/>
                <w:lang w:eastAsia="en-US"/>
              </w:rPr>
              <w:t xml:space="preserve">ГОСТ Р 51819-2022. Национальный стандарт Российской Федерации. Протезирование и </w:t>
            </w:r>
            <w:proofErr w:type="spellStart"/>
            <w:r w:rsidRPr="004E78FC">
              <w:rPr>
                <w:rFonts w:eastAsiaTheme="minorHAnsi"/>
                <w:lang w:eastAsia="en-US"/>
              </w:rPr>
              <w:t>ортезирование</w:t>
            </w:r>
            <w:proofErr w:type="spellEnd"/>
            <w:r w:rsidRPr="004E78FC">
              <w:rPr>
                <w:rFonts w:eastAsiaTheme="minorHAnsi"/>
                <w:lang w:eastAsia="en-US"/>
              </w:rPr>
              <w:t xml:space="preserve"> верхних и </w:t>
            </w:r>
            <w:r w:rsidRPr="004E78FC">
              <w:rPr>
                <w:rFonts w:eastAsiaTheme="minorHAnsi"/>
                <w:lang w:eastAsia="en-US"/>
              </w:rPr>
              <w:lastRenderedPageBreak/>
              <w:t xml:space="preserve">нижних конечностей. Термины и определения» </w:t>
            </w:r>
            <w:r w:rsidRPr="004E78FC">
              <w:rPr>
                <w:rFonts w:eastAsiaTheme="minorHAnsi"/>
                <w:b/>
                <w:bCs/>
                <w:lang w:eastAsia="en-US"/>
              </w:rPr>
              <w:t xml:space="preserve">ортопедический аппарат на голеностопный и коленный суставы - </w:t>
            </w:r>
            <w:r w:rsidRPr="004E78FC">
              <w:rPr>
                <w:rFonts w:eastAsiaTheme="minorHAnsi"/>
                <w:lang w:eastAsia="en-US"/>
              </w:rPr>
              <w:t xml:space="preserve"> техническое средство реабилитации, имеющее шарниры, гильзы, элементы крепления, надеваемое на коленный сустав с захватом части бедра, голень, голеностопный сустав, стопу или ее часть.</w:t>
            </w:r>
          </w:p>
        </w:tc>
        <w:tc>
          <w:tcPr>
            <w:tcW w:w="100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4E78FC" w:rsidRPr="004E78FC" w:rsidTr="004E78FC">
        <w:tc>
          <w:tcPr>
            <w:tcW w:w="56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8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8-09-39</w:t>
            </w:r>
          </w:p>
        </w:tc>
        <w:tc>
          <w:tcPr>
            <w:tcW w:w="2411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8FC">
              <w:rPr>
                <w:rFonts w:ascii="Times New Roman" w:hAnsi="Times New Roman"/>
                <w:bCs/>
                <w:sz w:val="24"/>
                <w:szCs w:val="24"/>
              </w:rPr>
              <w:t>Аппарат на коленный сустав</w:t>
            </w: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32.50.22.129 - Приспособления ортопедические прочие</w:t>
            </w:r>
          </w:p>
        </w:tc>
        <w:tc>
          <w:tcPr>
            <w:tcW w:w="3494" w:type="dxa"/>
          </w:tcPr>
          <w:p w:rsidR="004E78FC" w:rsidRPr="004E78FC" w:rsidRDefault="004E78FC" w:rsidP="004F5E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4E78FC">
              <w:rPr>
                <w:rFonts w:eastAsia="Arial Unicode MS"/>
              </w:rPr>
              <w:t>В соответствии с п. 118 «</w:t>
            </w:r>
            <w:r w:rsidRPr="004E78FC">
              <w:rPr>
                <w:rFonts w:eastAsiaTheme="minorHAnsi"/>
                <w:lang w:eastAsia="en-US"/>
              </w:rPr>
              <w:t xml:space="preserve">ГОСТ Р 51819-2022. Национальный стандарт Российской Федерации. Протезирование и </w:t>
            </w:r>
            <w:proofErr w:type="spellStart"/>
            <w:r w:rsidRPr="004E78FC">
              <w:rPr>
                <w:rFonts w:eastAsiaTheme="minorHAnsi"/>
                <w:lang w:eastAsia="en-US"/>
              </w:rPr>
              <w:t>ортезирование</w:t>
            </w:r>
            <w:proofErr w:type="spellEnd"/>
            <w:r w:rsidRPr="004E78FC">
              <w:rPr>
                <w:rFonts w:eastAsiaTheme="minorHAnsi"/>
                <w:lang w:eastAsia="en-US"/>
              </w:rPr>
              <w:t xml:space="preserve"> верхних и нижних конечностей. Термины и определения» </w:t>
            </w:r>
            <w:r w:rsidRPr="004E78FC">
              <w:rPr>
                <w:rFonts w:eastAsiaTheme="minorHAnsi"/>
                <w:b/>
                <w:bCs/>
                <w:lang w:eastAsia="en-US"/>
              </w:rPr>
              <w:t xml:space="preserve">ортопедический аппарат на коленный сустав - </w:t>
            </w:r>
            <w:r w:rsidRPr="004E78FC">
              <w:rPr>
                <w:rFonts w:eastAsiaTheme="minorHAnsi"/>
                <w:lang w:eastAsia="en-US"/>
              </w:rPr>
              <w:t xml:space="preserve"> техническое средство реабилитации, имеющее шарниры (шарнир), гильзы, элементы крепления, надеваемое на коленный сустав с захватом частей бедра и голени.</w:t>
            </w:r>
          </w:p>
        </w:tc>
        <w:tc>
          <w:tcPr>
            <w:tcW w:w="100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16</w:t>
            </w:r>
          </w:p>
        </w:tc>
      </w:tr>
      <w:tr w:rsidR="004E78FC" w:rsidRPr="004E78FC" w:rsidTr="004E78FC">
        <w:tc>
          <w:tcPr>
            <w:tcW w:w="56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8-09-40</w:t>
            </w:r>
          </w:p>
        </w:tc>
        <w:tc>
          <w:tcPr>
            <w:tcW w:w="2411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8FC">
              <w:rPr>
                <w:rFonts w:ascii="Times New Roman" w:hAnsi="Times New Roman"/>
                <w:bCs/>
                <w:sz w:val="24"/>
                <w:szCs w:val="24"/>
              </w:rPr>
              <w:t>Аппарат на тазобедренный сустав</w:t>
            </w: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32.50.22.129 - Приспособления ортопедические прочие</w:t>
            </w:r>
          </w:p>
        </w:tc>
        <w:tc>
          <w:tcPr>
            <w:tcW w:w="3494" w:type="dxa"/>
          </w:tcPr>
          <w:p w:rsidR="004E78FC" w:rsidRPr="004E78FC" w:rsidRDefault="004E78FC" w:rsidP="004F5E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4E78FC">
              <w:rPr>
                <w:rFonts w:eastAsia="Arial Unicode MS"/>
              </w:rPr>
              <w:t>В соответствии с п. 119 «</w:t>
            </w:r>
            <w:r w:rsidRPr="004E78FC">
              <w:rPr>
                <w:rFonts w:eastAsiaTheme="minorHAnsi"/>
                <w:lang w:eastAsia="en-US"/>
              </w:rPr>
              <w:t xml:space="preserve">ГОСТ Р 51819-2022. Национальный стандарт Российской Федерации. Протезирование и </w:t>
            </w:r>
            <w:proofErr w:type="spellStart"/>
            <w:r w:rsidRPr="004E78FC">
              <w:rPr>
                <w:rFonts w:eastAsiaTheme="minorHAnsi"/>
                <w:lang w:eastAsia="en-US"/>
              </w:rPr>
              <w:t>ортезирование</w:t>
            </w:r>
            <w:proofErr w:type="spellEnd"/>
            <w:r w:rsidRPr="004E78FC">
              <w:rPr>
                <w:rFonts w:eastAsiaTheme="minorHAnsi"/>
                <w:lang w:eastAsia="en-US"/>
              </w:rPr>
              <w:t xml:space="preserve"> верхних и нижних конечностей. Термины и определения» </w:t>
            </w:r>
            <w:r w:rsidRPr="004E78FC">
              <w:rPr>
                <w:rFonts w:eastAsiaTheme="minorHAnsi"/>
                <w:b/>
                <w:bCs/>
                <w:lang w:eastAsia="en-US"/>
              </w:rPr>
              <w:t xml:space="preserve">ортопедический аппарат на тазобедренный сустав - </w:t>
            </w:r>
            <w:r w:rsidRPr="004E78FC">
              <w:rPr>
                <w:rFonts w:eastAsiaTheme="minorHAnsi"/>
                <w:lang w:eastAsia="en-US"/>
              </w:rPr>
              <w:t xml:space="preserve"> техническое средство реабилитации, имеющее шарнир(ы), соединяющий(е) гильзу(ы) бедра и </w:t>
            </w:r>
            <w:proofErr w:type="spellStart"/>
            <w:r w:rsidRPr="004E78FC">
              <w:rPr>
                <w:rFonts w:eastAsiaTheme="minorHAnsi"/>
                <w:lang w:eastAsia="en-US"/>
              </w:rPr>
              <w:t>полукорсета</w:t>
            </w:r>
            <w:proofErr w:type="spellEnd"/>
            <w:r w:rsidRPr="004E78FC">
              <w:rPr>
                <w:rFonts w:eastAsiaTheme="minorHAnsi"/>
                <w:lang w:eastAsia="en-US"/>
              </w:rPr>
              <w:t xml:space="preserve"> (корсета), элементы крепления, надеваемое на тазобедренный сустав (суставы) с захватом тазового пояса и части бедра (бедер).</w:t>
            </w:r>
          </w:p>
        </w:tc>
        <w:tc>
          <w:tcPr>
            <w:tcW w:w="100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</w:tr>
      <w:tr w:rsidR="004E78FC" w:rsidRPr="004E78FC" w:rsidTr="004E78FC">
        <w:tc>
          <w:tcPr>
            <w:tcW w:w="56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8-09-42</w:t>
            </w:r>
          </w:p>
        </w:tc>
        <w:tc>
          <w:tcPr>
            <w:tcW w:w="2411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8FC">
              <w:rPr>
                <w:rFonts w:ascii="Times New Roman" w:hAnsi="Times New Roman"/>
                <w:bCs/>
                <w:sz w:val="24"/>
                <w:szCs w:val="24"/>
              </w:rPr>
              <w:t>Аппарат на всю ногу</w:t>
            </w: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32.50.22.129 - Приспособления ортопедические прочие</w:t>
            </w:r>
          </w:p>
        </w:tc>
        <w:tc>
          <w:tcPr>
            <w:tcW w:w="3494" w:type="dxa"/>
          </w:tcPr>
          <w:p w:rsidR="004E78FC" w:rsidRPr="004E78FC" w:rsidRDefault="004E78FC" w:rsidP="004F5E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4E78FC">
              <w:rPr>
                <w:rFonts w:eastAsia="Arial Unicode MS"/>
              </w:rPr>
              <w:t>В соответствии с п. 122 «</w:t>
            </w:r>
            <w:r w:rsidRPr="004E78FC">
              <w:rPr>
                <w:rFonts w:eastAsiaTheme="minorHAnsi"/>
                <w:lang w:eastAsia="en-US"/>
              </w:rPr>
              <w:t xml:space="preserve">ГОСТ Р 51819-2022. Национальный стандарт Российской Федерации. Протезирование и </w:t>
            </w:r>
            <w:proofErr w:type="spellStart"/>
            <w:r w:rsidRPr="004E78FC">
              <w:rPr>
                <w:rFonts w:eastAsiaTheme="minorHAnsi"/>
                <w:lang w:eastAsia="en-US"/>
              </w:rPr>
              <w:t>ортезирование</w:t>
            </w:r>
            <w:proofErr w:type="spellEnd"/>
            <w:r w:rsidRPr="004E78FC">
              <w:rPr>
                <w:rFonts w:eastAsiaTheme="minorHAnsi"/>
                <w:lang w:eastAsia="en-US"/>
              </w:rPr>
              <w:t xml:space="preserve"> верхних и нижних конечностей. Термины </w:t>
            </w:r>
            <w:r w:rsidRPr="004E78FC">
              <w:rPr>
                <w:rFonts w:eastAsiaTheme="minorHAnsi"/>
                <w:lang w:eastAsia="en-US"/>
              </w:rPr>
              <w:lastRenderedPageBreak/>
              <w:t xml:space="preserve">и определения» </w:t>
            </w:r>
            <w:r w:rsidRPr="004E78FC">
              <w:rPr>
                <w:rFonts w:eastAsiaTheme="minorHAnsi"/>
                <w:b/>
                <w:bCs/>
                <w:lang w:eastAsia="en-US"/>
              </w:rPr>
              <w:t xml:space="preserve">ортопедический аппарат на всю ногу - </w:t>
            </w:r>
            <w:r w:rsidRPr="004E78FC">
              <w:rPr>
                <w:rFonts w:eastAsiaTheme="minorHAnsi"/>
                <w:lang w:eastAsia="en-US"/>
              </w:rPr>
              <w:t xml:space="preserve"> техническое средство реабилитации, имеющее шарниры, гильзы, элементы крепления, </w:t>
            </w:r>
            <w:proofErr w:type="spellStart"/>
            <w:r w:rsidRPr="004E78FC">
              <w:rPr>
                <w:rFonts w:eastAsiaTheme="minorHAnsi"/>
                <w:lang w:eastAsia="en-US"/>
              </w:rPr>
              <w:t>вертлуг</w:t>
            </w:r>
            <w:proofErr w:type="spellEnd"/>
            <w:r w:rsidRPr="004E78FC">
              <w:rPr>
                <w:rFonts w:eastAsiaTheme="minorHAnsi"/>
                <w:lang w:eastAsia="en-US"/>
              </w:rPr>
              <w:t xml:space="preserve"> и пояс или без них, надеваемое на бедро, коленный сустав, голень, голеностопный сустав, стопу с захватом туловища или без.</w:t>
            </w:r>
          </w:p>
        </w:tc>
        <w:tc>
          <w:tcPr>
            <w:tcW w:w="100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30</w:t>
            </w:r>
          </w:p>
        </w:tc>
      </w:tr>
      <w:tr w:rsidR="004E78FC" w:rsidRPr="004E78FC" w:rsidTr="004E78FC">
        <w:tc>
          <w:tcPr>
            <w:tcW w:w="56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08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8-09-43</w:t>
            </w:r>
          </w:p>
        </w:tc>
        <w:tc>
          <w:tcPr>
            <w:tcW w:w="2411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8FC">
              <w:rPr>
                <w:rFonts w:ascii="Times New Roman" w:hAnsi="Times New Roman"/>
                <w:bCs/>
                <w:sz w:val="24"/>
                <w:szCs w:val="24"/>
              </w:rPr>
              <w:t>Аппарат на нижние конечности и туловище (</w:t>
            </w:r>
            <w:proofErr w:type="spellStart"/>
            <w:r w:rsidRPr="004E78FC">
              <w:rPr>
                <w:rFonts w:ascii="Times New Roman" w:hAnsi="Times New Roman"/>
                <w:bCs/>
                <w:sz w:val="24"/>
                <w:szCs w:val="24"/>
              </w:rPr>
              <w:t>ортез</w:t>
            </w:r>
            <w:proofErr w:type="spellEnd"/>
            <w:r w:rsidRPr="004E78F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4E78FC" w:rsidRPr="004E78FC" w:rsidRDefault="004E78FC" w:rsidP="004F5E6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32.50.22.129 - Приспособления ортопедические прочие</w:t>
            </w:r>
          </w:p>
        </w:tc>
        <w:tc>
          <w:tcPr>
            <w:tcW w:w="3494" w:type="dxa"/>
          </w:tcPr>
          <w:p w:rsidR="004E78FC" w:rsidRPr="004E78FC" w:rsidRDefault="004E78FC" w:rsidP="004F5E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4E78FC">
              <w:rPr>
                <w:rFonts w:eastAsia="Arial Unicode MS"/>
              </w:rPr>
              <w:t>В соответствии с п. 126 «</w:t>
            </w:r>
            <w:r w:rsidRPr="004E78FC">
              <w:rPr>
                <w:rFonts w:eastAsiaTheme="minorHAnsi"/>
                <w:lang w:eastAsia="en-US"/>
              </w:rPr>
              <w:t xml:space="preserve">ГОСТ Р 51819-2022. Национальный стандарт Российской Федерации. Протезирование и </w:t>
            </w:r>
            <w:proofErr w:type="spellStart"/>
            <w:r w:rsidRPr="004E78FC">
              <w:rPr>
                <w:rFonts w:eastAsiaTheme="minorHAnsi"/>
                <w:lang w:eastAsia="en-US"/>
              </w:rPr>
              <w:t>ортезирование</w:t>
            </w:r>
            <w:proofErr w:type="spellEnd"/>
            <w:r w:rsidRPr="004E78FC">
              <w:rPr>
                <w:rFonts w:eastAsiaTheme="minorHAnsi"/>
                <w:lang w:eastAsia="en-US"/>
              </w:rPr>
              <w:t xml:space="preserve"> верхних и нижних конечностей. Термины и определения» </w:t>
            </w:r>
            <w:r w:rsidRPr="004E78FC">
              <w:rPr>
                <w:rFonts w:eastAsiaTheme="minorHAnsi"/>
                <w:b/>
                <w:bCs/>
                <w:lang w:eastAsia="en-US"/>
              </w:rPr>
              <w:t xml:space="preserve">ортопедический аппарат на нижние конечности и туловище - </w:t>
            </w:r>
            <w:r w:rsidRPr="004E78FC">
              <w:rPr>
                <w:rFonts w:eastAsiaTheme="minorHAnsi"/>
                <w:lang w:eastAsia="en-US"/>
              </w:rPr>
              <w:t xml:space="preserve"> техническое средство реабилитации, имеющее шарниры, гильзы, элементы крепления, </w:t>
            </w:r>
            <w:proofErr w:type="spellStart"/>
            <w:r w:rsidRPr="004E78FC">
              <w:rPr>
                <w:rFonts w:eastAsiaTheme="minorHAnsi"/>
                <w:lang w:eastAsia="en-US"/>
              </w:rPr>
              <w:t>полукорсет</w:t>
            </w:r>
            <w:proofErr w:type="spellEnd"/>
            <w:r w:rsidRPr="004E78FC">
              <w:rPr>
                <w:rFonts w:eastAsiaTheme="minorHAnsi"/>
                <w:lang w:eastAsia="en-US"/>
              </w:rPr>
              <w:t xml:space="preserve"> (корсет), надеваемое на туловище с захватом тазового пояса, бедра, коленные суставы, голени, голеностопные суставы, стопы обеих нижних конечностей.</w:t>
            </w:r>
          </w:p>
        </w:tc>
        <w:tc>
          <w:tcPr>
            <w:tcW w:w="100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sz w:val="24"/>
                <w:szCs w:val="24"/>
              </w:rPr>
              <w:t>70</w:t>
            </w:r>
          </w:p>
        </w:tc>
      </w:tr>
      <w:tr w:rsidR="004E78FC" w:rsidRPr="004E78FC" w:rsidTr="004E78FC">
        <w:tc>
          <w:tcPr>
            <w:tcW w:w="8280" w:type="dxa"/>
            <w:gridSpan w:val="4"/>
          </w:tcPr>
          <w:p w:rsidR="004E78FC" w:rsidRPr="004E78FC" w:rsidRDefault="004E78FC" w:rsidP="004F5E64">
            <w:pPr>
              <w:pStyle w:val="a4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      Итого</w:t>
            </w:r>
          </w:p>
        </w:tc>
        <w:tc>
          <w:tcPr>
            <w:tcW w:w="1007" w:type="dxa"/>
          </w:tcPr>
          <w:p w:rsidR="004E78FC" w:rsidRPr="004E78FC" w:rsidRDefault="004E78FC" w:rsidP="004F5E64">
            <w:pPr>
              <w:pStyle w:val="a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E78FC">
              <w:rPr>
                <w:rFonts w:ascii="Times New Roman" w:eastAsia="Arial Unicode MS" w:hAnsi="Times New Roman"/>
                <w:b/>
                <w:sz w:val="24"/>
                <w:szCs w:val="24"/>
              </w:rPr>
              <w:t>167</w:t>
            </w:r>
          </w:p>
        </w:tc>
      </w:tr>
    </w:tbl>
    <w:p w:rsidR="004E78FC" w:rsidRPr="004E78FC" w:rsidRDefault="004E78FC" w:rsidP="004E78FC">
      <w:pPr>
        <w:keepNext/>
        <w:shd w:val="clear" w:color="auto" w:fill="FFFFFF"/>
        <w:ind w:firstLine="567"/>
        <w:jc w:val="both"/>
      </w:pPr>
      <w:r w:rsidRPr="004E78FC">
        <w:t>Выполняемые работы по обеспечению граждан ортопедическими аппаратами должны включать комплекс технических и социальных мероприятий, проводимых с Получателями, имеющими нарушения опорно-двигательного аппарата травматологического, ортопедического, неврологического и иного характера заболеваний, а также других дефектов организма и обеспечивать лечение, восстановление и компенсацию утраченных функций организма и неустранимых анатомических дефектов и деформаций.</w:t>
      </w:r>
    </w:p>
    <w:p w:rsidR="004E78FC" w:rsidRPr="004E78FC" w:rsidRDefault="004E78FC" w:rsidP="004E78FC">
      <w:pPr>
        <w:pStyle w:val="31"/>
        <w:ind w:firstLine="567"/>
        <w:rPr>
          <w:b/>
          <w:sz w:val="24"/>
          <w:szCs w:val="24"/>
        </w:rPr>
      </w:pPr>
      <w:r w:rsidRPr="004E78FC">
        <w:rPr>
          <w:sz w:val="24"/>
          <w:szCs w:val="24"/>
        </w:rPr>
        <w:t>Ортопедические аппараты должны отвечать требованиям Национальных стандартов Российской Федерации:</w:t>
      </w:r>
    </w:p>
    <w:p w:rsidR="004E78FC" w:rsidRPr="004E78FC" w:rsidRDefault="004E78FC" w:rsidP="004E78FC">
      <w:pPr>
        <w:pStyle w:val="31"/>
        <w:ind w:firstLine="567"/>
        <w:rPr>
          <w:b/>
          <w:sz w:val="24"/>
          <w:szCs w:val="24"/>
        </w:rPr>
      </w:pPr>
      <w:r w:rsidRPr="004E78FC">
        <w:rPr>
          <w:sz w:val="24"/>
          <w:szCs w:val="24"/>
        </w:rPr>
        <w:t>– ГОСТ Р 51632-2021 «Технические средства реабилитации людей с ограничениями жизнедеятельности. Общие технические требования и методы испытаний»;</w:t>
      </w:r>
    </w:p>
    <w:p w:rsidR="004E78FC" w:rsidRPr="004E78FC" w:rsidRDefault="004E78FC" w:rsidP="004E78FC">
      <w:pPr>
        <w:pStyle w:val="31"/>
        <w:ind w:firstLine="567"/>
        <w:rPr>
          <w:b/>
          <w:sz w:val="24"/>
          <w:szCs w:val="24"/>
        </w:rPr>
      </w:pPr>
      <w:r w:rsidRPr="004E78FC">
        <w:rPr>
          <w:sz w:val="24"/>
          <w:szCs w:val="24"/>
        </w:rPr>
        <w:t xml:space="preserve">– </w:t>
      </w:r>
      <w:hyperlink r:id="rId5" w:history="1">
        <w:r w:rsidRPr="004E78FC">
          <w:rPr>
            <w:rStyle w:val="a5"/>
            <w:rFonts w:eastAsia="Lucida Sans Unicode"/>
            <w:sz w:val="24"/>
            <w:szCs w:val="24"/>
          </w:rPr>
          <w:t>ГОСТ Р ИСО 22523-2007 «</w:t>
        </w:r>
      </w:hyperlink>
      <w:r w:rsidRPr="004E78FC">
        <w:rPr>
          <w:sz w:val="24"/>
          <w:szCs w:val="24"/>
        </w:rPr>
        <w:t xml:space="preserve">Протезы конечностей и </w:t>
      </w:r>
      <w:proofErr w:type="spellStart"/>
      <w:r w:rsidRPr="004E78FC">
        <w:rPr>
          <w:sz w:val="24"/>
          <w:szCs w:val="24"/>
        </w:rPr>
        <w:t>ортезы</w:t>
      </w:r>
      <w:proofErr w:type="spellEnd"/>
      <w:r w:rsidRPr="004E78FC">
        <w:rPr>
          <w:sz w:val="24"/>
          <w:szCs w:val="24"/>
        </w:rPr>
        <w:t xml:space="preserve"> наружные. Требования и методы испытаний».</w:t>
      </w:r>
    </w:p>
    <w:p w:rsidR="004E78FC" w:rsidRPr="004E78FC" w:rsidRDefault="004E78FC" w:rsidP="004E78FC">
      <w:pPr>
        <w:pStyle w:val="31"/>
        <w:ind w:firstLine="567"/>
        <w:rPr>
          <w:b/>
          <w:sz w:val="24"/>
          <w:szCs w:val="24"/>
        </w:rPr>
      </w:pPr>
      <w:r w:rsidRPr="004E78FC">
        <w:rPr>
          <w:sz w:val="24"/>
          <w:szCs w:val="24"/>
        </w:rPr>
        <w:t xml:space="preserve">Основные параметры и назначение аппаратов должны соответствовать требованиям Национального стандарта Российской Федерации ГОСТ Р 58236-2020 «Изделия медицинские эластичные компрессионные. Общие технические требования. Методы испытаний» (п. 5.2). </w:t>
      </w:r>
    </w:p>
    <w:p w:rsidR="004E78FC" w:rsidRPr="004E78FC" w:rsidRDefault="004E78FC" w:rsidP="004E78FC">
      <w:pPr>
        <w:shd w:val="clear" w:color="auto" w:fill="FFFFFF"/>
        <w:ind w:firstLine="567"/>
        <w:jc w:val="both"/>
      </w:pPr>
      <w:r w:rsidRPr="004E78FC">
        <w:t xml:space="preserve">Аппараты должны нести фиксирующую, функциональную, лечебно-восстановительную, разгружающую, корригирующую функцию. </w:t>
      </w:r>
    </w:p>
    <w:p w:rsidR="004E78FC" w:rsidRPr="004E78FC" w:rsidRDefault="004E78FC" w:rsidP="004E78FC">
      <w:pPr>
        <w:shd w:val="clear" w:color="auto" w:fill="FFFFFF"/>
        <w:ind w:firstLine="567"/>
        <w:jc w:val="both"/>
      </w:pPr>
      <w:r w:rsidRPr="004E78FC">
        <w:lastRenderedPageBreak/>
        <w:t>Аппараты должны допускать свободное надевание на пораженную конечность или ее сегменты, плотно охватывать их, не вызывая болевых ощущений, не оказывая давления на костные выступы и не нарушая кровообращение конечности.</w:t>
      </w:r>
    </w:p>
    <w:p w:rsidR="004E78FC" w:rsidRPr="004E78FC" w:rsidRDefault="004E78FC" w:rsidP="004E78FC">
      <w:pPr>
        <w:shd w:val="clear" w:color="auto" w:fill="FFFFFF"/>
        <w:ind w:firstLine="567"/>
        <w:jc w:val="both"/>
      </w:pPr>
      <w:r w:rsidRPr="004E78FC">
        <w:t>При выполнении работ по обеспечению граждан аппаратами</w:t>
      </w:r>
      <w:r w:rsidRPr="004E78FC">
        <w:rPr>
          <w:bCs/>
        </w:rPr>
        <w:t>,</w:t>
      </w:r>
      <w:r w:rsidRPr="004E78FC">
        <w:t xml:space="preserve"> Исполнителем должен осуществляться контроль при примерке и обеспечении указанными средствами реабилитации. При этом Получатели не должны испытывать болей, избыточного давления, обуславливающих нарушения кровообращения. Исполнитель обязан предоставить возможность обучения Получателей правилам пользования аппаратами.</w:t>
      </w:r>
    </w:p>
    <w:p w:rsidR="004E78FC" w:rsidRPr="004E78FC" w:rsidRDefault="004E78FC" w:rsidP="004E78FC">
      <w:pPr>
        <w:shd w:val="clear" w:color="auto" w:fill="FFFFFF"/>
        <w:ind w:firstLine="567"/>
        <w:jc w:val="both"/>
      </w:pPr>
      <w:r w:rsidRPr="004E78FC">
        <w:t>Материалы, применяемые при выполнении работ должны быть не токсичны, не вызывать раздражение и аллергию у пользователя при применении.</w:t>
      </w:r>
    </w:p>
    <w:p w:rsidR="004E78FC" w:rsidRPr="004E78FC" w:rsidRDefault="004E78FC" w:rsidP="004E78FC">
      <w:pPr>
        <w:shd w:val="clear" w:color="auto" w:fill="FFFFFF"/>
        <w:ind w:firstLine="567"/>
        <w:jc w:val="both"/>
      </w:pPr>
      <w:r w:rsidRPr="004E78FC">
        <w:t xml:space="preserve">Упаковка аппаратов должна обеспечивать защиту от повреждений, порчи (изнашивания) или загрязнения во время хранения и транспортировки к месту использования по назначению. </w:t>
      </w:r>
    </w:p>
    <w:p w:rsidR="004E78FC" w:rsidRPr="004E78FC" w:rsidRDefault="004E78FC" w:rsidP="004E78FC">
      <w:pPr>
        <w:ind w:firstLine="567"/>
        <w:jc w:val="both"/>
      </w:pPr>
      <w:r w:rsidRPr="004E78FC">
        <w:t>Функциональные и качественные характеристики аппаратов должны обеспечивать возможность пользования изделием в течение установленного срока службы для данного вида технических средств реабилитации.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2268"/>
      </w:tblGrid>
      <w:tr w:rsidR="004E78FC" w:rsidRPr="004E78FC" w:rsidTr="004F5E64">
        <w:trPr>
          <w:trHeight w:val="2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FC" w:rsidRPr="004E78FC" w:rsidRDefault="004E78FC" w:rsidP="004F5E64">
            <w:pPr>
              <w:pStyle w:val="ConsPlusNormal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FC">
              <w:rPr>
                <w:rFonts w:ascii="Times New Roman" w:hAnsi="Times New Roman" w:cs="Times New Roman"/>
                <w:sz w:val="24"/>
                <w:szCs w:val="24"/>
              </w:rPr>
              <w:t>№ вида ТСР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pStyle w:val="ConsPlusNormal0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FC">
              <w:rPr>
                <w:rFonts w:ascii="Times New Roman" w:hAnsi="Times New Roman" w:cs="Times New Roman"/>
                <w:sz w:val="24"/>
                <w:szCs w:val="24"/>
              </w:rPr>
              <w:t>Наименование изделия</w:t>
            </w:r>
          </w:p>
          <w:p w:rsidR="004E78FC" w:rsidRPr="004E78FC" w:rsidRDefault="004E78FC" w:rsidP="004F5E64">
            <w:pPr>
              <w:spacing w:after="1" w:line="220" w:lineRule="atLeast"/>
              <w:ind w:firstLine="567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spacing w:after="1" w:line="220" w:lineRule="atLeast"/>
              <w:ind w:firstLine="34"/>
              <w:jc w:val="center"/>
            </w:pPr>
            <w:r w:rsidRPr="004E78FC">
              <w:t>Срок пользования</w:t>
            </w:r>
          </w:p>
        </w:tc>
      </w:tr>
      <w:tr w:rsidR="004E78FC" w:rsidRPr="004E78FC" w:rsidTr="004F5E64">
        <w:trPr>
          <w:trHeight w:val="2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FC" w:rsidRPr="004E78FC" w:rsidRDefault="004E78FC" w:rsidP="004F5E64">
            <w:pPr>
              <w:spacing w:after="200" w:line="276" w:lineRule="auto"/>
              <w:ind w:hanging="108"/>
              <w:jc w:val="center"/>
            </w:pPr>
            <w:r w:rsidRPr="004E78FC">
              <w:rPr>
                <w:lang w:val="en-US"/>
              </w:rPr>
              <w:t>8-09-</w:t>
            </w:r>
            <w:r w:rsidRPr="004E78FC"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spacing w:after="200" w:line="276" w:lineRule="auto"/>
              <w:ind w:firstLine="34"/>
            </w:pPr>
            <w:r w:rsidRPr="004E78FC">
              <w:t>Аппарат на голеностопный сустав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spacing w:after="200" w:line="276" w:lineRule="auto"/>
              <w:ind w:firstLine="34"/>
              <w:jc w:val="center"/>
            </w:pPr>
            <w:r w:rsidRPr="004E78FC">
              <w:t>Не менее 1 года</w:t>
            </w:r>
          </w:p>
        </w:tc>
      </w:tr>
      <w:tr w:rsidR="004E78FC" w:rsidRPr="004E78FC" w:rsidTr="004F5E64">
        <w:trPr>
          <w:trHeight w:val="2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FC" w:rsidRPr="004E78FC" w:rsidRDefault="004E78FC" w:rsidP="004F5E64">
            <w:pPr>
              <w:spacing w:after="200" w:line="276" w:lineRule="auto"/>
              <w:ind w:hanging="108"/>
              <w:jc w:val="center"/>
            </w:pPr>
            <w:r w:rsidRPr="004E78FC">
              <w:t>8-09-38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spacing w:after="200" w:line="276" w:lineRule="auto"/>
              <w:ind w:firstLine="34"/>
            </w:pPr>
            <w:r w:rsidRPr="004E78FC">
              <w:t>Аппарат на голеностопный и коленный суставы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spacing w:after="200" w:line="276" w:lineRule="auto"/>
              <w:ind w:firstLine="34"/>
              <w:jc w:val="center"/>
            </w:pPr>
          </w:p>
        </w:tc>
      </w:tr>
      <w:tr w:rsidR="004E78FC" w:rsidRPr="004E78FC" w:rsidTr="004F5E64">
        <w:trPr>
          <w:trHeight w:val="2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FC" w:rsidRPr="004E78FC" w:rsidRDefault="004E78FC" w:rsidP="004F5E64">
            <w:pPr>
              <w:spacing w:after="200" w:line="276" w:lineRule="auto"/>
              <w:ind w:hanging="108"/>
              <w:jc w:val="center"/>
            </w:pPr>
            <w:r w:rsidRPr="004E78FC">
              <w:rPr>
                <w:lang w:val="en-US"/>
              </w:rPr>
              <w:t>8-09-</w:t>
            </w:r>
            <w:r w:rsidRPr="004E78FC"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spacing w:after="200" w:line="276" w:lineRule="auto"/>
              <w:ind w:firstLine="34"/>
            </w:pPr>
            <w:r w:rsidRPr="004E78FC">
              <w:t>Аппарат на коленный сустав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spacing w:after="200" w:line="276" w:lineRule="auto"/>
              <w:ind w:firstLine="34"/>
              <w:jc w:val="center"/>
            </w:pPr>
          </w:p>
        </w:tc>
      </w:tr>
      <w:tr w:rsidR="004E78FC" w:rsidRPr="004E78FC" w:rsidTr="004F5E64">
        <w:trPr>
          <w:trHeight w:val="2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FC" w:rsidRPr="004E78FC" w:rsidRDefault="004E78FC" w:rsidP="004F5E64">
            <w:pPr>
              <w:spacing w:after="200" w:line="276" w:lineRule="auto"/>
              <w:ind w:hanging="108"/>
              <w:jc w:val="center"/>
            </w:pPr>
            <w:r w:rsidRPr="004E78FC">
              <w:rPr>
                <w:lang w:val="en-US"/>
              </w:rPr>
              <w:t>8-09-</w:t>
            </w:r>
            <w:r w:rsidRPr="004E78FC"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spacing w:after="200" w:line="276" w:lineRule="auto"/>
              <w:ind w:firstLine="34"/>
            </w:pPr>
            <w:r w:rsidRPr="004E78FC">
              <w:t>Аппарат на тазобедренный сустав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spacing w:after="200" w:line="276" w:lineRule="auto"/>
              <w:ind w:firstLine="34"/>
              <w:jc w:val="center"/>
            </w:pPr>
          </w:p>
        </w:tc>
      </w:tr>
      <w:tr w:rsidR="004E78FC" w:rsidRPr="004E78FC" w:rsidTr="004F5E64">
        <w:trPr>
          <w:trHeight w:val="2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FC" w:rsidRPr="004E78FC" w:rsidRDefault="004E78FC" w:rsidP="004F5E64">
            <w:pPr>
              <w:spacing w:after="200" w:line="276" w:lineRule="auto"/>
              <w:ind w:hanging="108"/>
              <w:jc w:val="center"/>
            </w:pPr>
            <w:r w:rsidRPr="004E78FC">
              <w:rPr>
                <w:lang w:val="en-US"/>
              </w:rPr>
              <w:t>8-09-</w:t>
            </w:r>
            <w:r w:rsidRPr="004E78FC"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spacing w:after="200" w:line="276" w:lineRule="auto"/>
              <w:ind w:firstLine="34"/>
            </w:pPr>
            <w:r w:rsidRPr="004E78FC">
              <w:t>Аппарат на всю ногу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E78FC" w:rsidRPr="004E78FC" w:rsidRDefault="004E78FC" w:rsidP="004F5E64">
            <w:pPr>
              <w:spacing w:after="200" w:line="276" w:lineRule="auto"/>
              <w:ind w:firstLine="34"/>
              <w:jc w:val="center"/>
            </w:pPr>
          </w:p>
        </w:tc>
      </w:tr>
      <w:tr w:rsidR="004E78FC" w:rsidRPr="004E78FC" w:rsidTr="004F5E64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FC" w:rsidRPr="004E78FC" w:rsidRDefault="004E78FC" w:rsidP="004F5E64">
            <w:pPr>
              <w:spacing w:after="200" w:line="276" w:lineRule="auto"/>
              <w:ind w:hanging="108"/>
              <w:jc w:val="center"/>
            </w:pPr>
            <w:r w:rsidRPr="004E78FC">
              <w:rPr>
                <w:lang w:val="en-US"/>
              </w:rPr>
              <w:t>8-09-</w:t>
            </w:r>
            <w:r w:rsidRPr="004E78FC"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78FC" w:rsidRPr="004E78FC" w:rsidRDefault="004E78FC" w:rsidP="004F5E64">
            <w:pPr>
              <w:spacing w:after="200" w:line="276" w:lineRule="auto"/>
              <w:ind w:firstLine="34"/>
            </w:pPr>
            <w:r w:rsidRPr="004E78FC">
              <w:t>Аппарат на нижние конечности и туловище (</w:t>
            </w:r>
            <w:proofErr w:type="spellStart"/>
            <w:r w:rsidRPr="004E78FC">
              <w:t>ортез</w:t>
            </w:r>
            <w:proofErr w:type="spellEnd"/>
            <w:r w:rsidRPr="004E78FC">
              <w:t>)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8FC" w:rsidRPr="004E78FC" w:rsidRDefault="004E78FC" w:rsidP="004F5E64">
            <w:pPr>
              <w:spacing w:after="200" w:line="276" w:lineRule="auto"/>
              <w:ind w:firstLine="34"/>
              <w:jc w:val="center"/>
            </w:pPr>
          </w:p>
        </w:tc>
      </w:tr>
    </w:tbl>
    <w:p w:rsidR="004E78FC" w:rsidRPr="004E78FC" w:rsidRDefault="004E78FC" w:rsidP="004E78FC">
      <w:pPr>
        <w:shd w:val="clear" w:color="auto" w:fill="FFFFFF"/>
        <w:ind w:firstLine="567"/>
        <w:jc w:val="both"/>
      </w:pPr>
      <w:r w:rsidRPr="004E78FC">
        <w:t>Возможны замены аппаратов в связи с обеспечением Изделиями ненадлежащего качества или в связи с неправильным определением размера Изделия в срок, установленный законодательством Российской Федерации о защите прав потребителей.</w:t>
      </w:r>
    </w:p>
    <w:p w:rsidR="004E78FC" w:rsidRPr="004E78FC" w:rsidRDefault="004E78FC" w:rsidP="004E78FC">
      <w:pPr>
        <w:shd w:val="clear" w:color="auto" w:fill="FFFFFF"/>
        <w:ind w:firstLine="567"/>
        <w:jc w:val="both"/>
        <w:rPr>
          <w:rFonts w:eastAsia="Lucida Sans Unicode"/>
        </w:rPr>
      </w:pPr>
      <w:r w:rsidRPr="004E78FC">
        <w:rPr>
          <w:b/>
        </w:rPr>
        <w:t>Требования к гарантийному сроку Изделий:</w:t>
      </w:r>
      <w:r w:rsidRPr="004E78FC">
        <w:t xml:space="preserve"> гарантийный срок устанавливается со дня подписания Получателем акта выполненных работ и должен составлять 7 месяцев</w:t>
      </w:r>
      <w:r w:rsidRPr="004E78FC">
        <w:rPr>
          <w:bCs/>
          <w:lang w:eastAsia="en-US"/>
        </w:rPr>
        <w:t>.</w:t>
      </w:r>
    </w:p>
    <w:p w:rsidR="004E78FC" w:rsidRPr="004E78FC" w:rsidRDefault="004E78FC" w:rsidP="004E78FC">
      <w:pPr>
        <w:shd w:val="clear" w:color="auto" w:fill="FFFFFF"/>
        <w:ind w:firstLine="567"/>
        <w:jc w:val="both"/>
      </w:pPr>
      <w:r w:rsidRPr="004E78FC">
        <w:t xml:space="preserve">Гарантийный ремонт или </w:t>
      </w:r>
      <w:r w:rsidRPr="004E78FC">
        <w:rPr>
          <w:bCs/>
          <w:spacing w:val="-4"/>
        </w:rPr>
        <w:t xml:space="preserve">замена изделия в связи с обеспечением изделием ненадлежащего качества или в связи с неправильным определением размера изделия </w:t>
      </w:r>
      <w:r w:rsidRPr="004E78FC">
        <w:t xml:space="preserve">должен осуществляться за счет Исполнителя в период гарантийного срока. </w:t>
      </w:r>
    </w:p>
    <w:p w:rsidR="004E78FC" w:rsidRPr="004E78FC" w:rsidRDefault="004E78FC" w:rsidP="004E78FC">
      <w:pPr>
        <w:shd w:val="clear" w:color="auto" w:fill="FFFFFF"/>
        <w:ind w:firstLine="567"/>
        <w:jc w:val="both"/>
      </w:pPr>
      <w:r w:rsidRPr="004E78FC">
        <w:rPr>
          <w:b/>
        </w:rPr>
        <w:t xml:space="preserve">Место </w:t>
      </w:r>
      <w:r w:rsidRPr="004E78FC">
        <w:rPr>
          <w:rFonts w:eastAsia="Times New Roman CYR"/>
          <w:b/>
          <w:kern w:val="24"/>
        </w:rPr>
        <w:t>выполнения работ</w:t>
      </w:r>
      <w:r w:rsidRPr="004E78FC">
        <w:rPr>
          <w:b/>
          <w:kern w:val="24"/>
        </w:rPr>
        <w:t>:</w:t>
      </w:r>
      <w:r w:rsidRPr="004E78FC">
        <w:rPr>
          <w:b/>
        </w:rPr>
        <w:t xml:space="preserve"> </w:t>
      </w:r>
      <w:r w:rsidRPr="004E78FC">
        <w:rPr>
          <w:kern w:val="24"/>
        </w:rPr>
        <w:t>Алтайский край, в том числе в городах: Барнаул, Бийск, Рубцовск, Славгород в пунктах приема Получателей по адресам, указанным Исполнителем</w:t>
      </w:r>
      <w:r w:rsidRPr="004E78FC">
        <w:t>.</w:t>
      </w:r>
    </w:p>
    <w:p w:rsidR="004E78FC" w:rsidRPr="004E78FC" w:rsidRDefault="004E78FC" w:rsidP="004E78FC">
      <w:pPr>
        <w:tabs>
          <w:tab w:val="left" w:pos="1200"/>
        </w:tabs>
        <w:ind w:firstLine="567"/>
        <w:jc w:val="both"/>
      </w:pPr>
      <w:r w:rsidRPr="004E78FC">
        <w:t>Пункты выдачи Изделий, организованные Исполнителем, должны соответствовать требованиям Приказа Минтруда России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4E78FC" w:rsidRPr="004E78FC" w:rsidRDefault="004E78FC" w:rsidP="004E78FC">
      <w:pPr>
        <w:tabs>
          <w:tab w:val="left" w:pos="1200"/>
        </w:tabs>
        <w:ind w:firstLine="567"/>
        <w:jc w:val="both"/>
      </w:pPr>
      <w:r w:rsidRPr="004E78FC">
        <w:t>График работы пункта(</w:t>
      </w:r>
      <w:proofErr w:type="spellStart"/>
      <w:r w:rsidRPr="004E78FC">
        <w:t>ов</w:t>
      </w:r>
      <w:proofErr w:type="spellEnd"/>
      <w:r w:rsidRPr="004E78FC">
        <w:t xml:space="preserve">) выдачи должен обеспечивать возможность передачи Изделий Получателям в каждом пункте выдачи 5 (Пять) дней в неделю, 40 (сорок) часов в неделю, при этом время работы пункта должно попадать в интервал с 08:00 до 20:00. В пунктах выдачи должно быть обеспечено присутствие представителя Исполнителя для возможности предоставления Получателям консультаций по </w:t>
      </w:r>
      <w:r w:rsidRPr="004E78FC">
        <w:lastRenderedPageBreak/>
        <w:t>техническим характеристикам Изделий. Пункты выдачи Изделий должны соответствовать требованиям и стандартам, предъявляемым к условиям хранения изделий медицинского и санитарно-гигиенического назначения.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>Вход в каждый пункт приема должен быть обозначен надписью (например, «Пункт выдачи ТСР для инвалидов»), позволяющей однозначно определить место нахождения указанного пункта приема.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>Проход в пункт (пункты) приема и передвижение по ним должны быть беспрепятственны для Получателей (в случае необходимости, пункты приема должны быть оборудованы пандусами для облегчения передвижения Получателей и соответствовать требованиям СП 59.13330.2020 «Доступность зданий и сооружений для маломобильных групп населения» (далее – СП 59.13330.2020). Исполнителем должна быть обеспечена возможность самостоятельного передвижения Получателей по территории пункта (пунктов) приема, в том числе с помощью его работников, а также сменного кресла-коляски.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 xml:space="preserve"> На территории пункта (пунктов) приема должны иметься туалетные комнаты, оборудованные для посещения Получателями в соответствии с п. 5.22. СП 44.13330.2011 Административные и бытовые здания. Актуализированная редакция СНиП 2.09.04-87, со свободным доступом Получателей. При чем не менее 1 (одной) оборудованной для посещения Получателями в соответствии с п. 6.3.3, 6.3.6, 6.3.9 СП 59.13330.2020).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 xml:space="preserve">Пункты приема должны иметь отдельный вход с улицы, зону ожидания Получателей, оборудованную мебелью для ожидания в сидячем положении. Максимальное время ожидания Получателей в очереди не должно превышать 15 минут. 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>Изделия должны находиться на складе пункта (пунктов) приема, обеспечивающем его надлежащее хранение. Изделия не должны находиться в зоне ожидания, в зоне обслуживания, в проходах, на путях эвакуации и других помещениях, не предназначенных для хранения.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>Пункт (пункты) приема должны иметь следующие условия доступности в соответствии с Приказом Министерства труда и социальной защиты РФ от 30 июля 2015 года № 527 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помощи»: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>- возможность беспрепятственного входа в объекты и выхода из них;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 xml:space="preserve"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4E78FC">
        <w:rPr>
          <w:kern w:val="24"/>
        </w:rPr>
        <w:t>ассистивных</w:t>
      </w:r>
      <w:proofErr w:type="spellEnd"/>
      <w:r w:rsidRPr="004E78FC">
        <w:rPr>
          <w:kern w:val="24"/>
        </w:rPr>
        <w:t xml:space="preserve"> и вспомогательных технологий, а также сменного кресла-коляски;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>- сопровождение Получателей, имеющих стойкие нарушения функции зрения и самостоятельного передвижения по территории объекта;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>- содействие Получателям при входе в объект и выходе из него, информирование Получателей о доступных маршрутах общественного транспорта;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>- надлежащее размещение носителей информации, необходимой для обеспечения беспрепятственного доступа Получателей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E78FC" w:rsidRPr="004E78FC" w:rsidRDefault="004E78FC" w:rsidP="004E78FC">
      <w:pPr>
        <w:ind w:firstLine="567"/>
        <w:jc w:val="both"/>
        <w:rPr>
          <w:kern w:val="24"/>
        </w:rPr>
      </w:pPr>
      <w:r w:rsidRPr="004E78FC">
        <w:rPr>
          <w:kern w:val="24"/>
        </w:rPr>
        <w:t xml:space="preserve"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6" w:anchor="block_1000" w:history="1">
        <w:r w:rsidRPr="004E78FC">
          <w:rPr>
            <w:rStyle w:val="a5"/>
            <w:kern w:val="24"/>
          </w:rPr>
          <w:t>форме</w:t>
        </w:r>
      </w:hyperlink>
      <w:r w:rsidRPr="004E78FC">
        <w:rPr>
          <w:kern w:val="24"/>
        </w:rPr>
        <w:t xml:space="preserve"> и в </w:t>
      </w:r>
      <w:hyperlink r:id="rId7" w:anchor="block_2000" w:history="1">
        <w:r w:rsidRPr="004E78FC">
          <w:rPr>
            <w:rStyle w:val="a5"/>
            <w:kern w:val="24"/>
          </w:rPr>
          <w:t>порядке</w:t>
        </w:r>
      </w:hyperlink>
      <w:r w:rsidRPr="004E78FC">
        <w:rPr>
          <w:kern w:val="24"/>
        </w:rPr>
        <w:t xml:space="preserve">, утвержденных </w:t>
      </w:r>
      <w:hyperlink r:id="rId8" w:history="1">
        <w:r w:rsidRPr="004E78FC">
          <w:rPr>
            <w:rStyle w:val="a5"/>
            <w:kern w:val="24"/>
          </w:rPr>
          <w:t>приказом</w:t>
        </w:r>
      </w:hyperlink>
      <w:r w:rsidRPr="004E78FC">
        <w:rPr>
          <w:kern w:val="24"/>
        </w:rPr>
        <w:t xml:space="preserve"> Министерства труда и социальной защиты Российской Федерации от 22 июня 2015 года № 386 н.</w:t>
      </w:r>
    </w:p>
    <w:p w:rsidR="004E78FC" w:rsidRPr="004E78FC" w:rsidRDefault="004E78FC" w:rsidP="004E78FC">
      <w:pPr>
        <w:ind w:firstLine="567"/>
        <w:jc w:val="both"/>
        <w:rPr>
          <w:bCs/>
          <w:spacing w:val="3"/>
        </w:rPr>
      </w:pPr>
      <w:r w:rsidRPr="004E78FC">
        <w:rPr>
          <w:b/>
        </w:rPr>
        <w:lastRenderedPageBreak/>
        <w:t xml:space="preserve">Требования к порядку выполнения работ: </w:t>
      </w:r>
      <w:r w:rsidRPr="004E78FC">
        <w:t>выполнение работ осуществляется в течение 40 (сорока) календарных дней со дня получения направления, выдаваемого Заказчиком,</w:t>
      </w:r>
      <w:r w:rsidRPr="004E78FC">
        <w:rPr>
          <w:bCs/>
          <w:spacing w:val="3"/>
        </w:rPr>
        <w:t xml:space="preserve"> в местах выполнения работ. </w:t>
      </w:r>
    </w:p>
    <w:p w:rsidR="006743D5" w:rsidRPr="004E78FC" w:rsidRDefault="006743D5" w:rsidP="004E78FC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R="006743D5" w:rsidRPr="004E78FC" w:rsidSect="008161E9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B3"/>
    <w:rsid w:val="000413CB"/>
    <w:rsid w:val="0007043F"/>
    <w:rsid w:val="000F2D5E"/>
    <w:rsid w:val="00112062"/>
    <w:rsid w:val="00143ECE"/>
    <w:rsid w:val="0017437D"/>
    <w:rsid w:val="00182BB9"/>
    <w:rsid w:val="00194E16"/>
    <w:rsid w:val="001A70B1"/>
    <w:rsid w:val="001B0EAB"/>
    <w:rsid w:val="0024535C"/>
    <w:rsid w:val="003501B3"/>
    <w:rsid w:val="00410CDC"/>
    <w:rsid w:val="004167F2"/>
    <w:rsid w:val="0048041E"/>
    <w:rsid w:val="00493266"/>
    <w:rsid w:val="004B2100"/>
    <w:rsid w:val="004E78FC"/>
    <w:rsid w:val="005A1F26"/>
    <w:rsid w:val="005A58ED"/>
    <w:rsid w:val="005B5A8B"/>
    <w:rsid w:val="00635236"/>
    <w:rsid w:val="006743D5"/>
    <w:rsid w:val="006830BE"/>
    <w:rsid w:val="00775CA6"/>
    <w:rsid w:val="007924E1"/>
    <w:rsid w:val="007C74ED"/>
    <w:rsid w:val="00815F84"/>
    <w:rsid w:val="008161E9"/>
    <w:rsid w:val="008D42E1"/>
    <w:rsid w:val="008D481E"/>
    <w:rsid w:val="008F245B"/>
    <w:rsid w:val="0093139F"/>
    <w:rsid w:val="00976732"/>
    <w:rsid w:val="00982352"/>
    <w:rsid w:val="009906AD"/>
    <w:rsid w:val="009B6696"/>
    <w:rsid w:val="00A13966"/>
    <w:rsid w:val="00A169DE"/>
    <w:rsid w:val="00A256CA"/>
    <w:rsid w:val="00A2606A"/>
    <w:rsid w:val="00A96A88"/>
    <w:rsid w:val="00AB4F5C"/>
    <w:rsid w:val="00AB5AFF"/>
    <w:rsid w:val="00B24FB9"/>
    <w:rsid w:val="00B3342E"/>
    <w:rsid w:val="00C37AFC"/>
    <w:rsid w:val="00D309FB"/>
    <w:rsid w:val="00D31FC8"/>
    <w:rsid w:val="00D8276E"/>
    <w:rsid w:val="00E82789"/>
    <w:rsid w:val="00FA627F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2F86A-955E-4A3D-ACCD-B0E289C6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Знак Знак9 Знак Знак Знак Знак Знак Знак Знак Знак Знак Знак Знак Знак Знак Знак Знак Знак Знак Знак"/>
    <w:basedOn w:val="a"/>
    <w:rsid w:val="00AB5AFF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FA6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67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A96A8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A96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aliases w:val="%Hyperlink"/>
    <w:basedOn w:val="a0"/>
    <w:unhideWhenUsed/>
    <w:rsid w:val="00A1396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3966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Nonformat">
    <w:name w:val="ConsPlusNonformat"/>
    <w:uiPriority w:val="99"/>
    <w:rsid w:val="00A1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A13966"/>
    <w:pPr>
      <w:jc w:val="both"/>
    </w:pPr>
    <w:rPr>
      <w:position w:val="-9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14514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1145140/f7ee959fd36b5699076b35abf4f52c5c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71145140/53f89421bbdaf741eb2d1ecc4ddb4c33/" TargetMode="External"/><Relationship Id="rId5" Type="http://schemas.openxmlformats.org/officeDocument/2006/relationships/hyperlink" Target="http://webportalsrv.gost.ru/portal/katalog.nsf/3bf603832bf0c306c225712900445930/c3256a6b004b5a08432574870045062e?OpenDocume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8C14-7A45-46E9-8104-B261C20C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Французова А.В.</dc:creator>
  <cp:keywords/>
  <dc:description/>
  <cp:lastModifiedBy>Даценко Сергей Юрьевич</cp:lastModifiedBy>
  <cp:revision>46</cp:revision>
  <cp:lastPrinted>2019-12-25T09:02:00Z</cp:lastPrinted>
  <dcterms:created xsi:type="dcterms:W3CDTF">2018-03-22T09:38:00Z</dcterms:created>
  <dcterms:modified xsi:type="dcterms:W3CDTF">2023-12-07T08:59:00Z</dcterms:modified>
</cp:coreProperties>
</file>