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2C27FA" w:rsidRDefault="008559DD" w:rsidP="00A041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C27FA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2C27FA" w:rsidRDefault="000E4022" w:rsidP="00A041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2C27FA" w:rsidRDefault="00E953F0" w:rsidP="00A04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C27FA">
        <w:rPr>
          <w:rFonts w:ascii="Times New Roman" w:hAnsi="Times New Roman" w:cs="Times New Roman"/>
          <w:b/>
          <w:sz w:val="20"/>
          <w:szCs w:val="20"/>
        </w:rPr>
        <w:t>Н</w:t>
      </w:r>
      <w:r w:rsidRPr="002C27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8E5DA2" w:rsidRPr="002C27FA">
        <w:rPr>
          <w:rFonts w:ascii="Times New Roman" w:hAnsi="Times New Roman" w:cs="Times New Roman"/>
          <w:sz w:val="20"/>
          <w:szCs w:val="20"/>
        </w:rPr>
        <w:t>выполнение в 2022 году работ по изготовлению для застрахованного лица, пострадавшего вследствие несчастного случая на производстве, технических средств реабилитации – протезов верхних конечностей</w:t>
      </w:r>
      <w:r w:rsidRPr="002C27FA">
        <w:rPr>
          <w:rFonts w:ascii="Times New Roman" w:hAnsi="Times New Roman" w:cs="Times New Roman"/>
          <w:sz w:val="20"/>
          <w:szCs w:val="20"/>
        </w:rPr>
        <w:t>.</w:t>
      </w:r>
    </w:p>
    <w:p w:rsidR="00E953F0" w:rsidRPr="002C27FA" w:rsidRDefault="00E953F0" w:rsidP="00A04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A">
        <w:rPr>
          <w:rFonts w:ascii="Times New Roman" w:hAnsi="Times New Roman" w:cs="Times New Roman"/>
          <w:b/>
          <w:sz w:val="20"/>
          <w:szCs w:val="20"/>
        </w:rPr>
        <w:t>Место</w:t>
      </w:r>
      <w:r w:rsidR="0034194E" w:rsidRPr="002C27F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2C27FA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2C27FA">
        <w:rPr>
          <w:rFonts w:ascii="Times New Roman" w:hAnsi="Times New Roman" w:cs="Times New Roman"/>
          <w:b/>
          <w:sz w:val="20"/>
          <w:szCs w:val="20"/>
        </w:rPr>
        <w:t>:</w:t>
      </w:r>
      <w:r w:rsidR="0034194E" w:rsidRPr="002C27FA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1177BD" w:rsidRPr="002C27FA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2C27FA">
        <w:rPr>
          <w:rFonts w:ascii="Times New Roman" w:hAnsi="Times New Roman" w:cs="Times New Roman"/>
          <w:sz w:val="20"/>
          <w:szCs w:val="20"/>
        </w:rPr>
        <w:t>.</w:t>
      </w:r>
    </w:p>
    <w:p w:rsidR="00E953F0" w:rsidRPr="002C27FA" w:rsidRDefault="00E953F0" w:rsidP="00A04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A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3B2109" w:rsidRPr="002C27FA">
        <w:rPr>
          <w:rFonts w:ascii="Times New Roman" w:hAnsi="Times New Roman" w:cs="Times New Roman"/>
          <w:sz w:val="20"/>
          <w:szCs w:val="20"/>
        </w:rPr>
        <w:t xml:space="preserve">с момента получения направления </w:t>
      </w:r>
      <w:r w:rsidR="009A675E" w:rsidRPr="002C27FA">
        <w:rPr>
          <w:rFonts w:ascii="Times New Roman" w:hAnsi="Times New Roman" w:cs="Times New Roman"/>
          <w:sz w:val="20"/>
          <w:szCs w:val="20"/>
        </w:rPr>
        <w:t>по</w:t>
      </w:r>
      <w:r w:rsidR="0034194E" w:rsidRPr="002C27F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9A675E" w:rsidRPr="002C27FA">
        <w:rPr>
          <w:rFonts w:ascii="Times New Roman" w:hAnsi="Times New Roman" w:cs="Times New Roman"/>
          <w:sz w:val="20"/>
          <w:szCs w:val="20"/>
        </w:rPr>
        <w:t>20.12</w:t>
      </w:r>
      <w:r w:rsidR="003B2109" w:rsidRPr="002C27FA">
        <w:rPr>
          <w:rFonts w:ascii="Times New Roman" w:hAnsi="Times New Roman" w:cs="Times New Roman"/>
          <w:sz w:val="20"/>
          <w:szCs w:val="20"/>
        </w:rPr>
        <w:t>.2022 г.</w:t>
      </w:r>
    </w:p>
    <w:p w:rsidR="003B2109" w:rsidRPr="002C27FA" w:rsidRDefault="003B2109" w:rsidP="00A041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2C27FA" w:rsidRDefault="00ED6140" w:rsidP="00A041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7FA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8E5DA2" w:rsidRPr="002C27FA" w:rsidRDefault="008E5DA2" w:rsidP="00A04191">
      <w:pPr>
        <w:widowControl w:val="0"/>
        <w:tabs>
          <w:tab w:val="num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2C27FA">
        <w:rPr>
          <w:rFonts w:ascii="Times New Roman" w:eastAsia="Times New Roman" w:hAnsi="Times New Roman" w:cs="Times New Roman"/>
          <w:sz w:val="20"/>
          <w:szCs w:val="20"/>
        </w:rPr>
        <w:t>ств пр</w:t>
      </w:r>
      <w:proofErr w:type="gramEnd"/>
      <w:r w:rsidRPr="002C27FA">
        <w:rPr>
          <w:rFonts w:ascii="Times New Roman" w:eastAsia="Times New Roman" w:hAnsi="Times New Roman" w:cs="Times New Roman"/>
          <w:sz w:val="20"/>
          <w:szCs w:val="20"/>
        </w:rPr>
        <w:t>и выполнении работ осуществляется ст. 722, 724 ГК РФ.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Протезы верхних конечностей должны соответствовать требованиям ГОСТ </w:t>
      </w:r>
      <w:proofErr w:type="gramStart"/>
      <w:r w:rsidRPr="002C27FA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 56138-2021 </w:t>
      </w:r>
      <w:r w:rsidR="00A04191" w:rsidRPr="002C27FA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>Протезы верхних конечностей. Техни</w:t>
      </w:r>
      <w:r w:rsidR="00204825" w:rsidRPr="002C27FA">
        <w:rPr>
          <w:rFonts w:ascii="Times New Roman" w:eastAsia="Times New Roman" w:hAnsi="Times New Roman" w:cs="Times New Roman"/>
          <w:sz w:val="20"/>
          <w:szCs w:val="20"/>
        </w:rPr>
        <w:t>ческие требования».</w:t>
      </w:r>
    </w:p>
    <w:p w:rsidR="008E5DA2" w:rsidRPr="002C27FA" w:rsidRDefault="000C0DE0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hAnsi="Times New Roman" w:cs="Times New Roman"/>
          <w:sz w:val="20"/>
          <w:szCs w:val="20"/>
        </w:rPr>
        <w:t xml:space="preserve"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верхних конечностей </w:t>
      </w:r>
      <w:r w:rsidR="002C27FA" w:rsidRPr="002C27FA">
        <w:rPr>
          <w:rFonts w:ascii="Times New Roman" w:hAnsi="Times New Roman" w:cs="Times New Roman"/>
          <w:sz w:val="20"/>
          <w:szCs w:val="20"/>
        </w:rPr>
        <w:t>получателя</w:t>
      </w:r>
      <w:r w:rsidRPr="002C27FA">
        <w:rPr>
          <w:rFonts w:ascii="Times New Roman" w:hAnsi="Times New Roman" w:cs="Times New Roman"/>
          <w:sz w:val="20"/>
          <w:szCs w:val="20"/>
        </w:rPr>
        <w:t xml:space="preserve"> с помощью протезов конечностей.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Приемная гильза протеза конечности должна изготавливаться по индивидуальному параметру </w:t>
      </w:r>
      <w:r w:rsidR="00B92FCE" w:rsidRPr="002C27FA">
        <w:rPr>
          <w:rFonts w:ascii="Times New Roman" w:eastAsia="Times New Roman" w:hAnsi="Times New Roman" w:cs="Times New Roman"/>
          <w:sz w:val="20"/>
          <w:szCs w:val="20"/>
        </w:rPr>
        <w:t>Получателя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 и должна быть предназначена для размещения в нем культи, пораженной конечности, обеспечивая взаимодействие </w:t>
      </w:r>
      <w:r w:rsidR="00B92FCE" w:rsidRPr="002C27FA">
        <w:rPr>
          <w:rFonts w:ascii="Times New Roman" w:eastAsia="Times New Roman" w:hAnsi="Times New Roman" w:cs="Times New Roman"/>
          <w:sz w:val="20"/>
          <w:szCs w:val="20"/>
        </w:rPr>
        <w:t>Получателя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 с протезом конечности.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Упаковка протезов верхних конечностей должна обеспечивать защиту от повреждений, порчи (изнашивания), загрязнения во время хранения и транспортировки к месту использования по назначению. 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Работы </w:t>
      </w:r>
      <w:r w:rsidR="00B92FCE" w:rsidRPr="002C27FA">
        <w:rPr>
          <w:rFonts w:ascii="Times New Roman" w:hAnsi="Times New Roman" w:cs="Times New Roman"/>
          <w:sz w:val="20"/>
          <w:szCs w:val="20"/>
        </w:rPr>
        <w:t>по изготовлению для получателя протез</w:t>
      </w:r>
      <w:r w:rsidR="000C0DE0" w:rsidRPr="002C27FA">
        <w:rPr>
          <w:rFonts w:ascii="Times New Roman" w:hAnsi="Times New Roman" w:cs="Times New Roman"/>
          <w:sz w:val="20"/>
          <w:szCs w:val="20"/>
        </w:rPr>
        <w:t>ов</w:t>
      </w:r>
      <w:r w:rsidR="00B92FCE" w:rsidRPr="002C27FA">
        <w:rPr>
          <w:rFonts w:ascii="Times New Roman" w:hAnsi="Times New Roman" w:cs="Times New Roman"/>
          <w:sz w:val="20"/>
          <w:szCs w:val="20"/>
        </w:rPr>
        <w:t xml:space="preserve"> верхн</w:t>
      </w:r>
      <w:r w:rsidR="000C0DE0" w:rsidRPr="002C27FA">
        <w:rPr>
          <w:rFonts w:ascii="Times New Roman" w:hAnsi="Times New Roman" w:cs="Times New Roman"/>
          <w:sz w:val="20"/>
          <w:szCs w:val="20"/>
        </w:rPr>
        <w:t>их конечностей</w:t>
      </w:r>
      <w:r w:rsidR="00B92FCE" w:rsidRPr="002C27FA">
        <w:rPr>
          <w:rFonts w:ascii="Times New Roman" w:hAnsi="Times New Roman" w:cs="Times New Roman"/>
          <w:sz w:val="20"/>
          <w:szCs w:val="20"/>
        </w:rPr>
        <w:t xml:space="preserve"> 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следует считать эффективно исполненными, если </w:t>
      </w:r>
      <w:r w:rsidR="000C0DE0" w:rsidRPr="002C27FA">
        <w:rPr>
          <w:rFonts w:ascii="Times New Roman" w:eastAsia="Times New Roman" w:hAnsi="Times New Roman" w:cs="Times New Roman"/>
          <w:sz w:val="20"/>
          <w:szCs w:val="20"/>
        </w:rPr>
        <w:t xml:space="preserve">у получателя 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 xml:space="preserve">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Работы </w:t>
      </w:r>
      <w:r w:rsidR="00B92FCE" w:rsidRPr="002C27FA">
        <w:rPr>
          <w:rFonts w:ascii="Times New Roman" w:hAnsi="Times New Roman" w:cs="Times New Roman"/>
          <w:sz w:val="20"/>
          <w:szCs w:val="20"/>
        </w:rPr>
        <w:t>по изготовлению для получателя </w:t>
      </w:r>
      <w:r w:rsidR="000C0DE0" w:rsidRPr="002C27FA">
        <w:rPr>
          <w:rFonts w:ascii="Times New Roman" w:hAnsi="Times New Roman" w:cs="Times New Roman"/>
          <w:sz w:val="20"/>
          <w:szCs w:val="20"/>
        </w:rPr>
        <w:t>протезов</w:t>
      </w:r>
      <w:r w:rsidR="00B92FCE" w:rsidRPr="002C27FA">
        <w:rPr>
          <w:rFonts w:ascii="Times New Roman" w:hAnsi="Times New Roman" w:cs="Times New Roman"/>
          <w:sz w:val="20"/>
          <w:szCs w:val="20"/>
        </w:rPr>
        <w:t xml:space="preserve"> </w:t>
      </w:r>
      <w:r w:rsidRPr="002C27FA">
        <w:rPr>
          <w:rFonts w:ascii="Times New Roman" w:eastAsia="Times New Roman" w:hAnsi="Times New Roman" w:cs="Times New Roman"/>
          <w:sz w:val="20"/>
          <w:szCs w:val="20"/>
        </w:rPr>
        <w:t>должны быть выполнены с надлежащим качеством и в установленные сроки.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2C27FA">
        <w:rPr>
          <w:rFonts w:ascii="Times New Roman" w:hAnsi="Times New Roman" w:cs="Times New Roman"/>
          <w:sz w:val="20"/>
          <w:szCs w:val="20"/>
        </w:rPr>
        <w:t xml:space="preserve">Гарантийный срок на протезы устанавливается со дня выдачи готового изделия в эксплуатацию. </w:t>
      </w:r>
      <w:r w:rsidRPr="002C27F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течение гарантийного срока Подрядчик должен произвести замену, ремонт изделия бесплатно.</w:t>
      </w:r>
    </w:p>
    <w:p w:rsidR="008E5DA2" w:rsidRPr="002C27FA" w:rsidRDefault="008E5DA2" w:rsidP="00A04191">
      <w:pPr>
        <w:tabs>
          <w:tab w:val="num" w:pos="-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C27FA">
        <w:rPr>
          <w:rFonts w:ascii="Times New Roman" w:hAnsi="Times New Roman" w:cs="Times New Roman"/>
          <w:sz w:val="20"/>
          <w:szCs w:val="20"/>
          <w:shd w:val="clear" w:color="auto" w:fill="FFFFFF"/>
        </w:rPr>
        <w:t>При настройке работоспособности протеза необходимо обеспечить возможность отслеживания и контроля использования данного протеза в течение всего срока пользования с помощью программного обеспечения.</w:t>
      </w:r>
    </w:p>
    <w:p w:rsidR="00012039" w:rsidRPr="002C27FA" w:rsidRDefault="00012039" w:rsidP="000120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A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012039" w:rsidRPr="002C27FA" w:rsidRDefault="00012039" w:rsidP="000120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7FA">
        <w:rPr>
          <w:rFonts w:ascii="Times New Roman" w:hAnsi="Times New Roman" w:cs="Times New Roman"/>
          <w:sz w:val="20"/>
          <w:szCs w:val="20"/>
        </w:rPr>
        <w:t>По требованию получателя и Заказчика Подрядчик должен выдать документ, подтверждающий посещение получателем в конкретную дату пункта выдачи и цель посещения пункта выдачи (обмер, примерка, получение изделия).</w:t>
      </w:r>
    </w:p>
    <w:p w:rsidR="00A95382" w:rsidRPr="002C27FA" w:rsidRDefault="00A95382" w:rsidP="00A04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751"/>
        <w:gridCol w:w="5450"/>
        <w:gridCol w:w="905"/>
        <w:gridCol w:w="1611"/>
      </w:tblGrid>
      <w:tr w:rsidR="00A95382" w:rsidRPr="002C27FA" w:rsidTr="00204825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2C27FA" w:rsidRDefault="00A9538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204825"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2C27FA" w:rsidRDefault="00A9538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FA3EC2" w:rsidRPr="002C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протезно-ортопедического изделия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2C27FA" w:rsidRDefault="00B92FCE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2C27FA" w:rsidRDefault="00A9538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2C27FA" w:rsidRDefault="00A9538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8E5DA2" w:rsidRPr="002C27FA" w:rsidTr="00204825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2" w:rsidRPr="002C27FA" w:rsidRDefault="008E5DA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2" w:rsidRPr="002C27FA" w:rsidRDefault="008E5DA2" w:rsidP="00A0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8-01-04. Протез плеча косметический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косметический, предназначен при утрате эстетических параметров на уровне плеча.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Протез должен состоять из индивидуального силиконового лайнера, приемной гильзы плеча по слепку, комплекта узлов для протеза плеча косметического, узла локоть-предплечье </w:t>
            </w:r>
            <w:proofErr w:type="spellStart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эндоскелетного</w:t>
            </w:r>
            <w:proofErr w:type="spellEnd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типа пассивного со ступенчатой фиксацией, с пассивной</w:t>
            </w:r>
            <w:r w:rsidR="002C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регулируемой ротацией плеча и предплечья, узла запястья, пассивной искусственной кисти с косметической оболочкой из силикона с внутренними каркасными элементами в пальцах, для пассивного изменения положения пальцев. </w:t>
            </w:r>
            <w:proofErr w:type="gramEnd"/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Косметическая оболочка 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должна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изготавлива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 по оттиску со здоровой конечности и культи кисти, с промежуточным изготовлением воскового позитива протеза, являющегося зеркальным отображением здоровой конечности и учитывающим особенности формы культи кисти. Окрашивание 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53AA5" w:rsidRPr="002C27F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индивидуально, с максимальной передачей цвета кожи здоровой конечности.</w:t>
            </w:r>
          </w:p>
          <w:p w:rsidR="008E5DA2" w:rsidRPr="002C27FA" w:rsidRDefault="008E5DA2" w:rsidP="00A04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Узлы протеза должны быть покрыты мягкой поролоновой косметикой и обтянуты нейлоновым рукавом.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Приемная пробная гильза должна быть изготовлена по слепку из листового термопласта. Приемная постоянная гильза должна быть изготовлена по слепку из композитных материалов на основе связующих смол.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Крепление должно быть в виде индивидуального силиконового лайн</w:t>
            </w:r>
            <w:bookmarkStart w:id="0" w:name="_GoBack"/>
            <w:bookmarkEnd w:id="0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ера с замком или вакуумным клапаном.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204825" w:rsidRPr="002C2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24 месяцев.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2" w:rsidRPr="002C27FA" w:rsidRDefault="008E5DA2" w:rsidP="00A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2" w:rsidRPr="002C27FA" w:rsidRDefault="000035C3" w:rsidP="00A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E5DA2" w:rsidRPr="002C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менее 12 месяцев</w:t>
            </w:r>
          </w:p>
        </w:tc>
      </w:tr>
      <w:tr w:rsidR="008E5DA2" w:rsidRPr="002C27FA" w:rsidTr="00204825">
        <w:trPr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2" w:rsidRPr="002C27FA" w:rsidRDefault="008E5DA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2" w:rsidRPr="002C27FA" w:rsidRDefault="008E5DA2" w:rsidP="00A04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8-02-03. Протез плеча рабочий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 предназначен для выполнения работ, связанных с профессиональной направленностью 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операций по самообслуживанию в быту.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рабочий должен состоять из гильзы плеча, модуля замкового локтя с возможностью фиксации 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>не менее чем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в семи положениях сгибания, поворотного лучезапястного адаптера с регулируемой </w:t>
            </w:r>
            <w:proofErr w:type="spellStart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тугоподвижностью</w:t>
            </w:r>
            <w:proofErr w:type="spellEnd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, рабочего тягового крюка-хука и индивидуального крепления с силиконовым смягчителем подмышечной области.</w:t>
            </w:r>
            <w:proofErr w:type="gramEnd"/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Примерочная гильза должна изготавливаться по слепку из термопласта, постоянная приемная гильза 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должна изготавливаться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из высокотемпературного силикона медицинского назначения с металлическими закладными элементами, несущая гильза 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должна изготавливаться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из композитных материалов на основе акриловых смол.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Несущая гильза плеча и предплечья должна быть выполнена из карбонового композита, </w:t>
            </w:r>
            <w:proofErr w:type="spellStart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скелетированного</w:t>
            </w:r>
            <w:proofErr w:type="spellEnd"/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для снижения веса и переноса центра тяжести протеза проксимально. 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Внутренняя полость гильзы должна быть смягчена вкладной гильзой из силикона для снижения воздействия ударных нагрузок на культю.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Протез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должен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5C3"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изготавливаться 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по индивидуальному техпроцессу для сложного протезирования.</w:t>
            </w:r>
          </w:p>
          <w:p w:rsidR="008E5DA2" w:rsidRPr="002C27FA" w:rsidRDefault="008E5DA2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>Срок службы, установленный изготовителем</w:t>
            </w:r>
            <w:r w:rsidR="00204825" w:rsidRPr="002C27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27F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24 месяцев.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A2" w:rsidRPr="002C27FA" w:rsidRDefault="008E5DA2" w:rsidP="00A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7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DA2" w:rsidRPr="002C27FA" w:rsidRDefault="000035C3" w:rsidP="00A0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E5DA2" w:rsidRPr="002C2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менее 12 месяцев</w:t>
            </w:r>
          </w:p>
        </w:tc>
      </w:tr>
      <w:tr w:rsidR="009A4675" w:rsidRPr="002C27FA" w:rsidTr="00204825">
        <w:trPr>
          <w:trHeight w:val="7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2C27FA" w:rsidRDefault="009A4675" w:rsidP="00A04191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75" w:rsidRPr="002C27FA" w:rsidRDefault="009A4675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2C27FA" w:rsidRDefault="009A4675" w:rsidP="00A04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2C27FA" w:rsidRDefault="008E5DA2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7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75" w:rsidRPr="002C27FA" w:rsidRDefault="009A4675" w:rsidP="00A04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09" w:rsidRPr="002C27FA" w:rsidRDefault="003B2109" w:rsidP="00A04191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2C27FA" w:rsidRDefault="0001025A" w:rsidP="00A041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C27FA">
        <w:rPr>
          <w:rFonts w:ascii="Times New Roman" w:hAnsi="Times New Roman" w:cs="Times New Roman"/>
          <w:iCs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AD7E8C" w:rsidRPr="002C27FA">
        <w:rPr>
          <w:rFonts w:ascii="Times New Roman" w:hAnsi="Times New Roman" w:cs="Times New Roman"/>
          <w:iCs/>
          <w:sz w:val="20"/>
          <w:szCs w:val="20"/>
        </w:rPr>
        <w:t xml:space="preserve">в </w:t>
      </w:r>
      <w:proofErr w:type="gramStart"/>
      <w:r w:rsidR="00AD7E8C" w:rsidRPr="002C27FA">
        <w:rPr>
          <w:rFonts w:ascii="Times New Roman" w:hAnsi="Times New Roman" w:cs="Times New Roman"/>
          <w:iCs/>
          <w:sz w:val="20"/>
          <w:szCs w:val="20"/>
        </w:rPr>
        <w:t>г</w:t>
      </w:r>
      <w:proofErr w:type="gramEnd"/>
      <w:r w:rsidR="00AD7E8C" w:rsidRPr="002C27FA">
        <w:rPr>
          <w:rFonts w:ascii="Times New Roman" w:hAnsi="Times New Roman" w:cs="Times New Roman"/>
          <w:iCs/>
          <w:sz w:val="20"/>
          <w:szCs w:val="20"/>
        </w:rPr>
        <w:t>. Владимире</w:t>
      </w:r>
      <w:r w:rsidRPr="002C27FA">
        <w:rPr>
          <w:rFonts w:ascii="Times New Roman" w:hAnsi="Times New Roman" w:cs="Times New Roman"/>
          <w:iCs/>
          <w:sz w:val="20"/>
          <w:szCs w:val="20"/>
        </w:rPr>
        <w:t xml:space="preserve">, контактных номерах телефонов для связи Заказчика и </w:t>
      </w:r>
      <w:r w:rsidR="00AD7E8C" w:rsidRPr="002C27FA">
        <w:rPr>
          <w:rFonts w:ascii="Times New Roman" w:hAnsi="Times New Roman" w:cs="Times New Roman"/>
          <w:iCs/>
          <w:sz w:val="20"/>
          <w:szCs w:val="20"/>
        </w:rPr>
        <w:t>получателей</w:t>
      </w:r>
      <w:r w:rsidRPr="002C27FA">
        <w:rPr>
          <w:rFonts w:ascii="Times New Roman" w:hAnsi="Times New Roman" w:cs="Times New Roman"/>
          <w:iCs/>
          <w:sz w:val="20"/>
          <w:szCs w:val="20"/>
        </w:rPr>
        <w:t xml:space="preserve"> или их представителей с Подрядчиком.</w:t>
      </w:r>
    </w:p>
    <w:p w:rsidR="007B353B" w:rsidRPr="002C27FA" w:rsidRDefault="007B353B" w:rsidP="00A04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2C27FA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59DD"/>
    <w:rsid w:val="000035C3"/>
    <w:rsid w:val="00007F62"/>
    <w:rsid w:val="0001025A"/>
    <w:rsid w:val="00012039"/>
    <w:rsid w:val="00047319"/>
    <w:rsid w:val="00054CD3"/>
    <w:rsid w:val="0006351C"/>
    <w:rsid w:val="000A5E9C"/>
    <w:rsid w:val="000C0DE0"/>
    <w:rsid w:val="000C6151"/>
    <w:rsid w:val="000D3B77"/>
    <w:rsid w:val="000E4022"/>
    <w:rsid w:val="000E5008"/>
    <w:rsid w:val="000F34FC"/>
    <w:rsid w:val="001177BD"/>
    <w:rsid w:val="00121B62"/>
    <w:rsid w:val="00133094"/>
    <w:rsid w:val="001505D7"/>
    <w:rsid w:val="00166B1B"/>
    <w:rsid w:val="001721EA"/>
    <w:rsid w:val="001D0D8E"/>
    <w:rsid w:val="001D72B3"/>
    <w:rsid w:val="001E75B4"/>
    <w:rsid w:val="00204825"/>
    <w:rsid w:val="002077E2"/>
    <w:rsid w:val="002521A9"/>
    <w:rsid w:val="0025239F"/>
    <w:rsid w:val="002645A4"/>
    <w:rsid w:val="002762F9"/>
    <w:rsid w:val="00282569"/>
    <w:rsid w:val="00290748"/>
    <w:rsid w:val="002C27FA"/>
    <w:rsid w:val="002D31B4"/>
    <w:rsid w:val="003047EA"/>
    <w:rsid w:val="003109C5"/>
    <w:rsid w:val="003403FB"/>
    <w:rsid w:val="0034194E"/>
    <w:rsid w:val="003718CA"/>
    <w:rsid w:val="003740C6"/>
    <w:rsid w:val="003B2109"/>
    <w:rsid w:val="003C703D"/>
    <w:rsid w:val="003F73D8"/>
    <w:rsid w:val="004427EB"/>
    <w:rsid w:val="00491B8C"/>
    <w:rsid w:val="004A3F7D"/>
    <w:rsid w:val="004E5A6E"/>
    <w:rsid w:val="00501B88"/>
    <w:rsid w:val="005101FD"/>
    <w:rsid w:val="00520BEB"/>
    <w:rsid w:val="00556F40"/>
    <w:rsid w:val="005C51F2"/>
    <w:rsid w:val="005D27CE"/>
    <w:rsid w:val="005D32AA"/>
    <w:rsid w:val="005D34DB"/>
    <w:rsid w:val="005F4773"/>
    <w:rsid w:val="0061426E"/>
    <w:rsid w:val="00661626"/>
    <w:rsid w:val="0066232E"/>
    <w:rsid w:val="006A1DAE"/>
    <w:rsid w:val="006D3275"/>
    <w:rsid w:val="007776EF"/>
    <w:rsid w:val="00777CEF"/>
    <w:rsid w:val="007A51B2"/>
    <w:rsid w:val="007B353B"/>
    <w:rsid w:val="00832577"/>
    <w:rsid w:val="008337D5"/>
    <w:rsid w:val="008559DD"/>
    <w:rsid w:val="008D13AE"/>
    <w:rsid w:val="008E2EB6"/>
    <w:rsid w:val="008E5DA2"/>
    <w:rsid w:val="00934F9F"/>
    <w:rsid w:val="00972704"/>
    <w:rsid w:val="00974C22"/>
    <w:rsid w:val="00981417"/>
    <w:rsid w:val="0098426A"/>
    <w:rsid w:val="009A4675"/>
    <w:rsid w:val="009A675E"/>
    <w:rsid w:val="009C5F30"/>
    <w:rsid w:val="009D0B62"/>
    <w:rsid w:val="00A02104"/>
    <w:rsid w:val="00A04191"/>
    <w:rsid w:val="00A13030"/>
    <w:rsid w:val="00A1589C"/>
    <w:rsid w:val="00A20E68"/>
    <w:rsid w:val="00A32357"/>
    <w:rsid w:val="00A44CC9"/>
    <w:rsid w:val="00A47244"/>
    <w:rsid w:val="00A5715A"/>
    <w:rsid w:val="00A63C9B"/>
    <w:rsid w:val="00A727C6"/>
    <w:rsid w:val="00A95382"/>
    <w:rsid w:val="00AB2BB2"/>
    <w:rsid w:val="00AB6E52"/>
    <w:rsid w:val="00AD7E8C"/>
    <w:rsid w:val="00B55F28"/>
    <w:rsid w:val="00B606DF"/>
    <w:rsid w:val="00B92FCE"/>
    <w:rsid w:val="00BA1EDD"/>
    <w:rsid w:val="00BB058F"/>
    <w:rsid w:val="00BB5F85"/>
    <w:rsid w:val="00C4144E"/>
    <w:rsid w:val="00C57F21"/>
    <w:rsid w:val="00C7598A"/>
    <w:rsid w:val="00CB2EBD"/>
    <w:rsid w:val="00D44CDF"/>
    <w:rsid w:val="00D53AA5"/>
    <w:rsid w:val="00DB296A"/>
    <w:rsid w:val="00E22C96"/>
    <w:rsid w:val="00E6064E"/>
    <w:rsid w:val="00E6663A"/>
    <w:rsid w:val="00E75D37"/>
    <w:rsid w:val="00E86987"/>
    <w:rsid w:val="00E953F0"/>
    <w:rsid w:val="00EC1D26"/>
    <w:rsid w:val="00ED6140"/>
    <w:rsid w:val="00EE7330"/>
    <w:rsid w:val="00F3763A"/>
    <w:rsid w:val="00FA3EC2"/>
    <w:rsid w:val="00FD2930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  <w:style w:type="paragraph" w:styleId="a5">
    <w:name w:val="Revision"/>
    <w:hidden/>
    <w:uiPriority w:val="99"/>
    <w:semiHidden/>
    <w:rsid w:val="00A0419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0EC03F-A97D-4912-8FFD-1035DFF4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78</cp:revision>
  <dcterms:created xsi:type="dcterms:W3CDTF">2022-03-23T11:08:00Z</dcterms:created>
  <dcterms:modified xsi:type="dcterms:W3CDTF">2022-10-13T08:39:00Z</dcterms:modified>
</cp:coreProperties>
</file>