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F32A92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2A92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F32A92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F32A92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F32A92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F32A92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F32A92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F32A92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F32A92" w:rsidRDefault="00745434" w:rsidP="005224F4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F32A92" w:rsidRDefault="00614BD6" w:rsidP="005224F4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2A92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F32A92" w:rsidRDefault="00644ED0" w:rsidP="005224F4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Default="00644ED0" w:rsidP="005224F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Style w:val="ng-binding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7A3004" w:rsidRPr="00F32A92">
        <w:rPr>
          <w:rFonts w:ascii="Times New Roman" w:hAnsi="Times New Roman" w:cs="Times New Roman"/>
          <w:sz w:val="20"/>
          <w:szCs w:val="20"/>
        </w:rPr>
        <w:t>Поставка</w:t>
      </w:r>
      <w:r w:rsidR="005224F4">
        <w:rPr>
          <w:rFonts w:ascii="Times New Roman" w:hAnsi="Times New Roman" w:cs="Times New Roman"/>
          <w:sz w:val="20"/>
          <w:szCs w:val="20"/>
        </w:rPr>
        <w:t xml:space="preserve"> </w:t>
      </w:r>
      <w:r w:rsidR="005224F4" w:rsidRPr="005224F4">
        <w:rPr>
          <w:rFonts w:ascii="Times New Roman" w:hAnsi="Times New Roman" w:cs="Times New Roman"/>
          <w:sz w:val="20"/>
          <w:szCs w:val="20"/>
        </w:rPr>
        <w:t xml:space="preserve">технических средств реабилитации (Специальные средства при нарушениях функций выделения) для обеспечения в </w:t>
      </w:r>
      <w:r w:rsidR="0066259F">
        <w:rPr>
          <w:rFonts w:ascii="Times New Roman" w:hAnsi="Times New Roman" w:cs="Times New Roman"/>
          <w:sz w:val="20"/>
          <w:szCs w:val="20"/>
        </w:rPr>
        <w:t>2022 году инвалидов.</w:t>
      </w:r>
    </w:p>
    <w:p w:rsidR="005224F4" w:rsidRPr="00F32A92" w:rsidRDefault="005224F4" w:rsidP="005224F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80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25"/>
        <w:gridCol w:w="5810"/>
        <w:gridCol w:w="1167"/>
      </w:tblGrid>
      <w:tr w:rsidR="005C6C34" w:rsidRPr="00FD1DD6" w:rsidTr="00FD1DD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FD1DD6" w:rsidRDefault="00742ECD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CD" w:rsidRPr="00FD1DD6" w:rsidRDefault="00742ECD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FD1DD6" w:rsidRDefault="00742ECD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FD1DD6" w:rsidRDefault="00742ECD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FD1DD6" w:rsidRDefault="00742ECD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FD1DD6" w:rsidRDefault="00742ECD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FD1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FD1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D1DD6" w:rsidRPr="00FD1DD6" w:rsidTr="00FD1DD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6" w:rsidRPr="00FD1DD6" w:rsidRDefault="00FD1DD6" w:rsidP="005224F4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Однокомпонентный </w:t>
            </w:r>
            <w:proofErr w:type="spellStart"/>
            <w:r w:rsidRPr="00FD1DD6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недренируемый</w:t>
            </w:r>
            <w:proofErr w:type="spellEnd"/>
            <w:r w:rsidRPr="00FD1DD6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калоприемник со встроенной плоской пластиной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 xml:space="preserve">Неразъемные, герметичные </w:t>
            </w:r>
            <w:proofErr w:type="spellStart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стомные</w:t>
            </w:r>
            <w:proofErr w:type="spellEnd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 xml:space="preserve"> мешки из непрозрачного или прозрачного </w:t>
            </w:r>
            <w:r w:rsidRPr="00FD1DD6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многослойного, не пропускающего запах материала (пленки), с односторонним или двусторонним мягким нетканым покрытием </w:t>
            </w:r>
            <w:r w:rsidRPr="00FD1DD6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 xml:space="preserve"> с фильтром, со встроенной плоской адгезивной (клеевой) пластиной, с защитным покрытием, с шаблоном для вырезания отверстий под </w:t>
            </w:r>
            <w:proofErr w:type="spellStart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, с вырезаемыми, готовыми</w:t>
            </w:r>
            <w:proofErr w:type="gramEnd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 xml:space="preserve"> или моделируемыми отверстиями под </w:t>
            </w:r>
            <w:proofErr w:type="spellStart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DD6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Изделие для одноразового использования.</w:t>
            </w: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Диапазон вырезаемого отверстия не менее 19 мм – 64 мм не более 10 мм - 75 мм</w:t>
            </w:r>
            <w:proofErr w:type="gramStart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DD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FD1DD6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FD1DD6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данный показатель)</w:t>
            </w: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адгезива</w:t>
            </w:r>
            <w:proofErr w:type="spellEnd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монослойный</w:t>
            </w:r>
            <w:proofErr w:type="spellEnd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, стандартный, устойчивый к эрозии,</w:t>
            </w: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многослойный, стандартный, устойчивый к эрозии,</w:t>
            </w: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 xml:space="preserve">- без содержания </w:t>
            </w:r>
            <w:proofErr w:type="spellStart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гидроколлоидов</w:t>
            </w:r>
            <w:proofErr w:type="spellEnd"/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DD6" w:rsidRPr="00FD1DD6" w:rsidRDefault="00FD1DD6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1D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="006625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D1D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000</w:t>
            </w:r>
          </w:p>
        </w:tc>
      </w:tr>
      <w:tr w:rsidR="005C6C34" w:rsidRPr="00FD1DD6" w:rsidTr="00FD1DD6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FD1DD6" w:rsidRDefault="00742ECD" w:rsidP="005224F4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FD1DD6" w:rsidRDefault="00742ECD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D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FD1DD6" w:rsidRDefault="00742ECD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FD1DD6" w:rsidRDefault="00FD1DD6" w:rsidP="005224F4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1D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="006625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FD1D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000</w:t>
            </w:r>
          </w:p>
        </w:tc>
      </w:tr>
    </w:tbl>
    <w:p w:rsidR="00003601" w:rsidRPr="00F32A92" w:rsidRDefault="00003601" w:rsidP="005224F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F32A92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F32A92">
        <w:rPr>
          <w:rFonts w:ascii="Times New Roman" w:hAnsi="Times New Roman" w:cs="Times New Roman"/>
          <w:sz w:val="20"/>
          <w:szCs w:val="20"/>
        </w:rPr>
        <w:t>ого</w:t>
      </w:r>
      <w:r w:rsidRPr="00F32A92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F32A92">
        <w:rPr>
          <w:rFonts w:ascii="Times New Roman" w:hAnsi="Times New Roman" w:cs="Times New Roman"/>
          <w:sz w:val="20"/>
          <w:szCs w:val="20"/>
        </w:rPr>
        <w:t>а</w:t>
      </w:r>
      <w:r w:rsidRPr="00F32A92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</w:t>
      </w:r>
      <w:proofErr w:type="spellStart"/>
      <w:r w:rsidRPr="00F32A92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F32A92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F32A92">
        <w:rPr>
          <w:rFonts w:ascii="Times New Roman" w:hAnsi="Times New Roman" w:cs="Times New Roman"/>
          <w:sz w:val="20"/>
          <w:szCs w:val="20"/>
        </w:rPr>
        <w:t>а</w:t>
      </w:r>
      <w:r w:rsidRPr="00F32A92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F32A92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F32A92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2A92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5224F4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Использование Заказчиком при описании товара функциональных и технических характеристик обусловлено потребностью </w:t>
      </w:r>
      <w:r w:rsidRPr="005224F4">
        <w:rPr>
          <w:rFonts w:ascii="Times New Roman" w:hAnsi="Times New Roman" w:cs="Times New Roman"/>
          <w:sz w:val="20"/>
          <w:szCs w:val="20"/>
        </w:rPr>
        <w:t>Получател</w:t>
      </w:r>
      <w:r w:rsidR="00820949" w:rsidRPr="005224F4">
        <w:rPr>
          <w:rFonts w:ascii="Times New Roman" w:hAnsi="Times New Roman" w:cs="Times New Roman"/>
          <w:sz w:val="20"/>
          <w:szCs w:val="20"/>
        </w:rPr>
        <w:t>я</w:t>
      </w:r>
      <w:r w:rsidRPr="005224F4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5224F4">
        <w:rPr>
          <w:rFonts w:ascii="Times New Roman" w:hAnsi="Times New Roman" w:cs="Times New Roman"/>
          <w:sz w:val="20"/>
          <w:szCs w:val="20"/>
        </w:rPr>
        <w:t>ого</w:t>
      </w:r>
      <w:r w:rsidRPr="005224F4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5224F4">
        <w:rPr>
          <w:rFonts w:ascii="Times New Roman" w:hAnsi="Times New Roman" w:cs="Times New Roman"/>
          <w:sz w:val="20"/>
          <w:szCs w:val="20"/>
        </w:rPr>
        <w:t>а</w:t>
      </w:r>
      <w:r w:rsidRPr="005224F4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5224F4">
        <w:rPr>
          <w:rFonts w:ascii="Times New Roman" w:hAnsi="Times New Roman" w:cs="Times New Roman"/>
          <w:sz w:val="20"/>
          <w:szCs w:val="20"/>
        </w:rPr>
        <w:t>ой</w:t>
      </w:r>
      <w:r w:rsidRPr="005224F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5224F4">
        <w:rPr>
          <w:rFonts w:ascii="Times New Roman" w:hAnsi="Times New Roman" w:cs="Times New Roman"/>
          <w:sz w:val="20"/>
          <w:szCs w:val="20"/>
        </w:rPr>
        <w:t>ой</w:t>
      </w:r>
      <w:r w:rsidRPr="005224F4">
        <w:rPr>
          <w:rFonts w:ascii="Times New Roman" w:hAnsi="Times New Roman" w:cs="Times New Roman"/>
          <w:sz w:val="20"/>
          <w:szCs w:val="20"/>
        </w:rPr>
        <w:t xml:space="preserve"> реабилитации или </w:t>
      </w:r>
      <w:proofErr w:type="spellStart"/>
      <w:r w:rsidRPr="005224F4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5224F4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5224F4">
        <w:rPr>
          <w:rFonts w:ascii="Times New Roman" w:hAnsi="Times New Roman" w:cs="Times New Roman"/>
          <w:sz w:val="20"/>
          <w:szCs w:val="20"/>
        </w:rPr>
        <w:t>а</w:t>
      </w:r>
      <w:r w:rsidRPr="005224F4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Default="00003601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24F4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E6C69" w:rsidRPr="005E6C69" w:rsidRDefault="005E6C69" w:rsidP="005E6C69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88C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</w:t>
      </w:r>
      <w:r w:rsidRPr="0086488C">
        <w:rPr>
          <w:rFonts w:ascii="Times New Roman" w:hAnsi="Times New Roman" w:cs="Times New Roman"/>
          <w:sz w:val="20"/>
          <w:szCs w:val="20"/>
        </w:rPr>
        <w:lastRenderedPageBreak/>
        <w:t>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224F4" w:rsidRPr="005224F4" w:rsidRDefault="005E6C69" w:rsidP="005E6C69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88C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224F4" w:rsidRPr="005E6C69" w:rsidRDefault="00C10522" w:rsidP="005224F4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24F4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5224F4">
        <w:rPr>
          <w:rFonts w:ascii="Times New Roman" w:hAnsi="Times New Roman" w:cs="Times New Roman"/>
          <w:sz w:val="20"/>
          <w:szCs w:val="20"/>
        </w:rPr>
        <w:t>:</w:t>
      </w:r>
      <w:r w:rsidRPr="005224F4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5224F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224F4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</w:t>
      </w:r>
      <w:r w:rsidR="00FF35BF" w:rsidRPr="005224F4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F35BF" w:rsidRPr="005224F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F35BF" w:rsidRPr="005224F4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</w:t>
      </w:r>
      <w:r w:rsidR="00D66E63" w:rsidRPr="005224F4">
        <w:rPr>
          <w:rFonts w:ascii="Times New Roman" w:hAnsi="Times New Roman" w:cs="Times New Roman"/>
          <w:sz w:val="20"/>
          <w:szCs w:val="20"/>
        </w:rPr>
        <w:t>х и токсикологических испытаний</w:t>
      </w:r>
      <w:r w:rsidR="005A0C61" w:rsidRPr="005224F4">
        <w:rPr>
          <w:rFonts w:ascii="Times New Roman" w:hAnsi="Times New Roman" w:cs="Times New Roman"/>
          <w:sz w:val="20"/>
          <w:szCs w:val="20"/>
        </w:rPr>
        <w:t xml:space="preserve">, ГОСТ 58235-2018 Национальный стандарт Российской Федерации. Специальные средства при нарушении функции выделения. Термины и определения. Классификация, </w:t>
      </w:r>
      <w:hyperlink r:id="rId6" w:history="1">
        <w:r w:rsidR="005224F4" w:rsidRPr="005224F4">
          <w:rPr>
            <w:rFonts w:ascii="Times New Roman" w:hAnsi="Times New Roman" w:cs="Times New Roman"/>
            <w:sz w:val="20"/>
            <w:szCs w:val="20"/>
          </w:rPr>
          <w:t>ГОСТ ISO 10993-1-2021</w:t>
        </w:r>
      </w:hyperlink>
      <w:r w:rsidR="005224F4" w:rsidRPr="005224F4">
        <w:rPr>
          <w:rFonts w:ascii="Times New Roman" w:hAnsi="Times New Roman" w:cs="Times New Roman"/>
          <w:sz w:val="20"/>
          <w:szCs w:val="20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5224F4" w:rsidRPr="005224F4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="005224F4" w:rsidRPr="005224F4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="005224F4" w:rsidRPr="005224F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5224F4" w:rsidRPr="00522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4F4" w:rsidRPr="005224F4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5224F4" w:rsidRPr="005224F4">
        <w:rPr>
          <w:rFonts w:ascii="Times New Roman" w:hAnsi="Times New Roman" w:cs="Times New Roman"/>
          <w:sz w:val="20"/>
          <w:szCs w:val="20"/>
        </w:rPr>
        <w:t>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5224F4" w:rsidRDefault="005224F4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24F4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</w:t>
      </w:r>
      <w:r w:rsidRPr="00F32A92">
        <w:rPr>
          <w:rFonts w:ascii="Times New Roman" w:hAnsi="Times New Roman" w:cs="Times New Roman"/>
          <w:sz w:val="20"/>
          <w:szCs w:val="20"/>
        </w:rPr>
        <w:t>, не должны выделять ядовитых (токсичных) веще</w:t>
      </w:r>
      <w:proofErr w:type="gramStart"/>
      <w:r w:rsidRPr="00F32A92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F32A92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03601" w:rsidRPr="00F32A92" w:rsidRDefault="00003601" w:rsidP="005224F4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DE6296" w:rsidRPr="00F32A92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</w:t>
      </w:r>
      <w:r w:rsidR="009E3B90" w:rsidRPr="00F32A92">
        <w:rPr>
          <w:rFonts w:ascii="Times New Roman" w:hAnsi="Times New Roman" w:cs="Times New Roman"/>
          <w:sz w:val="20"/>
          <w:szCs w:val="20"/>
        </w:rPr>
        <w:t>.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Товар должен быть</w:t>
      </w:r>
      <w:r w:rsidR="00C23B70" w:rsidRPr="00F32A92">
        <w:rPr>
          <w:rFonts w:ascii="Times New Roman" w:hAnsi="Times New Roman" w:cs="Times New Roman"/>
          <w:sz w:val="20"/>
          <w:szCs w:val="20"/>
        </w:rPr>
        <w:t xml:space="preserve"> уложен</w:t>
      </w:r>
      <w:r w:rsidRPr="00F32A92">
        <w:rPr>
          <w:rFonts w:ascii="Times New Roman" w:hAnsi="Times New Roman" w:cs="Times New Roman"/>
          <w:sz w:val="20"/>
          <w:szCs w:val="20"/>
        </w:rPr>
        <w:t xml:space="preserve"> в индивидуальн</w:t>
      </w:r>
      <w:r w:rsidR="00C23B70" w:rsidRPr="00F32A92">
        <w:rPr>
          <w:rFonts w:ascii="Times New Roman" w:hAnsi="Times New Roman" w:cs="Times New Roman"/>
          <w:sz w:val="20"/>
          <w:szCs w:val="20"/>
        </w:rPr>
        <w:t>ую</w:t>
      </w:r>
      <w:r w:rsidRPr="00F32A92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C23B70" w:rsidRPr="00F32A92">
        <w:rPr>
          <w:rFonts w:ascii="Times New Roman" w:hAnsi="Times New Roman" w:cs="Times New Roman"/>
          <w:sz w:val="20"/>
          <w:szCs w:val="20"/>
        </w:rPr>
        <w:t>у</w:t>
      </w:r>
      <w:r w:rsidRPr="00F32A92">
        <w:rPr>
          <w:rFonts w:ascii="Times New Roman" w:hAnsi="Times New Roman" w:cs="Times New Roman"/>
          <w:sz w:val="20"/>
          <w:szCs w:val="20"/>
        </w:rPr>
        <w:t xml:space="preserve">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2A92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838E5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Хранение должно осуществляться в соответствии с требованиями, предъявляемыми к данной </w:t>
      </w:r>
      <w:r w:rsidRPr="00F32A92">
        <w:rPr>
          <w:rFonts w:ascii="Times New Roman" w:hAnsi="Times New Roman" w:cs="Times New Roman"/>
          <w:sz w:val="20"/>
          <w:szCs w:val="20"/>
        </w:rPr>
        <w:lastRenderedPageBreak/>
        <w:t>категории товара.</w:t>
      </w:r>
    </w:p>
    <w:p w:rsidR="003838E5" w:rsidRPr="00F32A92" w:rsidRDefault="003838E5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377E3" w:rsidRPr="00F32A92" w:rsidRDefault="00295FF8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A377E3" w:rsidRPr="00F32A92" w:rsidRDefault="00A377E3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F32A92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F32A92">
        <w:rPr>
          <w:rFonts w:ascii="Times New Roman" w:hAnsi="Times New Roman" w:cs="Times New Roman"/>
          <w:sz w:val="20"/>
          <w:szCs w:val="20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F32A9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32A92">
        <w:rPr>
          <w:rFonts w:ascii="Times New Roman" w:hAnsi="Times New Roman" w:cs="Times New Roman"/>
          <w:sz w:val="20"/>
          <w:szCs w:val="20"/>
        </w:rPr>
        <w:t>).</w:t>
      </w:r>
    </w:p>
    <w:p w:rsidR="0033078D" w:rsidRPr="00F32A92" w:rsidRDefault="00A377E3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2B5759" w:rsidRPr="0086488C" w:rsidRDefault="002B5759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88C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2B5759" w:rsidRPr="0086488C" w:rsidRDefault="002B5759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6488C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86488C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</w:t>
      </w:r>
      <w:r>
        <w:rPr>
          <w:rFonts w:ascii="Times New Roman" w:hAnsi="Times New Roman" w:cs="Times New Roman"/>
          <w:sz w:val="20"/>
          <w:szCs w:val="20"/>
        </w:rPr>
        <w:t>20 декабря 2022 года</w:t>
      </w:r>
      <w:r w:rsidRPr="0086488C">
        <w:rPr>
          <w:rFonts w:ascii="Times New Roman" w:hAnsi="Times New Roman" w:cs="Times New Roman"/>
          <w:sz w:val="20"/>
          <w:szCs w:val="20"/>
        </w:rPr>
        <w:t xml:space="preserve"> должно быть поставлено 100% общего объема товаров.</w:t>
      </w:r>
    </w:p>
    <w:p w:rsidR="002B5759" w:rsidRPr="0086488C" w:rsidRDefault="002B5759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6488C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2B5759" w:rsidRPr="0086488C" w:rsidRDefault="002B5759" w:rsidP="002B5759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88C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106F" w:rsidRPr="00F32A92" w:rsidRDefault="0077106F" w:rsidP="005224F4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7106F" w:rsidRPr="00F32A92" w:rsidRDefault="0077106F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="005224F4" w:rsidRPr="005224F4">
        <w:rPr>
          <w:rFonts w:ascii="Times New Roman" w:hAnsi="Times New Roman" w:cs="Times New Roman"/>
          <w:sz w:val="20"/>
          <w:szCs w:val="20"/>
        </w:rPr>
        <w:t>32.50.13.190-00006905.</w:t>
      </w:r>
    </w:p>
    <w:p w:rsidR="0077106F" w:rsidRPr="005C6C34" w:rsidRDefault="0077106F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77106F" w:rsidRPr="005C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1B8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2C6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759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E7B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78D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519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24F4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0DDC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6C69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9F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B2B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06F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2FD1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17CC0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677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AD3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AFF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656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25C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A92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94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DD6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8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4FF7-9A93-4A9E-861C-2768891D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YULIA_I</cp:lastModifiedBy>
  <cp:revision>32</cp:revision>
  <cp:lastPrinted>2022-10-14T11:10:00Z</cp:lastPrinted>
  <dcterms:created xsi:type="dcterms:W3CDTF">2022-06-21T04:10:00Z</dcterms:created>
  <dcterms:modified xsi:type="dcterms:W3CDTF">2022-10-14T11:23:00Z</dcterms:modified>
</cp:coreProperties>
</file>