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5E" w:rsidRPr="006759E7" w:rsidRDefault="00991C68" w:rsidP="00991C68">
      <w:pPr>
        <w:jc w:val="center"/>
        <w:rPr>
          <w:rFonts w:ascii="Times New Roman" w:hAnsi="Times New Roman" w:cs="Times New Roman"/>
          <w:b/>
        </w:rPr>
      </w:pPr>
      <w:bookmarkStart w:id="0" w:name="_GoBack"/>
      <w:bookmarkEnd w:id="0"/>
      <w:r w:rsidRPr="006759E7">
        <w:rPr>
          <w:rFonts w:ascii="Times New Roman" w:hAnsi="Times New Roman" w:cs="Times New Roman"/>
          <w:b/>
        </w:rPr>
        <w:t>ТЕХНИЧЕСКОЕ ЗАДАНИЕ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6520"/>
        <w:gridCol w:w="1134"/>
        <w:gridCol w:w="1134"/>
      </w:tblGrid>
      <w:tr w:rsidR="006759E7" w:rsidRPr="006759E7" w:rsidTr="006759E7">
        <w:trPr>
          <w:trHeight w:val="578"/>
        </w:trPr>
        <w:tc>
          <w:tcPr>
            <w:tcW w:w="10632" w:type="dxa"/>
            <w:gridSpan w:val="4"/>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keepNext/>
              <w:spacing w:after="0" w:line="240" w:lineRule="auto"/>
              <w:jc w:val="center"/>
              <w:rPr>
                <w:rFonts w:ascii="Times New Roman" w:eastAsia="Times New Roman" w:hAnsi="Times New Roman" w:cs="Times New Roman"/>
                <w:b/>
                <w:lang w:eastAsia="ru-RU"/>
              </w:rPr>
            </w:pPr>
            <w:r w:rsidRPr="006759E7">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6759E7" w:rsidRPr="006759E7" w:rsidTr="006759E7">
        <w:trPr>
          <w:trHeight w:val="578"/>
        </w:trPr>
        <w:tc>
          <w:tcPr>
            <w:tcW w:w="10632" w:type="dxa"/>
            <w:gridSpan w:val="4"/>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6759E7">
              <w:rPr>
                <w:rFonts w:ascii="Times New Roman" w:eastAsia="Arial" w:hAnsi="Times New Roman" w:cs="Times New Roman"/>
                <w:bCs/>
                <w:lang w:eastAsia="ru-RU"/>
              </w:rPr>
              <w:t>Для выполнения функций по обеспечению протезами верхних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абилитации инвалидов, разработанными федеральными учреждениями медико-социальной экспертизы, с учетом антропометрических и социально бытовых особенностей</w:t>
            </w:r>
            <w:r w:rsidRPr="006759E7">
              <w:rPr>
                <w:rFonts w:ascii="Times New Roman" w:eastAsia="Times New Roman" w:hAnsi="Times New Roman" w:cs="Times New Roman"/>
                <w:sz w:val="20"/>
                <w:szCs w:val="20"/>
              </w:rPr>
              <w:t xml:space="preserve"> </w:t>
            </w:r>
            <w:r w:rsidRPr="006759E7">
              <w:rPr>
                <w:rFonts w:ascii="Times New Roman" w:eastAsia="Arial" w:hAnsi="Times New Roman" w:cs="Times New Roman"/>
                <w:bCs/>
                <w:lang w:eastAsia="ru-RU"/>
              </w:rPr>
              <w:t>получателей, содержащие технические решения, в том числе специальные, используемые для компенсации или устранения стойких ограничений жизнедеятельности</w:t>
            </w:r>
            <w:r w:rsidRPr="006759E7">
              <w:rPr>
                <w:rFonts w:ascii="Times New Roman" w:eastAsia="Times New Roman" w:hAnsi="Times New Roman" w:cs="Times New Roman"/>
                <w:sz w:val="20"/>
                <w:szCs w:val="20"/>
              </w:rPr>
              <w:t xml:space="preserve"> </w:t>
            </w:r>
            <w:r w:rsidRPr="006759E7">
              <w:rPr>
                <w:rFonts w:ascii="Times New Roman" w:eastAsia="Arial" w:hAnsi="Times New Roman" w:cs="Times New Roman"/>
                <w:bCs/>
                <w:lang w:eastAsia="ru-RU"/>
              </w:rPr>
              <w:t>получателей.</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Выполняемые работы по обеспечению протезами верхних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Приемная гильза протеза должна 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Функциональный узел протеза конечности должен выполнять заданную функцию и иметь конструктивно-технологическую завершенность.</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Согласно ГОСТ Р 51632-2021 «Технические средства реабилитации людей с ограничениями жизнедеятельности. Общие технические требования и методы испытаний» 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Протезы должны отвечать требованиям ГОСТ Р 51819-2022  «Протезирование и ортезирование верхних и нижних конечностей. Термины и определения». Протезирование должно соответствовать требованиям ГОСТ Р 52876-2021 «Услуги организаций реабилитации инвалидов вследствие боевых действий и военной травмы. Основные положения»,  ГОСТ Р 56138-2021 «Протезы верхних конечностей. Технические требования».</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В соответствии с ГОСТ Р ИСО 22523-2007 «Протезы конечностей и ортезы наружные. Требования и методы испытаний»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Протезы должны быть прочными и выдерживать нагрузки, возникающие при их применении способом, назначенным изготовителем для таких устройств и установленным в инструкции по их применению. Если на прочность протезного или ортопедического устройства или безопасность пользователя, или обслуживающего его лица могут отрицательно повлиять коррозия и/или ухудшение свойств, то для выявления наиболее эффективных защитных мер следует использовать анализ рисков.</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Протезы должны быть пригодны к использованию в условиях окружающей среды, оговоренных (объявленных) изготовителем в качестве условий, пригодных к использованию ТСР по назначению. Если существуют ограничения для использования протезов, изготовитель должен в эксплуатационной документации четко описать условия, которые необходимо избегать, и последствия воздействия потенциально опасных для протезов факторов.</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При выборе материалов для изготовления изделия, в первую очередь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Работы по обеспечению протезами верхних конечностей следует считать эффективно исполненными, если у получателей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 xml:space="preserve">Гарантийный срок устанавливается со дня выдачи готового изделия и его продолжительность по </w:t>
            </w:r>
            <w:r w:rsidRPr="006759E7">
              <w:rPr>
                <w:rFonts w:ascii="Times New Roman" w:eastAsia="Arial" w:hAnsi="Times New Roman" w:cs="Times New Roman"/>
                <w:bCs/>
                <w:lang w:eastAsia="ru-RU"/>
              </w:rPr>
              <w:lastRenderedPageBreak/>
              <w:t xml:space="preserve">каждому конкретному виду изделия устанавливается отдельно. </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В течение гарантийного срока все расходы, связанные с текущим обслуживанием, ремонтом и заменой (в случае невозможности ремонта) Изделия, несет Подрядчик.</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Срок выполнения работ по изготовлению протезов верхних конечностей – не более 30  календарных дней со дня получения Подрядчиком реестра Получателей Изделий.</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6759E7">
              <w:rPr>
                <w:rFonts w:ascii="Times New Roman" w:eastAsia="Arial" w:hAnsi="Times New Roman" w:cs="Times New Roman"/>
                <w:b/>
                <w:bCs/>
                <w:lang w:eastAsia="ru-RU"/>
              </w:rPr>
              <w:t>Требования к упаковке и отгрузке протезов</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Согласно ГОСТ Р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 температура окружающей среды от минус 40 °C до плюс 70 °C;</w:t>
            </w:r>
          </w:p>
          <w:p w:rsidR="006759E7" w:rsidRPr="006759E7" w:rsidRDefault="006759E7" w:rsidP="006759E7">
            <w:pPr>
              <w:autoSpaceDE w:val="0"/>
              <w:autoSpaceDN w:val="0"/>
              <w:adjustRightInd w:val="0"/>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 относительная влажность от 10% до 100%, включая конденсацию;</w:t>
            </w:r>
          </w:p>
          <w:p w:rsidR="006759E7" w:rsidRPr="006759E7" w:rsidRDefault="006759E7" w:rsidP="006759E7">
            <w:pPr>
              <w:spacing w:after="0" w:line="240" w:lineRule="auto"/>
              <w:ind w:firstLine="709"/>
              <w:jc w:val="both"/>
              <w:rPr>
                <w:rFonts w:ascii="Times New Roman" w:eastAsia="Arial" w:hAnsi="Times New Roman" w:cs="Times New Roman"/>
                <w:bCs/>
                <w:lang w:eastAsia="ru-RU"/>
              </w:rPr>
            </w:pPr>
            <w:r w:rsidRPr="006759E7">
              <w:rPr>
                <w:rFonts w:ascii="Times New Roman" w:eastAsia="Arial" w:hAnsi="Times New Roman" w:cs="Times New Roman"/>
                <w:bCs/>
                <w:lang w:eastAsia="ru-RU"/>
              </w:rPr>
              <w:t>- атмосферное давление от 500 до 1060 гПа.</w:t>
            </w:r>
          </w:p>
          <w:p w:rsidR="006759E7" w:rsidRPr="006759E7" w:rsidRDefault="006759E7" w:rsidP="006759E7">
            <w:pPr>
              <w:spacing w:after="0" w:line="240" w:lineRule="auto"/>
              <w:ind w:firstLine="709"/>
              <w:jc w:val="both"/>
              <w:rPr>
                <w:rFonts w:ascii="Times New Roman" w:eastAsia="Calibri" w:hAnsi="Times New Roman" w:cs="Times New Roman"/>
                <w:iCs/>
                <w:lang w:eastAsia="ru-RU"/>
              </w:rPr>
            </w:pPr>
            <w:r w:rsidRPr="006759E7">
              <w:rPr>
                <w:rFonts w:ascii="Times New Roman" w:eastAsia="Calibri" w:hAnsi="Times New Roman" w:cs="Times New Roman"/>
                <w:iCs/>
                <w:lang w:eastAsia="ru-RU"/>
              </w:rPr>
              <w:t xml:space="preserve">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Подрядчика в Российской Федерации (по выбору Получателя). </w:t>
            </w:r>
          </w:p>
          <w:p w:rsidR="006759E7" w:rsidRPr="006759E7" w:rsidRDefault="006759E7" w:rsidP="006759E7">
            <w:pPr>
              <w:spacing w:after="0" w:line="240" w:lineRule="auto"/>
              <w:ind w:firstLine="709"/>
              <w:jc w:val="both"/>
              <w:rPr>
                <w:rFonts w:ascii="Times New Roman" w:eastAsia="Calibri" w:hAnsi="Times New Roman" w:cs="Times New Roman"/>
                <w:iCs/>
                <w:lang w:eastAsia="ru-RU"/>
              </w:rPr>
            </w:pPr>
            <w:r w:rsidRPr="006759E7">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6759E7" w:rsidRPr="006759E7" w:rsidRDefault="006759E7" w:rsidP="006759E7">
            <w:pPr>
              <w:spacing w:after="0" w:line="240" w:lineRule="auto"/>
              <w:ind w:firstLine="709"/>
              <w:jc w:val="both"/>
              <w:rPr>
                <w:rFonts w:ascii="Times New Roman" w:eastAsia="Calibri" w:hAnsi="Times New Roman" w:cs="Times New Roman"/>
                <w:iCs/>
                <w:lang w:eastAsia="ru-RU"/>
              </w:rPr>
            </w:pPr>
            <w:r w:rsidRPr="006759E7">
              <w:rPr>
                <w:rFonts w:ascii="Times New Roman" w:eastAsia="Calibri" w:hAnsi="Times New Roman" w:cs="Times New Roman"/>
                <w:iCs/>
                <w:lang w:eastAsia="ru-RU"/>
              </w:rPr>
              <w:t>Порядок и срок выполнения работ: работы по изготовлению протезов осуществляются Подрядчиком не более 30 календарных дней со дня получения Подрядчиком реестра Получателей Изделий.</w:t>
            </w:r>
          </w:p>
          <w:p w:rsidR="006759E7" w:rsidRPr="006759E7" w:rsidRDefault="006759E7" w:rsidP="006759E7">
            <w:pPr>
              <w:spacing w:after="0" w:line="240" w:lineRule="auto"/>
              <w:ind w:firstLine="709"/>
              <w:jc w:val="both"/>
              <w:rPr>
                <w:rFonts w:ascii="Times New Roman" w:eastAsia="Times New Roman" w:hAnsi="Times New Roman" w:cs="Times New Roman"/>
                <w:bCs/>
                <w:lang w:eastAsia="ru-RU"/>
              </w:rPr>
            </w:pPr>
            <w:r w:rsidRPr="006759E7">
              <w:rPr>
                <w:rFonts w:ascii="Times New Roman" w:eastAsia="Calibri" w:hAnsi="Times New Roman" w:cs="Times New Roman"/>
                <w:iCs/>
                <w:lang w:eastAsia="ru-RU"/>
              </w:rPr>
              <w:t>Срок выполнения работ по контракту: с момента заключения контракта по 30.11.2023 года.</w:t>
            </w:r>
          </w:p>
        </w:tc>
      </w:tr>
      <w:tr w:rsidR="006759E7" w:rsidRPr="006759E7" w:rsidTr="006759E7">
        <w:trPr>
          <w:trHeight w:val="578"/>
        </w:trPr>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keepNext/>
              <w:spacing w:after="0" w:line="240" w:lineRule="auto"/>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lastRenderedPageBreak/>
              <w:t>Наименование изделия</w:t>
            </w:r>
          </w:p>
        </w:tc>
        <w:tc>
          <w:tcPr>
            <w:tcW w:w="6520"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keepNext/>
              <w:spacing w:after="0" w:line="240" w:lineRule="auto"/>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Описание изделия</w:t>
            </w:r>
          </w:p>
          <w:p w:rsidR="006759E7" w:rsidRPr="006759E7" w:rsidRDefault="006759E7" w:rsidP="006759E7">
            <w:pPr>
              <w:keepNext/>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keepNext/>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Гарантийный срок (мес.)</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keepNext/>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Ед. изм.-я</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8-01-02. Протез кисти косметический, в том числе при вычленении и частичном вычленении кисти</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Протез кисти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 36 цветовыми оттенками, с ярко выраженными косметическими эффектами, детализированными папиллярными линиями, венами и суставами, без дополнительного регулировочно-соединительного устройства;</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Гильза должна изготавливаться индивидуально из литьевого слоистого пластика на основе связующих смол или без неё (в зависимости от индивидуальных особенностей получателя).</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Крепление должно быть индивидуальное.</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3</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8-01-03. Протез предплечья косметический</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Протез предплечья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 36 цветовыми оттенками, с ярко выраженными косметическими эффектами, детализированными папиллярными линиями, венами и суставами.</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Крепление должно быть индивидуальное, подгоночное, специальное.</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widowControl w:val="0"/>
              <w:spacing w:after="0" w:line="240" w:lineRule="auto"/>
              <w:rPr>
                <w:rFonts w:ascii="Times New Roman" w:eastAsia="Times New Roman" w:hAnsi="Times New Roman" w:cs="Times New Roman"/>
                <w:b/>
                <w:lang w:eastAsia="ru-RU"/>
              </w:rPr>
            </w:pPr>
            <w:r w:rsidRPr="006759E7">
              <w:rPr>
                <w:rFonts w:ascii="Times New Roman" w:eastAsia="Times New Roman" w:hAnsi="Times New Roman" w:cs="Times New Roman"/>
                <w:lang w:eastAsia="ru-RU"/>
              </w:rPr>
              <w:t>8-01-04. Протез плеча косметический</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Протез после ампутации плеча. Управление должно осуществляться сохранившейся рукой или противоупором, механическое (тяговое), либо отсутствовать (в зависимости от </w:t>
            </w:r>
            <w:r w:rsidRPr="006759E7">
              <w:rPr>
                <w:rFonts w:ascii="Times New Roman" w:eastAsia="Times New Roman" w:hAnsi="Times New Roman" w:cs="Times New Roman"/>
                <w:lang w:eastAsia="ru-RU"/>
              </w:rPr>
              <w:lastRenderedPageBreak/>
              <w:t xml:space="preserve">индивидуальных особенностей получателя). Кисть должна быть из готовых силиконовых изделий (оболочки) с широким рядом моделей и размеров, (в зависимости от индивидуальных особенностей получателя), 36 цветовыми оттенками, с ярко выраженными косметическими эффектами, детализированными папиллярными линиями, венами и суставами. В комплект должны входить: адаптер кистевой, комплект шин для локтевых шарниров, локоть-предплечье экзоскелетного типа пассивные с бесступенчатой фиксацией и пассивной ротацией плеча, комплект полуфабрикатов к пластмассовому протезу плеча. Гильза должна  изготавливаться индивидуально из литьевого слоистого пластика на основе связующих смол, из листового термопласта, кожаная.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Крепление должно быть  индивидуальное, подгоночное, специальное.</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Количество чехлов на культю плеча хлопчатобумажных не менее 4–х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lastRenderedPageBreak/>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lastRenderedPageBreak/>
              <w:t>8-02-01. Протез кисти рабочий, в том числе при вычленении и частичном вычленении кисти</w:t>
            </w:r>
          </w:p>
        </w:tc>
        <w:tc>
          <w:tcPr>
            <w:tcW w:w="6520"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Крепление протеза должно быть индивидуальное, подгоночное, специальное.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В комплект должен входить приемник для насадок и набор рабочих приспособлений.</w:t>
            </w:r>
          </w:p>
        </w:tc>
        <w:tc>
          <w:tcPr>
            <w:tcW w:w="113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8-02-02. Протез предплечья рабочий</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Крепление должно быть: индивидуальное, подгоночное, специальное. Приемник для насадок.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В комплект должен входить набор рабочих приспособлений.</w:t>
            </w:r>
          </w:p>
          <w:p w:rsidR="006759E7" w:rsidRPr="006759E7" w:rsidRDefault="006759E7" w:rsidP="006759E7">
            <w:pPr>
              <w:spacing w:after="0" w:line="240" w:lineRule="auto"/>
              <w:jc w:val="both"/>
              <w:rPr>
                <w:rFonts w:ascii="Times New Roman" w:eastAsia="Times New Roman" w:hAnsi="Times New Roman" w:cs="Times New Roman"/>
                <w:highlight w:val="yellow"/>
                <w:lang w:eastAsia="ru-RU"/>
              </w:rPr>
            </w:pPr>
            <w:r w:rsidRPr="006759E7">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8-02-03. Протез плеча рабочий</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Крепление должно быть: индивидуальное, подгоночное, специальное. Приемник для насадок.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В комплект должен входить набор рабочих приспособлений.</w:t>
            </w:r>
          </w:p>
          <w:p w:rsidR="006759E7" w:rsidRPr="006759E7" w:rsidRDefault="006759E7" w:rsidP="006759E7">
            <w:pPr>
              <w:spacing w:after="0" w:line="240" w:lineRule="auto"/>
              <w:jc w:val="both"/>
              <w:rPr>
                <w:rFonts w:ascii="Times New Roman" w:eastAsia="Times New Roman" w:hAnsi="Times New Roman" w:cs="Times New Roman"/>
                <w:highlight w:val="yellow"/>
                <w:lang w:eastAsia="ru-RU"/>
              </w:rPr>
            </w:pPr>
            <w:r w:rsidRPr="006759E7">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keepNext/>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8-03-01. Протез кисти активный (тяговый), в том числе при вычленении и частичном вычленении кисти</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rPr>
                <w:rFonts w:ascii="Times New Roman" w:eastAsia="Times New Roman" w:hAnsi="Times New Roman" w:cs="Times New Roman"/>
                <w:highlight w:val="yellow"/>
                <w:lang w:eastAsia="ru-RU"/>
              </w:rPr>
            </w:pPr>
            <w:r w:rsidRPr="006759E7">
              <w:rPr>
                <w:rFonts w:ascii="Times New Roman" w:eastAsia="Times New Roman" w:hAnsi="Times New Roman" w:cs="Times New Roman"/>
                <w:lang w:eastAsia="ru-RU"/>
              </w:rPr>
              <w:t>Протез должен состоять из двух частей – каркасные и активные элементы и приемная гильза. Гильза должна изготавливаться по слепку, путем ламинирования или из термопластиков, непосредственно по культе, и иметь две шарнирно соединенные части, одна из которых фиксируется на предплечье, вторая плотно облегает кисть. Функция схвата должна осуществляться за счет движений в лучезапястном суставе. Тяговые тросы должны быть зафиксированы на опорной части протеза и регулироваться индивидуально, что позволяет осуществлять требуемые функциональные позиции и менять очередность движения пальцев.</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keepNext/>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8-03-01. Протез кисти активный (тяговый), в том числе при вычленении и частичном вычленении </w:t>
            </w:r>
            <w:r w:rsidRPr="006759E7">
              <w:rPr>
                <w:rFonts w:ascii="Times New Roman" w:eastAsia="Times New Roman" w:hAnsi="Times New Roman" w:cs="Times New Roman"/>
                <w:lang w:eastAsia="ru-RU"/>
              </w:rPr>
              <w:lastRenderedPageBreak/>
              <w:t>кисти</w:t>
            </w:r>
          </w:p>
        </w:tc>
        <w:tc>
          <w:tcPr>
            <w:tcW w:w="6520"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lastRenderedPageBreak/>
              <w:t xml:space="preserve">Протез кисти активный должен быть предназначен для компенсации врожденных и ампутационных дефектов кисти, при сохранении лучезапястного сустава. Протез должен  состоять из двух частей – каркасные и активные элементы и приемная гильза. Гильза должна изготавливаться по слепку, путем ламинирования, непосредственно по культе и должна иметь две шарнирно соединенные части, одна из которых фиксируется на предплечье, </w:t>
            </w:r>
            <w:r w:rsidRPr="006759E7">
              <w:rPr>
                <w:rFonts w:ascii="Times New Roman" w:eastAsia="Times New Roman" w:hAnsi="Times New Roman" w:cs="Times New Roman"/>
                <w:lang w:eastAsia="ru-RU"/>
              </w:rPr>
              <w:lastRenderedPageBreak/>
              <w:t>вторая -  плотно облегает культю кисти. Функция схвата должна осуществляться за счет движений в лучезапястном суставе. Протез должен позволять выполнять приведение и отведение кисти, в случае сохранения такой возможности культи кисти. Протез должен иметь  возможность фиксации схвата в закрытом состоянии.</w:t>
            </w:r>
          </w:p>
          <w:p w:rsidR="006759E7" w:rsidRPr="006759E7" w:rsidRDefault="006759E7" w:rsidP="006759E7">
            <w:pPr>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Материал модуля предплечья  должен быть полиамид и карбон. </w:t>
            </w:r>
          </w:p>
          <w:p w:rsidR="006759E7" w:rsidRPr="006759E7" w:rsidRDefault="006759E7" w:rsidP="006759E7">
            <w:pPr>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tc>
        <w:tc>
          <w:tcPr>
            <w:tcW w:w="113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lastRenderedPageBreak/>
              <w:t>Не менее 6</w:t>
            </w:r>
          </w:p>
        </w:tc>
        <w:tc>
          <w:tcPr>
            <w:tcW w:w="113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keepNext/>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lastRenderedPageBreak/>
              <w:t>8-03-02. Протез предплечья активный (тяговый)</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Управление должно осуществляться сохранившейся рукой или противоупором, механическое (тяговое) (в зависимости от индивидуальных особенностей получателя). Кисть  для функционально-косметического протеза должна быть пластмассовой. Конструкция должна включать комплект шин для локтевых шарниров, локоть-предплечье экзоскелетного типа пассивные с бесступенчатой фиксацией. Оболочка косметическая должна быть выполнена из силикона или поливинилхлорида.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В составе модуля кисти должна быть реализована функция ротации.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Крепление должно быть: индивидуальное, подгоночное, специальное.</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8-03-02. Протез предплечья активный (тяговый)</w:t>
            </w:r>
          </w:p>
          <w:p w:rsidR="006759E7" w:rsidRPr="006759E7" w:rsidRDefault="006759E7" w:rsidP="006759E7">
            <w:pPr>
              <w:widowControl w:val="0"/>
              <w:spacing w:after="0" w:line="240" w:lineRule="auto"/>
              <w:rPr>
                <w:rFonts w:ascii="Times New Roman" w:eastAsia="Times New Roman" w:hAnsi="Times New Roman" w:cs="Times New Roman"/>
                <w:lang w:eastAsia="ru-RU"/>
              </w:rPr>
            </w:pPr>
          </w:p>
          <w:p w:rsidR="006759E7" w:rsidRPr="006759E7" w:rsidRDefault="006759E7" w:rsidP="006759E7">
            <w:pPr>
              <w:widowControl w:val="0"/>
              <w:spacing w:after="0" w:line="240" w:lineRule="auto"/>
              <w:rPr>
                <w:rFonts w:ascii="Times New Roman" w:eastAsia="Times New Roman" w:hAnsi="Times New Roman" w:cs="Times New Roman"/>
                <w:lang w:eastAsia="ru-RU"/>
              </w:rPr>
            </w:pPr>
          </w:p>
        </w:tc>
        <w:tc>
          <w:tcPr>
            <w:tcW w:w="6520"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Протез должен быть предназначен для компенсации врожденных и ампутационных дефектов предплечья. Протез должен состоять из модуля кисти с пальцами соответствующего типоразмера, ротатора, модуля предплечья, подвижной арки с манжетой крепления и приемной гильзы. Предплечье и арка должны изготавливаться по технологиям трехмерной печати индивидуально под пациента. Остальные элементы должны иметь стандартные типоразмеры.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Схват должен осуществляться за счет движений в локтевом суставе, посредством связующих тяговых нитей. Кисть должна закрываться с помощью натяжения тяг и открываться самостоятельно при отпускании за счет пружин.</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Протез должен иметь пассивную ротацию кисти в лучезапястном суставе.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Гильза должна изготавливаться по гипсовому слепку путем ламинирования из низкотемпературного пластика непосредственно по культе пациента.</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8-03-03. Протез плеча активный (тяговый)</w:t>
            </w: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color w:val="000000"/>
                <w:lang w:eastAsia="ru-RU"/>
              </w:rPr>
            </w:pPr>
            <w:r w:rsidRPr="006759E7">
              <w:rPr>
                <w:rFonts w:ascii="Times New Roman" w:eastAsia="Times New Roman" w:hAnsi="Times New Roman" w:cs="Times New Roman"/>
                <w:color w:val="000000"/>
                <w:lang w:eastAsia="ru-RU"/>
              </w:rPr>
              <w:t xml:space="preserve">Приемная гильза протеза должна быть индивидуального изготовления по слепку с культи пациента. Постоянная гильза должна быть изготовлена из литьевого слоистого пластика на основе акриловых смол. Допускается изготовление пробных гильз из термопласта. Крепление должно быть за счет бандажа или вакуумное по назначению врача-ортопеда. Локтевой шарнир должен быть снабжен пассивным локтевым замком, а также обеспечивать возможность вращения предплечья с раздельным торможением. Искусственная кисть должна оснащаться тяговым механизмом. Кисть должна обеспечивать схват щепотью, для </w:t>
            </w:r>
            <w:r w:rsidRPr="006759E7">
              <w:rPr>
                <w:rFonts w:ascii="Times New Roman" w:eastAsia="Times New Roman" w:hAnsi="Times New Roman" w:cs="Times New Roman"/>
                <w:color w:val="000000"/>
                <w:lang w:eastAsia="ru-RU"/>
              </w:rPr>
              <w:lastRenderedPageBreak/>
              <w:t>удержания необходимых предметов для самообслуживания.</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lastRenderedPageBreak/>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r w:rsidR="006759E7" w:rsidRPr="006759E7" w:rsidTr="006759E7">
        <w:tc>
          <w:tcPr>
            <w:tcW w:w="184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widowControl w:val="0"/>
              <w:spacing w:after="0" w:line="240" w:lineRule="auto"/>
              <w:rPr>
                <w:rFonts w:ascii="Times New Roman" w:eastAsia="Times New Roman" w:hAnsi="Times New Roman" w:cs="Times New Roman"/>
                <w:lang w:eastAsia="ru-RU"/>
              </w:rPr>
            </w:pPr>
            <w:r w:rsidRPr="006759E7">
              <w:rPr>
                <w:rFonts w:ascii="Times New Roman" w:eastAsia="Times New Roman" w:hAnsi="Times New Roman" w:cs="Times New Roman"/>
                <w:lang w:eastAsia="ru-RU"/>
              </w:rPr>
              <w:lastRenderedPageBreak/>
              <w:t>8-05-02. Протез после вычленения плеча функционально-косметический</w:t>
            </w:r>
          </w:p>
          <w:p w:rsidR="006759E7" w:rsidRPr="006759E7" w:rsidRDefault="006759E7" w:rsidP="006759E7">
            <w:pPr>
              <w:widowControl w:val="0"/>
              <w:spacing w:after="0" w:line="240" w:lineRule="auto"/>
              <w:rPr>
                <w:rFonts w:ascii="Times New Roman" w:eastAsia="Times New Roman" w:hAnsi="Times New Roman" w:cs="Times New Roman"/>
                <w:lang w:eastAsia="ru-RU"/>
              </w:rPr>
            </w:pPr>
          </w:p>
          <w:p w:rsidR="006759E7" w:rsidRPr="006759E7" w:rsidRDefault="006759E7" w:rsidP="006759E7">
            <w:pPr>
              <w:widowControl w:val="0"/>
              <w:spacing w:after="0" w:line="240" w:lineRule="auto"/>
              <w:rPr>
                <w:rFonts w:ascii="Times New Roman" w:eastAsia="Times New Roman" w:hAnsi="Times New Roman" w:cs="Times New Roman"/>
                <w:lang w:eastAsia="ru-RU"/>
              </w:rPr>
            </w:pPr>
          </w:p>
          <w:p w:rsidR="006759E7" w:rsidRPr="006759E7" w:rsidRDefault="006759E7" w:rsidP="006759E7">
            <w:pPr>
              <w:widowControl w:val="0"/>
              <w:spacing w:after="0" w:line="240" w:lineRule="auto"/>
              <w:rPr>
                <w:rFonts w:ascii="Times New Roman" w:eastAsia="Times New Roman" w:hAnsi="Times New Roman" w:cs="Times New Roman"/>
                <w:lang w:eastAsia="ru-RU"/>
              </w:rPr>
            </w:pPr>
          </w:p>
          <w:p w:rsidR="006759E7" w:rsidRPr="006759E7" w:rsidRDefault="006759E7" w:rsidP="006759E7">
            <w:pPr>
              <w:widowControl w:val="0"/>
              <w:spacing w:after="0" w:line="240" w:lineRule="auto"/>
              <w:rPr>
                <w:rFonts w:ascii="Times New Roman" w:eastAsia="Times New Roman" w:hAnsi="Times New Roman" w:cs="Times New Roman"/>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 xml:space="preserve">Протез после вычленения плеча функционально-косметический. Управление функциями протеза должно осуществляться пассивно здоровой рукой, протезом или культей второй конечности, или приспособительными движениями получателя. По показаниям протез должен быть укомплектован кистью из готовых силиконовых изделий (оболочки) с широким рядом моделей и размеров (в зависимости от индивидуальных особенностей  получателя), с 36 цветовыми оттенками, с ярко выраженными косметическими эффектами, детализированными папиллярными линиями, венами и суставами. По показаниям: кисть косметическая должна быть с адаптером в запястье для присоединения к ротационному фланцу. По медико-техническим показаниям протез должен быть укомплектован  узлом локоть-предплечье пассивным с фиксацией и пассивной ротацией плеча. Приемная гильза (наплечник) должна изготавливаться по слепку с культи пользователя. Материал приемной гильзы в зависимости от медико-технических показаний для получателя должен быть из литьевого слоистого пластика. По медицинским показаниям внутренняя полость приемной гильзы должна смягчаться вкладной гильзой из эластичного термопласта. Гильза плеча должна быть унифицированная из литьевого слоистого пластика. По показаниям протез должен облицовываться пенополиуретаном. Крепление протеза должно быть индивидуальное. </w:t>
            </w:r>
          </w:p>
          <w:p w:rsidR="006759E7" w:rsidRPr="006759E7" w:rsidRDefault="006759E7" w:rsidP="006759E7">
            <w:pPr>
              <w:spacing w:after="0" w:line="240" w:lineRule="auto"/>
              <w:jc w:val="both"/>
              <w:rPr>
                <w:rFonts w:ascii="Times New Roman" w:eastAsia="Times New Roman" w:hAnsi="Times New Roman" w:cs="Times New Roman"/>
                <w:lang w:eastAsia="ru-RU"/>
              </w:rPr>
            </w:pPr>
            <w:r w:rsidRPr="006759E7">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Не менее 6</w:t>
            </w:r>
          </w:p>
        </w:tc>
        <w:tc>
          <w:tcPr>
            <w:tcW w:w="1134" w:type="dxa"/>
            <w:tcBorders>
              <w:top w:val="single" w:sz="4" w:space="0" w:color="auto"/>
              <w:left w:val="single" w:sz="4" w:space="0" w:color="auto"/>
              <w:bottom w:val="single" w:sz="4" w:space="0" w:color="auto"/>
              <w:right w:val="single" w:sz="4" w:space="0" w:color="auto"/>
            </w:tcBorders>
            <w:hideMark/>
          </w:tcPr>
          <w:p w:rsidR="006759E7" w:rsidRPr="006759E7" w:rsidRDefault="006759E7" w:rsidP="006759E7">
            <w:pPr>
              <w:spacing w:after="0" w:line="240" w:lineRule="auto"/>
              <w:ind w:left="-57" w:right="-57"/>
              <w:jc w:val="center"/>
              <w:rPr>
                <w:rFonts w:ascii="Times New Roman" w:eastAsia="Times New Roman" w:hAnsi="Times New Roman" w:cs="Times New Roman"/>
                <w:sz w:val="20"/>
                <w:szCs w:val="20"/>
                <w:lang w:eastAsia="ru-RU"/>
              </w:rPr>
            </w:pPr>
            <w:r w:rsidRPr="006759E7">
              <w:rPr>
                <w:rFonts w:ascii="Times New Roman" w:eastAsia="Times New Roman" w:hAnsi="Times New Roman" w:cs="Times New Roman"/>
                <w:sz w:val="20"/>
                <w:szCs w:val="20"/>
                <w:lang w:eastAsia="ru-RU"/>
              </w:rPr>
              <w:t>Шт.</w:t>
            </w:r>
          </w:p>
        </w:tc>
      </w:tr>
    </w:tbl>
    <w:p w:rsidR="00991C68" w:rsidRPr="00991C68" w:rsidRDefault="00991C68" w:rsidP="00991C68">
      <w:pPr>
        <w:jc w:val="center"/>
        <w:rPr>
          <w:b/>
        </w:rPr>
      </w:pPr>
    </w:p>
    <w:sectPr w:rsidR="00991C68" w:rsidRPr="00991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70"/>
    <w:rsid w:val="006313CA"/>
    <w:rsid w:val="006759E7"/>
    <w:rsid w:val="00991C68"/>
    <w:rsid w:val="00A72F5E"/>
    <w:rsid w:val="00BD7F7A"/>
    <w:rsid w:val="00C8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Назарова Марина Вадимовна</cp:lastModifiedBy>
  <cp:revision>2</cp:revision>
  <dcterms:created xsi:type="dcterms:W3CDTF">2023-09-27T07:10:00Z</dcterms:created>
  <dcterms:modified xsi:type="dcterms:W3CDTF">2023-09-27T07:10:00Z</dcterms:modified>
</cp:coreProperties>
</file>