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34" w:rsidRPr="00A85F3F" w:rsidRDefault="00E85334" w:rsidP="00E47048">
      <w:pPr>
        <w:rPr>
          <w:kern w:val="32"/>
          <w:sz w:val="22"/>
          <w:szCs w:val="22"/>
        </w:rPr>
      </w:pPr>
      <w:bookmarkStart w:id="0" w:name="_GoBack"/>
      <w:bookmarkEnd w:id="0"/>
    </w:p>
    <w:p w:rsidR="00E85334" w:rsidRPr="00D75FF4" w:rsidRDefault="00D75FF4" w:rsidP="00E85334">
      <w:pPr>
        <w:widowControl w:val="0"/>
        <w:jc w:val="center"/>
        <w:rPr>
          <w:b/>
          <w:caps/>
          <w:sz w:val="22"/>
          <w:szCs w:val="22"/>
          <w:lang w:val="en-US"/>
        </w:rPr>
      </w:pPr>
      <w:r>
        <w:rPr>
          <w:b/>
          <w:caps/>
          <w:sz w:val="22"/>
          <w:szCs w:val="22"/>
        </w:rPr>
        <w:t>техническое задание</w:t>
      </w:r>
    </w:p>
    <w:p w:rsidR="00384875" w:rsidRDefault="00384875" w:rsidP="00202BDE">
      <w:pPr>
        <w:tabs>
          <w:tab w:val="left" w:pos="900"/>
        </w:tabs>
      </w:pPr>
    </w:p>
    <w:p w:rsidR="00384875" w:rsidRDefault="00384875" w:rsidP="00202BDE">
      <w:pPr>
        <w:tabs>
          <w:tab w:val="left" w:pos="900"/>
        </w:tabs>
      </w:pPr>
    </w:p>
    <w:tbl>
      <w:tblPr>
        <w:tblW w:w="10560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6521"/>
        <w:gridCol w:w="1134"/>
        <w:gridCol w:w="1134"/>
        <w:gridCol w:w="33"/>
      </w:tblGrid>
      <w:tr w:rsidR="00A97307" w:rsidRPr="00A85F3F" w:rsidTr="00F84698">
        <w:trPr>
          <w:trHeight w:val="285"/>
          <w:jc w:val="center"/>
        </w:trPr>
        <w:tc>
          <w:tcPr>
            <w:tcW w:w="10560" w:type="dxa"/>
            <w:gridSpan w:val="5"/>
          </w:tcPr>
          <w:p w:rsidR="00A97307" w:rsidRPr="00A85F3F" w:rsidRDefault="00A97307" w:rsidP="00F846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A97307" w:rsidRPr="00A85F3F" w:rsidTr="00F84698">
        <w:trPr>
          <w:trHeight w:val="285"/>
          <w:jc w:val="center"/>
        </w:trPr>
        <w:tc>
          <w:tcPr>
            <w:tcW w:w="10560" w:type="dxa"/>
            <w:gridSpan w:val="5"/>
          </w:tcPr>
          <w:p w:rsidR="00A97307" w:rsidRPr="001259FA" w:rsidRDefault="00A97307" w:rsidP="00F84698">
            <w:pPr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 xml:space="preserve">Для выполнения функций по обеспечению инвалидов аппаратами на нижние конечности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абилитации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</w:t>
            </w:r>
            <w:r>
              <w:rPr>
                <w:bCs/>
                <w:color w:val="000000"/>
                <w:sz w:val="22"/>
                <w:szCs w:val="22"/>
              </w:rPr>
              <w:t>недеятельности инвалидов.</w:t>
            </w:r>
            <w:proofErr w:type="gramEnd"/>
          </w:p>
          <w:p w:rsidR="00A97307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Выполнение работ по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ортезированию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должно соответствовать назначениям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экспертизы, а также врача. При выполнении работ по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ортезированию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      </w:r>
          </w:p>
          <w:p w:rsidR="00A97307" w:rsidRPr="0011571B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644F36">
              <w:rPr>
                <w:bCs/>
                <w:color w:val="000000"/>
                <w:sz w:val="22"/>
                <w:szCs w:val="22"/>
              </w:rPr>
              <w:t xml:space="preserve">Аппараты на нижние конечности должны отвечать требованиям </w:t>
            </w:r>
            <w:r>
              <w:rPr>
                <w:bCs/>
                <w:color w:val="00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53346-2021  «</w:t>
            </w:r>
            <w:r w:rsidRPr="0011571B">
              <w:rPr>
                <w:bCs/>
                <w:color w:val="000000"/>
                <w:sz w:val="22"/>
                <w:szCs w:val="22"/>
              </w:rPr>
              <w:t>Узлы ортопедических аппаратов на нижние конечности. Технические требования и методы испытаний</w:t>
            </w:r>
            <w:r>
              <w:rPr>
                <w:bCs/>
                <w:color w:val="000000"/>
                <w:sz w:val="22"/>
                <w:szCs w:val="22"/>
              </w:rPr>
              <w:t>».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Аппараты несут фиксирующую, функциональную, лечебно-восстановительную, разгружающую, корригирующую функцию и используются при заболеваниях и повреждениях опорно-двигательного аппарата для лечения, а также с целью предупреждения контрактур и деформаций.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Опорные элементы должны быть выполнены таким образом, чтобы обеспечить (по возможности) равномерное давление на ткани тела пользователя. Должны быть приняты меры (если возможно и предписано) для облегчения давления или рассредоточения нагрузки на тело пользователя.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Аппараты должны быть сопровождены эксплуатационной документацией (ЭД), которую следует рассматривать как составную часть ТСР. ЭД должна включать, как минимум, инструкцию (руководство) по эксплуатации, техническое описание и адрес изготовителя, по которому пользователь может обратиться при необходимости. 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</w:t>
            </w:r>
            <w:r>
              <w:rPr>
                <w:bCs/>
                <w:color w:val="00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51632-2021 «</w:t>
            </w:r>
            <w:r w:rsidRPr="009D19E4">
              <w:rPr>
                <w:bCs/>
                <w:color w:val="000000"/>
                <w:sz w:val="22"/>
                <w:szCs w:val="22"/>
              </w:rPr>
              <w:t>Технические средства реабилитации людей с ограничениями жизнедеятельности. Общие технические требования и методы испытаний</w:t>
            </w:r>
            <w:r>
              <w:rPr>
                <w:bCs/>
                <w:color w:val="000000"/>
                <w:sz w:val="22"/>
                <w:szCs w:val="22"/>
              </w:rPr>
              <w:t xml:space="preserve">», </w:t>
            </w:r>
            <w:r w:rsidRPr="00014158">
              <w:rPr>
                <w:bCs/>
                <w:color w:val="000000"/>
                <w:sz w:val="22"/>
                <w:szCs w:val="22"/>
              </w:rPr>
              <w:t>аппараты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Аппараты,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В соответствии с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ортезы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Аппарат</w:t>
            </w:r>
            <w:r>
              <w:rPr>
                <w:bCs/>
                <w:color w:val="000000"/>
                <w:sz w:val="22"/>
                <w:szCs w:val="22"/>
              </w:rPr>
              <w:t>ы должны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быть прочным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и выдержива</w:t>
            </w:r>
            <w:r>
              <w:rPr>
                <w:bCs/>
                <w:color w:val="000000"/>
                <w:sz w:val="22"/>
                <w:szCs w:val="22"/>
              </w:rPr>
              <w:t>ть нагрузки, возникающие при их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применении способом, назначенным изготовителем для та</w:t>
            </w:r>
            <w:r>
              <w:rPr>
                <w:bCs/>
                <w:color w:val="000000"/>
                <w:sz w:val="22"/>
                <w:szCs w:val="22"/>
              </w:rPr>
              <w:t>ких устройств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и установленным в инструкции по применению. Если на прочность протезного или ортопедического устройства,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Аппараты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аппаратов, изготовитель должен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ЭД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четко описать условия, которые необходимо избегать, и последствия воздействия потенциально опасных для аппаратов факторов.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</w:t>
            </w:r>
            <w:r>
              <w:rPr>
                <w:bCs/>
                <w:color w:val="000000"/>
                <w:sz w:val="22"/>
                <w:szCs w:val="22"/>
              </w:rPr>
              <w:t>ГОСТ ISO 10993-1-2021  «</w:t>
            </w:r>
            <w:r w:rsidRPr="009D19E4">
              <w:rPr>
                <w:bCs/>
                <w:color w:val="000000"/>
                <w:sz w:val="22"/>
                <w:szCs w:val="22"/>
              </w:rPr>
              <w:t>Изделия медицинские. Оценка биологического действия медицинских изделий. Часть 1. Оценка и исследования в процессе менеджмента риска</w:t>
            </w:r>
            <w:r>
              <w:rPr>
                <w:bCs/>
                <w:color w:val="000000"/>
                <w:sz w:val="22"/>
                <w:szCs w:val="22"/>
              </w:rPr>
              <w:t xml:space="preserve">» </w:t>
            </w:r>
            <w:r w:rsidRPr="00014158">
              <w:rPr>
                <w:bCs/>
                <w:color w:val="000000"/>
                <w:sz w:val="22"/>
                <w:szCs w:val="22"/>
              </w:rPr>
              <w:t>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При выборе материалов для изготовления изделия, в первую очередь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lastRenderedPageBreak/>
              <w:t>Работы по обеспечению инвалидов аппаратами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аппаратами должны быть выполнены с надлежащим качеством и в установленные сроки.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Гарантийный срок должен составлять не менее 6 месяцев со дня выдачи готового изделия.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</w:t>
            </w:r>
            <w:r>
              <w:rPr>
                <w:bCs/>
                <w:color w:val="000000"/>
                <w:sz w:val="22"/>
                <w:szCs w:val="22"/>
              </w:rPr>
              <w:t>ащиты Российской Федерации от 05.03.2021 г. № 107</w:t>
            </w:r>
            <w:r w:rsidRPr="00014158">
              <w:rPr>
                <w:bCs/>
                <w:color w:val="000000"/>
                <w:sz w:val="22"/>
                <w:szCs w:val="22"/>
              </w:rPr>
              <w:t>н «Об утверждении сроков пользования техническими средствами реабилитации, протезами и протезно-ортопе</w:t>
            </w:r>
            <w:r>
              <w:rPr>
                <w:bCs/>
                <w:color w:val="000000"/>
                <w:sz w:val="22"/>
                <w:szCs w:val="22"/>
              </w:rPr>
              <w:t>дическими изделиями</w:t>
            </w:r>
            <w:r w:rsidRPr="00014158">
              <w:rPr>
                <w:bCs/>
                <w:color w:val="000000"/>
                <w:sz w:val="22"/>
                <w:szCs w:val="22"/>
              </w:rPr>
              <w:t>».</w:t>
            </w:r>
          </w:p>
          <w:p w:rsidR="00A97307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Срок изготовления аппаратов</w:t>
            </w:r>
            <w:r>
              <w:rPr>
                <w:bCs/>
                <w:color w:val="000000"/>
                <w:sz w:val="22"/>
                <w:szCs w:val="22"/>
              </w:rPr>
              <w:t xml:space="preserve"> на нижние конечности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не более 45</w:t>
            </w:r>
            <w:r w:rsidRPr="0085186B">
              <w:rPr>
                <w:bCs/>
                <w:color w:val="000000"/>
                <w:sz w:val="22"/>
                <w:szCs w:val="22"/>
              </w:rPr>
              <w:t xml:space="preserve"> календарных дн</w:t>
            </w:r>
            <w:r>
              <w:rPr>
                <w:bCs/>
                <w:color w:val="000000"/>
                <w:sz w:val="22"/>
                <w:szCs w:val="22"/>
              </w:rPr>
              <w:t xml:space="preserve">ей со дня получения Подрядчиком </w:t>
            </w:r>
            <w:r w:rsidRPr="0085186B">
              <w:rPr>
                <w:bCs/>
                <w:color w:val="000000"/>
                <w:sz w:val="22"/>
                <w:szCs w:val="22"/>
              </w:rPr>
              <w:t>реестра Получателей Изделий.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Требования к упаковке и отгрузке аппаратов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</w:t>
            </w:r>
            <w:r>
              <w:rPr>
                <w:bCs/>
                <w:color w:val="00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51632-2021 «</w:t>
            </w:r>
            <w:r w:rsidRPr="009D19E4">
              <w:rPr>
                <w:bCs/>
                <w:color w:val="000000"/>
                <w:sz w:val="22"/>
                <w:szCs w:val="22"/>
              </w:rPr>
              <w:t>Технические средства реабилитации людей с ограничениями жизнедеятельности. Общие технические требования и методы испытаний</w:t>
            </w:r>
            <w:r>
              <w:rPr>
                <w:bCs/>
                <w:color w:val="000000"/>
                <w:sz w:val="22"/>
                <w:szCs w:val="22"/>
              </w:rPr>
              <w:t xml:space="preserve">», </w:t>
            </w:r>
            <w:r w:rsidRPr="00014158">
              <w:rPr>
                <w:bCs/>
                <w:color w:val="000000"/>
                <w:sz w:val="22"/>
                <w:szCs w:val="22"/>
              </w:rPr>
              <w:t>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минус 40 °C до плюс 70 °C;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A97307" w:rsidRPr="0001415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гПа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>.</w:t>
            </w:r>
          </w:p>
          <w:p w:rsidR="00A97307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B819C7">
              <w:rPr>
                <w:sz w:val="22"/>
                <w:szCs w:val="22"/>
              </w:rPr>
              <w:t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нахождения, организованног</w:t>
            </w:r>
            <w:proofErr w:type="gramStart"/>
            <w:r w:rsidRPr="00B819C7">
              <w:rPr>
                <w:sz w:val="22"/>
                <w:szCs w:val="22"/>
              </w:rPr>
              <w:t>о(</w:t>
            </w:r>
            <w:proofErr w:type="gramEnd"/>
            <w:r w:rsidRPr="00B819C7">
              <w:rPr>
                <w:sz w:val="22"/>
                <w:szCs w:val="22"/>
              </w:rPr>
              <w:t xml:space="preserve">-ых) Подрядчиком пунктов приема на территории г. Рязани и Рязанской области  (по выбору Получателя). </w:t>
            </w:r>
          </w:p>
          <w:p w:rsidR="00A97307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>Местом выполнения работ является место нахождения Подрядчика в Российской Федерации.</w:t>
            </w:r>
          </w:p>
          <w:p w:rsidR="00A97307" w:rsidRPr="00571708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85186B">
              <w:rPr>
                <w:sz w:val="22"/>
                <w:szCs w:val="22"/>
              </w:rPr>
              <w:t>Порядок и срок выполнения работ: работы по изготовлению аппаратов на нижние конечности  осущес</w:t>
            </w:r>
            <w:r>
              <w:rPr>
                <w:sz w:val="22"/>
                <w:szCs w:val="22"/>
              </w:rPr>
              <w:t>твляются Подрядчиком не более 45</w:t>
            </w:r>
            <w:r w:rsidRPr="0085186B">
              <w:rPr>
                <w:sz w:val="22"/>
                <w:szCs w:val="22"/>
              </w:rPr>
              <w:t xml:space="preserve"> календарных дней со дня получения Подрядчиком реестра Получателей Изделий.</w:t>
            </w:r>
          </w:p>
          <w:p w:rsidR="00A97307" w:rsidRPr="001259FA" w:rsidRDefault="00A97307" w:rsidP="00F84698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 xml:space="preserve">Срок выполнения работ по контракту: с момента заключения контракта </w:t>
            </w:r>
            <w:r>
              <w:rPr>
                <w:sz w:val="22"/>
                <w:szCs w:val="22"/>
              </w:rPr>
              <w:t>по 31</w:t>
            </w:r>
            <w:r w:rsidRPr="00A61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61AC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61ACB">
              <w:rPr>
                <w:sz w:val="22"/>
                <w:szCs w:val="22"/>
              </w:rPr>
              <w:t xml:space="preserve"> года.</w:t>
            </w:r>
          </w:p>
        </w:tc>
      </w:tr>
      <w:tr w:rsidR="00A97307" w:rsidRPr="00A85F3F" w:rsidTr="00A97307">
        <w:trPr>
          <w:gridAfter w:val="1"/>
          <w:wAfter w:w="33" w:type="dxa"/>
          <w:trHeight w:val="285"/>
          <w:jc w:val="center"/>
        </w:trPr>
        <w:tc>
          <w:tcPr>
            <w:tcW w:w="1738" w:type="dxa"/>
          </w:tcPr>
          <w:p w:rsidR="00A97307" w:rsidRPr="00A85F3F" w:rsidRDefault="00A97307" w:rsidP="00F846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 изделия</w:t>
            </w:r>
          </w:p>
        </w:tc>
        <w:tc>
          <w:tcPr>
            <w:tcW w:w="6521" w:type="dxa"/>
          </w:tcPr>
          <w:p w:rsidR="00A97307" w:rsidRPr="00A85F3F" w:rsidRDefault="00A97307" w:rsidP="00F846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134" w:type="dxa"/>
          </w:tcPr>
          <w:p w:rsidR="00A97307" w:rsidRPr="00A85F3F" w:rsidRDefault="00A97307" w:rsidP="00F84698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1134" w:type="dxa"/>
          </w:tcPr>
          <w:p w:rsidR="00A97307" w:rsidRPr="00A85F3F" w:rsidRDefault="00A97307" w:rsidP="00F84698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8-09-37. Аппарат на голеностопный сустав</w:t>
            </w:r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материалов. Голеностопные шарниры должны быть из нержавеющей стали, что позволит регулировать объем и усилие движения в суставе. Крепление аппарата должно осуществляться с помощью застежек из контактной ленты. </w:t>
            </w:r>
          </w:p>
        </w:tc>
        <w:tc>
          <w:tcPr>
            <w:tcW w:w="1134" w:type="dxa"/>
          </w:tcPr>
          <w:p w:rsidR="00A97307" w:rsidRPr="00C224F4" w:rsidRDefault="00A97307" w:rsidP="00F84698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8-09-38.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widowControl w:val="0"/>
              <w:tabs>
                <w:tab w:val="left" w:pos="365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2518">
              <w:rPr>
                <w:rFonts w:eastAsia="Calibri"/>
                <w:sz w:val="22"/>
                <w:szCs w:val="22"/>
                <w:lang w:eastAsia="en-US"/>
              </w:rPr>
              <w:t>Аппарат на голеностопный и коленный суставы должен быть поддерживающий, фиксирующий. Материал приемный гильзы должен быть – кожа. Изготовление должно осуществляться по индивидуальной гипсовой колодке с металлическими шарнирными шинами.</w:t>
            </w:r>
          </w:p>
        </w:tc>
        <w:tc>
          <w:tcPr>
            <w:tcW w:w="1134" w:type="dxa"/>
          </w:tcPr>
          <w:p w:rsidR="00A97307" w:rsidRDefault="00A97307" w:rsidP="00F84698">
            <w:pPr>
              <w:ind w:left="-57" w:right="-57"/>
              <w:jc w:val="center"/>
            </w:pPr>
            <w:r w:rsidRPr="00076215"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keepNext/>
              <w:jc w:val="center"/>
              <w:rPr>
                <w:sz w:val="20"/>
                <w:szCs w:val="20"/>
              </w:rPr>
            </w:pPr>
            <w:r w:rsidRPr="00C065C1">
              <w:rPr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8-09-39. Аппарат на коленный сустав</w:t>
            </w:r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и должен представлять собой конструкцию, состоящую из двух разъемных гильз. Гильзы голени и бедра, соединенных между собой посредством шин с одноосевыми или полицентрическими шарнирами с замком или без. Для более прочной фиксации конечности </w:t>
            </w:r>
            <w:proofErr w:type="spellStart"/>
            <w:r w:rsidRPr="00014158"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может быть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снабжен</w:t>
            </w:r>
            <w:proofErr w:type="gram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крышками, расположенными по передней поверхности голени и бедра. Внутренняя поверхность гильз может быть отделана мягкими вставками (по заявки заказчика). Крепление аппарата должно осуществляться с помощью застежек из контактной ленты.</w:t>
            </w:r>
          </w:p>
        </w:tc>
        <w:tc>
          <w:tcPr>
            <w:tcW w:w="1134" w:type="dxa"/>
          </w:tcPr>
          <w:p w:rsidR="00A97307" w:rsidRDefault="00A97307" w:rsidP="00F84698">
            <w:pPr>
              <w:ind w:left="-57" w:right="-57"/>
              <w:jc w:val="center"/>
            </w:pPr>
            <w:r w:rsidRPr="00076215"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keepNext/>
              <w:jc w:val="center"/>
              <w:rPr>
                <w:sz w:val="20"/>
                <w:szCs w:val="20"/>
              </w:rPr>
            </w:pPr>
            <w:r w:rsidRPr="00C065C1">
              <w:rPr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lastRenderedPageBreak/>
              <w:t>8-09-40. Аппарат на тазобедренный сустав</w:t>
            </w:r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и должен представлять собой конструкцию, состоящую из двух гильз. Гильзы бедра и тазобедренного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сустава</w:t>
            </w:r>
            <w:proofErr w:type="gram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соединенных между собой посредством шин с одноосевыми или полицентрическими шарнирами с замком или без. Крепление аппарата должно осуществляться с помощью застежек из контактной ленты.</w:t>
            </w:r>
          </w:p>
        </w:tc>
        <w:tc>
          <w:tcPr>
            <w:tcW w:w="1134" w:type="dxa"/>
          </w:tcPr>
          <w:p w:rsidR="00A97307" w:rsidRPr="00076215" w:rsidRDefault="00A97307" w:rsidP="00F84698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85000F">
              <w:rPr>
                <w:rFonts w:eastAsia="Calibri"/>
                <w:sz w:val="22"/>
                <w:szCs w:val="22"/>
                <w:lang w:eastAsia="en-US"/>
              </w:rPr>
              <w:t>8-09-41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85000F">
              <w:rPr>
                <w:rFonts w:eastAsia="Calibri"/>
                <w:sz w:val="22"/>
                <w:szCs w:val="22"/>
                <w:lang w:eastAsia="en-US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Крепление аппарата осуществляется с помощью застежек из контактной ленты.</w:t>
            </w:r>
          </w:p>
        </w:tc>
        <w:tc>
          <w:tcPr>
            <w:tcW w:w="1134" w:type="dxa"/>
          </w:tcPr>
          <w:p w:rsidR="00A97307" w:rsidRPr="00076215" w:rsidRDefault="00A97307" w:rsidP="00F84698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8-09-42. Аппарат на всю ногу</w:t>
            </w:r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Голеностопные шарниры должны позволять регулировать объем и усилие движения в суставе. Конструкция ложемента стопы должна позволять использовать стандартную, а не специальную ортопедическую обувь. Крепление аппарата осуществляется с помощью застежек из контактной ленты. </w:t>
            </w:r>
          </w:p>
        </w:tc>
        <w:tc>
          <w:tcPr>
            <w:tcW w:w="1134" w:type="dxa"/>
          </w:tcPr>
          <w:p w:rsidR="00A97307" w:rsidRPr="00076215" w:rsidRDefault="00A97307" w:rsidP="00F84698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8-09-42. Аппарат на всю ногу</w:t>
            </w:r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Аппарат на всю ногу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должен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состо</w:t>
            </w:r>
            <w:r>
              <w:rPr>
                <w:rFonts w:eastAsia="Calibri"/>
                <w:sz w:val="22"/>
                <w:szCs w:val="22"/>
                <w:lang w:eastAsia="en-US"/>
              </w:rPr>
              <w:t>ять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 из башмачка, гильзы голени, гильзы бедра, шин с голеностопным, коленным шарнирами, полуколец, металлической стельки и индивидуальных креплений. Башмачок и гильзы голени и бедра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должны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выполнят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ся из кожи шорно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едельной или юфти с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выклейкой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блямовочной</w:t>
            </w:r>
            <w:proofErr w:type="spellEnd"/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. Гильзы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должны быть </w:t>
            </w:r>
            <w:proofErr w:type="spellStart"/>
            <w:r w:rsidRPr="002A4C81">
              <w:rPr>
                <w:rFonts w:eastAsia="Calibri"/>
                <w:sz w:val="22"/>
                <w:szCs w:val="22"/>
                <w:lang w:eastAsia="en-US"/>
              </w:rPr>
              <w:t>скелетированные</w:t>
            </w:r>
            <w:proofErr w:type="spellEnd"/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, с фигурными полукольцами. Аппарат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должен содержать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металлические шины с замком или без замка в коленном шарнире. Шарниры в голеностопном сочленении с ограничением тыльного и подошвенного сгибания стопы. Изготовление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 производиться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по индивидуальной гипсовой колодке. </w:t>
            </w:r>
          </w:p>
        </w:tc>
        <w:tc>
          <w:tcPr>
            <w:tcW w:w="1134" w:type="dxa"/>
          </w:tcPr>
          <w:p w:rsidR="00A97307" w:rsidRPr="00076215" w:rsidRDefault="00A97307" w:rsidP="00F84698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A97307" w:rsidRPr="00A85F3F" w:rsidTr="00A97307">
        <w:trPr>
          <w:gridAfter w:val="1"/>
          <w:wAfter w:w="33" w:type="dxa"/>
          <w:trHeight w:val="301"/>
          <w:jc w:val="center"/>
        </w:trPr>
        <w:tc>
          <w:tcPr>
            <w:tcW w:w="1738" w:type="dxa"/>
          </w:tcPr>
          <w:p w:rsidR="00A97307" w:rsidRPr="00014158" w:rsidRDefault="00A97307" w:rsidP="00F8469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8-09-43. Аппарат на нижние конечности и туловище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21" w:type="dxa"/>
            <w:vAlign w:val="center"/>
          </w:tcPr>
          <w:p w:rsidR="00A97307" w:rsidRPr="00014158" w:rsidRDefault="00A97307" w:rsidP="00F846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Голеностопные шарниры должны позволять регулировать объем и усилие движения в суставе. Конструкция ложемента стопы должна позволять использовать стандартную, а не специальную ортопедическую обувь. Крепление аппарата осуществляется с помощью застежек из контактной ленты.</w:t>
            </w:r>
          </w:p>
        </w:tc>
        <w:tc>
          <w:tcPr>
            <w:tcW w:w="1134" w:type="dxa"/>
          </w:tcPr>
          <w:p w:rsidR="00A97307" w:rsidRPr="00076215" w:rsidRDefault="00A97307" w:rsidP="00F84698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1134" w:type="dxa"/>
          </w:tcPr>
          <w:p w:rsidR="00A97307" w:rsidRPr="00E044D8" w:rsidRDefault="00A97307" w:rsidP="00F84698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sectPr w:rsidR="00384875" w:rsidSect="002A4C8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24E0B"/>
    <w:rsid w:val="00057196"/>
    <w:rsid w:val="000610EA"/>
    <w:rsid w:val="00061BE4"/>
    <w:rsid w:val="000A4947"/>
    <w:rsid w:val="000B6C55"/>
    <w:rsid w:val="000C2A5B"/>
    <w:rsid w:val="000C4446"/>
    <w:rsid w:val="000D0662"/>
    <w:rsid w:val="000D3D2F"/>
    <w:rsid w:val="00116469"/>
    <w:rsid w:val="001259FA"/>
    <w:rsid w:val="00136585"/>
    <w:rsid w:val="00171926"/>
    <w:rsid w:val="00177521"/>
    <w:rsid w:val="00181E12"/>
    <w:rsid w:val="001A2AF2"/>
    <w:rsid w:val="001B0EF7"/>
    <w:rsid w:val="001B267A"/>
    <w:rsid w:val="001D2797"/>
    <w:rsid w:val="00202BDE"/>
    <w:rsid w:val="00221C3C"/>
    <w:rsid w:val="00243336"/>
    <w:rsid w:val="002622DD"/>
    <w:rsid w:val="0028211E"/>
    <w:rsid w:val="002A3526"/>
    <w:rsid w:val="002A4C81"/>
    <w:rsid w:val="002C59E5"/>
    <w:rsid w:val="002D5428"/>
    <w:rsid w:val="002E292C"/>
    <w:rsid w:val="002E61C7"/>
    <w:rsid w:val="002F678F"/>
    <w:rsid w:val="00304253"/>
    <w:rsid w:val="00307CF7"/>
    <w:rsid w:val="00322671"/>
    <w:rsid w:val="00332761"/>
    <w:rsid w:val="0033359C"/>
    <w:rsid w:val="00353D3F"/>
    <w:rsid w:val="00384875"/>
    <w:rsid w:val="0038713C"/>
    <w:rsid w:val="003C4FF8"/>
    <w:rsid w:val="003E02DA"/>
    <w:rsid w:val="003E4FAB"/>
    <w:rsid w:val="004029D8"/>
    <w:rsid w:val="00432C77"/>
    <w:rsid w:val="00445E60"/>
    <w:rsid w:val="004626BD"/>
    <w:rsid w:val="00466683"/>
    <w:rsid w:val="00467629"/>
    <w:rsid w:val="00467C9E"/>
    <w:rsid w:val="0049087E"/>
    <w:rsid w:val="004B43DF"/>
    <w:rsid w:val="004C71DC"/>
    <w:rsid w:val="004D3034"/>
    <w:rsid w:val="004F1E9D"/>
    <w:rsid w:val="00532EEA"/>
    <w:rsid w:val="005550FC"/>
    <w:rsid w:val="00561BD5"/>
    <w:rsid w:val="00571708"/>
    <w:rsid w:val="0057281A"/>
    <w:rsid w:val="00586713"/>
    <w:rsid w:val="005A092E"/>
    <w:rsid w:val="005B21C2"/>
    <w:rsid w:val="005F3E1A"/>
    <w:rsid w:val="0060233E"/>
    <w:rsid w:val="0062377C"/>
    <w:rsid w:val="00627DD9"/>
    <w:rsid w:val="00635EF2"/>
    <w:rsid w:val="00636A89"/>
    <w:rsid w:val="006434C7"/>
    <w:rsid w:val="00643FD1"/>
    <w:rsid w:val="00644F36"/>
    <w:rsid w:val="006646DB"/>
    <w:rsid w:val="00687A8A"/>
    <w:rsid w:val="00697F7E"/>
    <w:rsid w:val="006B724B"/>
    <w:rsid w:val="006D52A5"/>
    <w:rsid w:val="006F77E2"/>
    <w:rsid w:val="00713650"/>
    <w:rsid w:val="00744284"/>
    <w:rsid w:val="00752719"/>
    <w:rsid w:val="007563A6"/>
    <w:rsid w:val="00773122"/>
    <w:rsid w:val="00781AF1"/>
    <w:rsid w:val="007830D4"/>
    <w:rsid w:val="0079189D"/>
    <w:rsid w:val="00795C37"/>
    <w:rsid w:val="007A7392"/>
    <w:rsid w:val="007A74F9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000F"/>
    <w:rsid w:val="0085186B"/>
    <w:rsid w:val="008958D3"/>
    <w:rsid w:val="0089730C"/>
    <w:rsid w:val="008A1E70"/>
    <w:rsid w:val="009557FF"/>
    <w:rsid w:val="009770CC"/>
    <w:rsid w:val="0098715C"/>
    <w:rsid w:val="00992013"/>
    <w:rsid w:val="009A2CAD"/>
    <w:rsid w:val="009A39B2"/>
    <w:rsid w:val="009E09D3"/>
    <w:rsid w:val="009E4C43"/>
    <w:rsid w:val="009F7AF6"/>
    <w:rsid w:val="00A33923"/>
    <w:rsid w:val="00A413C1"/>
    <w:rsid w:val="00A5679F"/>
    <w:rsid w:val="00A61ACB"/>
    <w:rsid w:val="00A70157"/>
    <w:rsid w:val="00A83954"/>
    <w:rsid w:val="00A901AE"/>
    <w:rsid w:val="00A97307"/>
    <w:rsid w:val="00AC1F15"/>
    <w:rsid w:val="00AC5CDB"/>
    <w:rsid w:val="00AD262A"/>
    <w:rsid w:val="00AF2518"/>
    <w:rsid w:val="00AF62B7"/>
    <w:rsid w:val="00AF668B"/>
    <w:rsid w:val="00B138EC"/>
    <w:rsid w:val="00B555C9"/>
    <w:rsid w:val="00B64BD6"/>
    <w:rsid w:val="00B80A7F"/>
    <w:rsid w:val="00B82C61"/>
    <w:rsid w:val="00B84A91"/>
    <w:rsid w:val="00B860ED"/>
    <w:rsid w:val="00BA49A5"/>
    <w:rsid w:val="00BE269F"/>
    <w:rsid w:val="00BE5B8C"/>
    <w:rsid w:val="00BF21DA"/>
    <w:rsid w:val="00C063AD"/>
    <w:rsid w:val="00C065C1"/>
    <w:rsid w:val="00C224F4"/>
    <w:rsid w:val="00C25E23"/>
    <w:rsid w:val="00C30EBC"/>
    <w:rsid w:val="00C35D44"/>
    <w:rsid w:val="00C47F18"/>
    <w:rsid w:val="00C504E0"/>
    <w:rsid w:val="00C65A32"/>
    <w:rsid w:val="00C84A4C"/>
    <w:rsid w:val="00C94B6F"/>
    <w:rsid w:val="00CB0EFA"/>
    <w:rsid w:val="00CD088F"/>
    <w:rsid w:val="00CD4574"/>
    <w:rsid w:val="00CD6305"/>
    <w:rsid w:val="00CE11B6"/>
    <w:rsid w:val="00CE1D2A"/>
    <w:rsid w:val="00CE2337"/>
    <w:rsid w:val="00CE376F"/>
    <w:rsid w:val="00D019C7"/>
    <w:rsid w:val="00D020CB"/>
    <w:rsid w:val="00D04AE1"/>
    <w:rsid w:val="00D40186"/>
    <w:rsid w:val="00D43CDC"/>
    <w:rsid w:val="00D508F1"/>
    <w:rsid w:val="00D75EBD"/>
    <w:rsid w:val="00D75FF4"/>
    <w:rsid w:val="00D80BAA"/>
    <w:rsid w:val="00D978FC"/>
    <w:rsid w:val="00DA5286"/>
    <w:rsid w:val="00DA5E62"/>
    <w:rsid w:val="00DC074E"/>
    <w:rsid w:val="00DC12EF"/>
    <w:rsid w:val="00DC2244"/>
    <w:rsid w:val="00DC54F6"/>
    <w:rsid w:val="00DC6445"/>
    <w:rsid w:val="00DD2366"/>
    <w:rsid w:val="00DF6386"/>
    <w:rsid w:val="00E24912"/>
    <w:rsid w:val="00E305F7"/>
    <w:rsid w:val="00E47048"/>
    <w:rsid w:val="00E54D6D"/>
    <w:rsid w:val="00E85334"/>
    <w:rsid w:val="00E90EC4"/>
    <w:rsid w:val="00E91CF8"/>
    <w:rsid w:val="00E96B02"/>
    <w:rsid w:val="00EC75FF"/>
    <w:rsid w:val="00ED6E8F"/>
    <w:rsid w:val="00F1107D"/>
    <w:rsid w:val="00F3256D"/>
    <w:rsid w:val="00F44863"/>
    <w:rsid w:val="00F451FC"/>
    <w:rsid w:val="00F503C3"/>
    <w:rsid w:val="00F76C43"/>
    <w:rsid w:val="00F96482"/>
    <w:rsid w:val="00FB1E8B"/>
    <w:rsid w:val="00FD7ADF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Марина Вадимовна</cp:lastModifiedBy>
  <cp:revision>2</cp:revision>
  <cp:lastPrinted>2021-05-17T11:34:00Z</cp:lastPrinted>
  <dcterms:created xsi:type="dcterms:W3CDTF">2023-02-21T07:02:00Z</dcterms:created>
  <dcterms:modified xsi:type="dcterms:W3CDTF">2023-02-21T07:02:00Z</dcterms:modified>
</cp:coreProperties>
</file>