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13" w:rsidRPr="00EE31AE" w:rsidRDefault="00FB6513" w:rsidP="00FB6513">
      <w:bookmarkStart w:id="0" w:name="_Ref127162877"/>
      <w:bookmarkStart w:id="1" w:name="_Toc133222169"/>
      <w:bookmarkStart w:id="2" w:name="_Toc133222835"/>
    </w:p>
    <w:bookmarkEnd w:id="0"/>
    <w:bookmarkEnd w:id="1"/>
    <w:bookmarkEnd w:id="2"/>
    <w:p w:rsidR="005775E9" w:rsidRDefault="000C40D2" w:rsidP="005775E9">
      <w:pPr>
        <w:pStyle w:val="aff0"/>
        <w:rPr>
          <w:bCs/>
          <w:sz w:val="24"/>
          <w:szCs w:val="24"/>
          <w:lang w:eastAsia="en-US"/>
        </w:rPr>
      </w:pPr>
      <w:r w:rsidRPr="00EE31AE">
        <w:rPr>
          <w:bCs/>
          <w:sz w:val="24"/>
          <w:szCs w:val="24"/>
          <w:lang w:eastAsia="en-US"/>
        </w:rPr>
        <w:t>Описание объекта закупки</w:t>
      </w:r>
    </w:p>
    <w:p w:rsidR="00B27780" w:rsidRDefault="00EC0D1B" w:rsidP="005775E9">
      <w:pPr>
        <w:pStyle w:val="aff0"/>
        <w:rPr>
          <w:bCs/>
          <w:kern w:val="2"/>
          <w:sz w:val="24"/>
          <w:szCs w:val="22"/>
        </w:rPr>
      </w:pPr>
      <w:r w:rsidRPr="00EC0D1B">
        <w:rPr>
          <w:bCs/>
          <w:kern w:val="2"/>
          <w:sz w:val="24"/>
          <w:szCs w:val="22"/>
        </w:rPr>
        <w:t>Поставка инвалидам Ростовской области  кресел-колясок</w:t>
      </w:r>
      <w:r w:rsidR="00356208" w:rsidRPr="00E112EB">
        <w:rPr>
          <w:bCs/>
          <w:kern w:val="2"/>
          <w:sz w:val="24"/>
          <w:szCs w:val="22"/>
        </w:rPr>
        <w:t>.</w:t>
      </w:r>
    </w:p>
    <w:p w:rsidR="00066905" w:rsidRDefault="00066905" w:rsidP="001B24BC">
      <w:pPr>
        <w:ind w:left="567" w:right="453" w:firstLine="696"/>
        <w:jc w:val="both"/>
      </w:pPr>
      <w:r>
        <w:t xml:space="preserve">Кресло-коляска - техническое средство реабилитации, предназначенное для передвижения лиц с ограниченными возможностями, приводимое в движение мускульной силой  пользователя или сопровождающего лица. </w:t>
      </w:r>
    </w:p>
    <w:p w:rsidR="00066905" w:rsidRDefault="00066905" w:rsidP="001B24BC">
      <w:pPr>
        <w:ind w:left="567" w:right="453" w:firstLine="696"/>
        <w:jc w:val="both"/>
      </w:pPr>
      <w:r>
        <w:t xml:space="preserve">Кресло-коляска </w:t>
      </w:r>
      <w:proofErr w:type="gramStart"/>
      <w:r>
        <w:t>предназначена</w:t>
      </w:r>
      <w:proofErr w:type="gramEnd"/>
      <w:r>
        <w:t xml:space="preserve"> для самостоятельного или с помощью сопровождающего лица передвижения больных и инвалидов с утратой функций опорно-двигательного аппарата в условиях  помещений и по дорогам с твердым покрытием. </w:t>
      </w:r>
    </w:p>
    <w:p w:rsidR="00066905" w:rsidRDefault="00066905" w:rsidP="001B24BC">
      <w:pPr>
        <w:ind w:left="567" w:right="453"/>
        <w:jc w:val="center"/>
        <w:rPr>
          <w:u w:val="single"/>
        </w:rPr>
      </w:pPr>
      <w:r>
        <w:rPr>
          <w:u w:val="single"/>
        </w:rPr>
        <w:t>Общие технические требования</w:t>
      </w:r>
    </w:p>
    <w:p w:rsidR="00066905" w:rsidRDefault="00066905" w:rsidP="001B24BC">
      <w:pPr>
        <w:ind w:left="567" w:right="453" w:firstLine="709"/>
        <w:jc w:val="both"/>
      </w:pPr>
      <w:r>
        <w:t xml:space="preserve">Эргономика </w:t>
      </w:r>
      <w:proofErr w:type="gramStart"/>
      <w:r>
        <w:t>кресло-коляски</w:t>
      </w:r>
      <w:proofErr w:type="gramEnd"/>
      <w:r>
        <w:t xml:space="preserve"> должна обеспечивать удобное размещение в ней пользователя и свободу движений последнего при перемещениях. </w:t>
      </w:r>
      <w:proofErr w:type="gramStart"/>
      <w:r>
        <w:t>Конструкция кресло-коляски  должна обеспечивать комфортное положением пользователя, в положении сидя, обеспечивающая длительное пребывание в сидячем положении без утомления и последующих повреждений.</w:t>
      </w:r>
      <w:proofErr w:type="gramEnd"/>
    </w:p>
    <w:p w:rsidR="00066905" w:rsidRDefault="00066905" w:rsidP="001B24BC">
      <w:pPr>
        <w:ind w:left="567" w:right="453" w:firstLine="709"/>
        <w:jc w:val="both"/>
      </w:pPr>
      <w:r>
        <w:t>Кресло-коляска должна соответствовать требованиям государственных стандартов, технических условий.</w:t>
      </w:r>
    </w:p>
    <w:p w:rsidR="00066905" w:rsidRDefault="00066905" w:rsidP="001B24BC">
      <w:pPr>
        <w:ind w:left="567" w:right="453" w:firstLine="709"/>
        <w:jc w:val="both"/>
      </w:pPr>
      <w:r>
        <w:t>Кресло-коляска должна соответствовать требованиям ГОСТов и технических заданий и условий, предусмотренным для данного вида колясок. ГОСТ Р 51083-2</w:t>
      </w:r>
      <w:r w:rsidR="00E1462B">
        <w:t>021</w:t>
      </w:r>
      <w:r>
        <w:t xml:space="preserve"> «Кресло-коляски. Общие технические условия». Материалы, применяемые для изготовления кресел-колясок, не должны содержать ядовитых (токсичных) компонентов, а также не воздействовать на цвет поверхности (пола, одежды, кожи пользователя), с которым контактируют те или иные детали кресла-коляски при ее нормальной эксплуатации; они разрешены к применению Минздравом России. ГОСТ Р ИСО 7176-16-2015 Кресла-коляски. Часть 16. Стойкость к возгоранию устройств поддержания положения тела.</w:t>
      </w:r>
    </w:p>
    <w:p w:rsidR="00066905" w:rsidRDefault="00066905" w:rsidP="001B24BC">
      <w:pPr>
        <w:suppressAutoHyphens/>
        <w:ind w:left="567" w:right="453" w:firstLine="709"/>
        <w:jc w:val="both"/>
      </w:pPr>
      <w:r>
        <w:t xml:space="preserve"> Кресло-коляска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Кресло-коляска должна обеспечивать системой торможения, обеспечивающей удержание кресла-коляски с пользователем в неподвижном состоянии.</w:t>
      </w:r>
    </w:p>
    <w:p w:rsidR="00066905" w:rsidRDefault="00066905" w:rsidP="001B24BC">
      <w:pPr>
        <w:ind w:left="567" w:right="453" w:firstLine="709"/>
        <w:jc w:val="both"/>
      </w:pPr>
      <w:r>
        <w:t xml:space="preserve">Кресло-коляска должна иметь действующие регистрационные удостоверения, выданные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066905" w:rsidRDefault="00066905" w:rsidP="001B24BC">
      <w:pPr>
        <w:ind w:left="567" w:right="453" w:firstLine="684"/>
        <w:jc w:val="both"/>
      </w:pPr>
      <w:r>
        <w:t>Маркировка кресло-коляски должна содержать:</w:t>
      </w:r>
    </w:p>
    <w:p w:rsidR="00066905" w:rsidRDefault="00066905" w:rsidP="001B24BC">
      <w:pPr>
        <w:ind w:left="567" w:right="453" w:firstLine="684"/>
        <w:jc w:val="both"/>
      </w:pPr>
      <w:r>
        <w:t>-наименование производителя (товарный знак предприятия-производителя);</w:t>
      </w:r>
    </w:p>
    <w:p w:rsidR="00066905" w:rsidRDefault="00066905" w:rsidP="001B24BC">
      <w:pPr>
        <w:ind w:left="567" w:right="453" w:firstLine="684"/>
        <w:jc w:val="both"/>
      </w:pPr>
      <w:r>
        <w:t>- адрес производителя;</w:t>
      </w:r>
    </w:p>
    <w:p w:rsidR="00066905" w:rsidRDefault="00066905" w:rsidP="001B24BC">
      <w:pPr>
        <w:ind w:left="567" w:right="453" w:firstLine="684"/>
        <w:jc w:val="both"/>
      </w:pPr>
      <w:r>
        <w:t>-обозначение типа (модели) кресла-коляски (в зависимости от модификации);</w:t>
      </w:r>
    </w:p>
    <w:p w:rsidR="00066905" w:rsidRDefault="00066905" w:rsidP="001B24BC">
      <w:pPr>
        <w:ind w:left="567" w:right="453" w:firstLine="684"/>
        <w:jc w:val="both"/>
      </w:pPr>
      <w:r>
        <w:t>-дату выпуска (год, месяц);</w:t>
      </w:r>
    </w:p>
    <w:p w:rsidR="00066905" w:rsidRDefault="00066905" w:rsidP="001B24BC">
      <w:pPr>
        <w:ind w:left="567" w:right="453" w:firstLine="684"/>
        <w:jc w:val="both"/>
      </w:pPr>
      <w:r>
        <w:t>- артикул модификации кресла-коляски;</w:t>
      </w:r>
    </w:p>
    <w:p w:rsidR="00066905" w:rsidRDefault="00066905" w:rsidP="001B24BC">
      <w:pPr>
        <w:ind w:left="567" w:right="453" w:firstLine="684"/>
        <w:jc w:val="both"/>
      </w:pPr>
      <w:r>
        <w:t>- серийный номер данного кресла-коляски;</w:t>
      </w:r>
    </w:p>
    <w:p w:rsidR="00066905" w:rsidRDefault="00066905" w:rsidP="001B24BC">
      <w:pPr>
        <w:ind w:left="567" w:right="453" w:firstLine="684"/>
        <w:jc w:val="both"/>
      </w:pPr>
      <w:r>
        <w:t>- рекомендуемую массу пользователя.</w:t>
      </w:r>
    </w:p>
    <w:p w:rsidR="00066905" w:rsidRDefault="00066905" w:rsidP="001B24BC">
      <w:pPr>
        <w:ind w:left="567" w:right="453"/>
        <w:jc w:val="both"/>
      </w:pPr>
      <w:r>
        <w:tab/>
        <w:t>Кресло-коляска должна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05 марта 2021 г. №107н «Об утверждении сроков пользования техническими средствами реабилитации, протезами и протезно-ортопедическими  изделиями до их замены».</w:t>
      </w:r>
    </w:p>
    <w:p w:rsidR="00066905" w:rsidRDefault="00066905" w:rsidP="001B24BC">
      <w:pPr>
        <w:shd w:val="clear" w:color="auto" w:fill="FFFFFF"/>
        <w:autoSpaceDE w:val="0"/>
        <w:ind w:left="567" w:right="453"/>
        <w:jc w:val="center"/>
        <w:rPr>
          <w:u w:val="single"/>
        </w:rPr>
      </w:pPr>
      <w:r>
        <w:rPr>
          <w:u w:val="single"/>
        </w:rPr>
        <w:t>Гарантии на кресло-коляску.</w:t>
      </w:r>
    </w:p>
    <w:p w:rsidR="00066905" w:rsidRDefault="00066905" w:rsidP="001B24BC">
      <w:pPr>
        <w:shd w:val="clear" w:color="auto" w:fill="FFFFFF"/>
        <w:autoSpaceDE w:val="0"/>
        <w:ind w:left="567" w:right="453" w:firstLine="684"/>
        <w:jc w:val="both"/>
        <w:rPr>
          <w:szCs w:val="20"/>
        </w:rPr>
      </w:pPr>
      <w:r>
        <w:rPr>
          <w:szCs w:val="20"/>
        </w:rPr>
        <w:t xml:space="preserve">Гарантийный срок эксплуатации </w:t>
      </w:r>
      <w:r w:rsidR="00470959">
        <w:rPr>
          <w:szCs w:val="20"/>
        </w:rPr>
        <w:t>–</w:t>
      </w:r>
      <w:r>
        <w:rPr>
          <w:szCs w:val="20"/>
        </w:rPr>
        <w:t xml:space="preserve"> </w:t>
      </w:r>
      <w:r w:rsidR="00125E89">
        <w:rPr>
          <w:szCs w:val="20"/>
        </w:rPr>
        <w:t xml:space="preserve">не менее </w:t>
      </w:r>
      <w:r w:rsidR="00470959">
        <w:rPr>
          <w:szCs w:val="20"/>
        </w:rPr>
        <w:t>24 месяца</w:t>
      </w:r>
      <w:r>
        <w:rPr>
          <w:szCs w:val="20"/>
        </w:rPr>
        <w:t>.</w:t>
      </w:r>
    </w:p>
    <w:p w:rsidR="00066905" w:rsidRDefault="00066905" w:rsidP="001B24BC">
      <w:pPr>
        <w:shd w:val="clear" w:color="auto" w:fill="FFFFFF"/>
        <w:autoSpaceDE w:val="0"/>
        <w:ind w:left="567" w:right="453" w:firstLine="684"/>
        <w:jc w:val="both"/>
        <w:rPr>
          <w:szCs w:val="20"/>
        </w:rPr>
      </w:pPr>
      <w:r>
        <w:rPr>
          <w:szCs w:val="20"/>
        </w:rPr>
        <w:t>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w:t>
      </w:r>
    </w:p>
    <w:p w:rsidR="00767733" w:rsidRDefault="00767733" w:rsidP="001B24BC">
      <w:pPr>
        <w:shd w:val="clear" w:color="auto" w:fill="FFFFFF"/>
        <w:autoSpaceDE w:val="0"/>
        <w:ind w:left="567" w:right="453" w:firstLine="684"/>
        <w:jc w:val="both"/>
        <w:rPr>
          <w:szCs w:val="20"/>
        </w:rPr>
      </w:pPr>
    </w:p>
    <w:p w:rsidR="00767733" w:rsidRDefault="00767733" w:rsidP="001B24BC">
      <w:pPr>
        <w:shd w:val="clear" w:color="auto" w:fill="FFFFFF"/>
        <w:autoSpaceDE w:val="0"/>
        <w:ind w:left="567" w:right="453" w:firstLine="684"/>
        <w:jc w:val="both"/>
        <w:rPr>
          <w:szCs w:val="20"/>
        </w:rPr>
      </w:pPr>
    </w:p>
    <w:p w:rsidR="00767733" w:rsidRDefault="00767733" w:rsidP="001B24BC">
      <w:pPr>
        <w:shd w:val="clear" w:color="auto" w:fill="FFFFFF"/>
        <w:autoSpaceDE w:val="0"/>
        <w:ind w:left="567" w:right="453" w:firstLine="684"/>
        <w:jc w:val="both"/>
        <w:rPr>
          <w:szCs w:val="20"/>
        </w:rPr>
      </w:pPr>
    </w:p>
    <w:p w:rsidR="00066905" w:rsidRDefault="00066905" w:rsidP="001B24BC">
      <w:pPr>
        <w:shd w:val="clear" w:color="auto" w:fill="FFFFFF"/>
        <w:autoSpaceDE w:val="0"/>
        <w:ind w:left="567" w:right="453" w:firstLine="684"/>
        <w:jc w:val="both"/>
        <w:rPr>
          <w:szCs w:val="20"/>
        </w:rPr>
      </w:pPr>
      <w:r>
        <w:rPr>
          <w:szCs w:val="20"/>
        </w:rPr>
        <w:lastRenderedPageBreak/>
        <w:t>Гарантия не распространяется или частично распространяется на расходные материалы и комплектующие кресло-коляски (входящие в состав кресло-коляски), износ которых неизбежен вследствие их эксплуатации.</w:t>
      </w:r>
    </w:p>
    <w:p w:rsidR="00066905" w:rsidRDefault="00066905" w:rsidP="001B24BC">
      <w:pPr>
        <w:shd w:val="clear" w:color="auto" w:fill="FFFFFF"/>
        <w:autoSpaceDE w:val="0"/>
        <w:ind w:left="567" w:right="453" w:firstLine="684"/>
        <w:jc w:val="both"/>
        <w:rPr>
          <w:szCs w:val="20"/>
        </w:rPr>
      </w:pPr>
      <w:r>
        <w:rPr>
          <w:szCs w:val="20"/>
        </w:rPr>
        <w:t>Гарантийный срок эксплуатации покрышек передних и задних колес составляет не менее 6 месяцев со дня подписания пользователем Акта-приема передачи товара.</w:t>
      </w:r>
    </w:p>
    <w:p w:rsidR="00066905" w:rsidRDefault="00066905" w:rsidP="001B24BC">
      <w:pPr>
        <w:shd w:val="clear" w:color="auto" w:fill="FFFFFF"/>
        <w:autoSpaceDE w:val="0"/>
        <w:ind w:left="567" w:right="453" w:firstLine="684"/>
        <w:jc w:val="both"/>
      </w:pPr>
      <w:r>
        <w:rPr>
          <w:szCs w:val="20"/>
        </w:rPr>
        <w:t>Поставщик располагает сервисной службой, находящейся на территории Ростовской области для обеспечения гарантийного ремонта поставляемой кресло-коляски.</w:t>
      </w:r>
    </w:p>
    <w:p w:rsidR="00066905" w:rsidRDefault="00066905" w:rsidP="001B24BC">
      <w:pPr>
        <w:ind w:left="567" w:right="453" w:firstLine="684"/>
        <w:jc w:val="both"/>
        <w:rPr>
          <w:u w:val="single"/>
        </w:rPr>
      </w:pPr>
      <w:r>
        <w:rPr>
          <w:u w:val="single"/>
        </w:rPr>
        <w:t xml:space="preserve">Требования к комплектности, маркировке, упаковке, отгрузке  кресел-колясок </w:t>
      </w:r>
    </w:p>
    <w:p w:rsidR="00066905" w:rsidRDefault="00066905" w:rsidP="001B24BC">
      <w:pPr>
        <w:ind w:left="567" w:right="453" w:firstLine="684"/>
        <w:jc w:val="both"/>
      </w:pPr>
      <w:r>
        <w:t>В комплект кресла-коляски должны входить, инструмент, запасные части и принадлежности, обеспечивающие техническое обслуживание кресла-коляски в течение срока службы.</w:t>
      </w:r>
    </w:p>
    <w:p w:rsidR="00470959" w:rsidRDefault="00470959" w:rsidP="001B24BC">
      <w:pPr>
        <w:ind w:left="567" w:right="453" w:firstLine="684"/>
        <w:jc w:val="both"/>
      </w:pPr>
      <w:r>
        <w:t xml:space="preserve">Срок службы кресла-коляски </w:t>
      </w:r>
      <w:r w:rsidR="000960A1">
        <w:t>комнатной</w:t>
      </w:r>
      <w:r>
        <w:t xml:space="preserve"> - не менее 6 лет.</w:t>
      </w:r>
    </w:p>
    <w:p w:rsidR="00066905" w:rsidRDefault="00066905" w:rsidP="001B24BC">
      <w:pPr>
        <w:ind w:left="567" w:right="453" w:firstLine="684"/>
        <w:jc w:val="both"/>
      </w:pPr>
      <w:r>
        <w:t>Срок службы кресла-коляски прогулочной - не менее 4 лет.</w:t>
      </w:r>
    </w:p>
    <w:p w:rsidR="00066905" w:rsidRDefault="00066905" w:rsidP="001B24BC">
      <w:pPr>
        <w:ind w:left="567" w:right="453" w:firstLine="684"/>
        <w:jc w:val="both"/>
      </w:pPr>
      <w:r>
        <w:rPr>
          <w:u w:val="single"/>
        </w:rPr>
        <w:t xml:space="preserve">Упаковка </w:t>
      </w:r>
      <w:r w:rsidR="00650C79">
        <w:t xml:space="preserve"> кресла</w:t>
      </w:r>
      <w:r>
        <w:t>-коляски должна обеспечивать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tbl>
      <w:tblPr>
        <w:tblW w:w="9464" w:type="dxa"/>
        <w:tblInd w:w="548" w:type="dxa"/>
        <w:tblLayout w:type="fixed"/>
        <w:tblLook w:val="04A0" w:firstRow="1" w:lastRow="0" w:firstColumn="1" w:lastColumn="0" w:noHBand="0" w:noVBand="1"/>
      </w:tblPr>
      <w:tblGrid>
        <w:gridCol w:w="2093"/>
        <w:gridCol w:w="6237"/>
        <w:gridCol w:w="1134"/>
      </w:tblGrid>
      <w:tr w:rsidR="00341173" w:rsidRPr="00341173" w:rsidTr="00341173">
        <w:trPr>
          <w:trHeight w:val="988"/>
        </w:trPr>
        <w:tc>
          <w:tcPr>
            <w:tcW w:w="2093" w:type="dxa"/>
            <w:tcBorders>
              <w:top w:val="single" w:sz="4" w:space="0" w:color="auto"/>
              <w:left w:val="single" w:sz="4" w:space="0" w:color="auto"/>
              <w:bottom w:val="single" w:sz="4" w:space="0" w:color="auto"/>
              <w:right w:val="single" w:sz="4" w:space="0" w:color="auto"/>
            </w:tcBorders>
            <w:vAlign w:val="center"/>
            <w:hideMark/>
          </w:tcPr>
          <w:p w:rsidR="00341173" w:rsidRPr="00341173" w:rsidRDefault="00341173" w:rsidP="00721646">
            <w:pPr>
              <w:jc w:val="center"/>
            </w:pPr>
            <w:r w:rsidRPr="00341173">
              <w:t>Наименование</w:t>
            </w:r>
          </w:p>
          <w:p w:rsidR="00341173" w:rsidRPr="00341173" w:rsidRDefault="00341173" w:rsidP="00721646">
            <w:pPr>
              <w:jc w:val="center"/>
            </w:pPr>
            <w:r w:rsidRPr="00341173">
              <w:t>изделия</w:t>
            </w:r>
          </w:p>
        </w:tc>
        <w:tc>
          <w:tcPr>
            <w:tcW w:w="6237" w:type="dxa"/>
            <w:tcBorders>
              <w:top w:val="single" w:sz="4" w:space="0" w:color="auto"/>
              <w:left w:val="nil"/>
              <w:bottom w:val="single" w:sz="4" w:space="0" w:color="auto"/>
              <w:right w:val="single" w:sz="4" w:space="0" w:color="auto"/>
            </w:tcBorders>
            <w:vAlign w:val="center"/>
            <w:hideMark/>
          </w:tcPr>
          <w:p w:rsidR="00341173" w:rsidRPr="00341173" w:rsidRDefault="00341173" w:rsidP="00721646">
            <w:pPr>
              <w:jc w:val="center"/>
            </w:pPr>
            <w:r w:rsidRPr="00341173">
              <w:t>Функциональные</w:t>
            </w:r>
          </w:p>
          <w:p w:rsidR="00341173" w:rsidRPr="00341173" w:rsidRDefault="00341173" w:rsidP="00721646">
            <w:pPr>
              <w:jc w:val="center"/>
            </w:pPr>
            <w:r w:rsidRPr="00341173">
              <w:t>характеристики</w:t>
            </w:r>
          </w:p>
          <w:p w:rsidR="00341173" w:rsidRPr="00341173" w:rsidRDefault="00341173" w:rsidP="00721646">
            <w:pPr>
              <w:jc w:val="center"/>
            </w:pPr>
            <w:r w:rsidRPr="00341173">
              <w:t>изделия</w:t>
            </w:r>
          </w:p>
        </w:tc>
        <w:tc>
          <w:tcPr>
            <w:tcW w:w="1134" w:type="dxa"/>
            <w:tcBorders>
              <w:top w:val="single" w:sz="4" w:space="0" w:color="auto"/>
              <w:left w:val="nil"/>
              <w:bottom w:val="single" w:sz="4" w:space="0" w:color="auto"/>
              <w:right w:val="single" w:sz="4" w:space="0" w:color="auto"/>
            </w:tcBorders>
            <w:vAlign w:val="center"/>
            <w:hideMark/>
          </w:tcPr>
          <w:p w:rsidR="00341173" w:rsidRPr="00341173" w:rsidRDefault="00341173" w:rsidP="00721646">
            <w:pPr>
              <w:jc w:val="center"/>
            </w:pPr>
            <w:r w:rsidRPr="00341173">
              <w:t>Кол-во (шт.)</w:t>
            </w:r>
          </w:p>
        </w:tc>
      </w:tr>
      <w:tr w:rsidR="00341173" w:rsidRPr="00341173" w:rsidTr="00341173">
        <w:trPr>
          <w:trHeight w:val="988"/>
        </w:trPr>
        <w:tc>
          <w:tcPr>
            <w:tcW w:w="2093" w:type="dxa"/>
            <w:tcBorders>
              <w:top w:val="nil"/>
              <w:left w:val="single" w:sz="4" w:space="0" w:color="auto"/>
              <w:bottom w:val="single" w:sz="4" w:space="0" w:color="auto"/>
              <w:right w:val="single" w:sz="4" w:space="0" w:color="auto"/>
            </w:tcBorders>
            <w:vAlign w:val="center"/>
            <w:hideMark/>
          </w:tcPr>
          <w:p w:rsidR="00341173" w:rsidRPr="00341173" w:rsidRDefault="001F20AF" w:rsidP="00721646">
            <w:pPr>
              <w:jc w:val="center"/>
              <w:rPr>
                <w:highlight w:val="yellow"/>
              </w:rPr>
            </w:pPr>
            <w:r w:rsidRPr="001F20AF">
              <w:t xml:space="preserve">Кресло-коляска с ручным приводом с дополнительной фиксацией (поддержкой) головы и тела, в том числе для больных ДЦП, </w:t>
            </w:r>
            <w:proofErr w:type="gramStart"/>
            <w:r w:rsidRPr="001F20AF">
              <w:t>прогулочная</w:t>
            </w:r>
            <w:proofErr w:type="gramEnd"/>
            <w:r w:rsidRPr="001F20AF">
              <w:t xml:space="preserve"> (для инвалидов и детей инвалидов)</w:t>
            </w:r>
          </w:p>
        </w:tc>
        <w:tc>
          <w:tcPr>
            <w:tcW w:w="6237" w:type="dxa"/>
            <w:tcBorders>
              <w:top w:val="nil"/>
              <w:left w:val="nil"/>
              <w:bottom w:val="single" w:sz="4" w:space="0" w:color="auto"/>
              <w:right w:val="single" w:sz="4" w:space="0" w:color="auto"/>
            </w:tcBorders>
            <w:noWrap/>
          </w:tcPr>
          <w:p w:rsidR="001F20AF" w:rsidRDefault="001F20AF" w:rsidP="001F20AF">
            <w:pPr>
              <w:jc w:val="both"/>
            </w:pPr>
            <w:r>
              <w:t>Кресло-коляска с ручным приводом с дополнительной фиксацией (поддержкой) головы и тела, в том числе для больных ДЦП, прогулочная (для инвалидов и детей инвалидов) должна быть:</w:t>
            </w:r>
          </w:p>
          <w:p w:rsidR="001F20AF" w:rsidRDefault="001F20AF" w:rsidP="001F20AF">
            <w:pPr>
              <w:jc w:val="both"/>
            </w:pPr>
            <w:r>
              <w:t>- объем бедер – 56 см;</w:t>
            </w:r>
          </w:p>
          <w:p w:rsidR="001F20AF" w:rsidRDefault="001F20AF" w:rsidP="001F20AF">
            <w:pPr>
              <w:jc w:val="both"/>
            </w:pPr>
            <w:r>
              <w:t>- ширина сиденья – 40 см;</w:t>
            </w:r>
          </w:p>
          <w:p w:rsidR="001F20AF" w:rsidRDefault="001F20AF" w:rsidP="001F20AF">
            <w:pPr>
              <w:jc w:val="both"/>
            </w:pPr>
            <w:r>
              <w:t>- глубина сиденья – 30 см;</w:t>
            </w:r>
          </w:p>
          <w:p w:rsidR="001F20AF" w:rsidRDefault="001F20AF" w:rsidP="001F20AF">
            <w:pPr>
              <w:jc w:val="both"/>
            </w:pPr>
            <w:r>
              <w:t>- высота сиденья – 45 см;</w:t>
            </w:r>
          </w:p>
          <w:p w:rsidR="001F20AF" w:rsidRDefault="001F20AF" w:rsidP="001F20AF">
            <w:pPr>
              <w:jc w:val="both"/>
            </w:pPr>
            <w:r>
              <w:t>- высота подлокотника – 16 см;</w:t>
            </w:r>
          </w:p>
          <w:p w:rsidR="001F20AF" w:rsidRDefault="001F20AF" w:rsidP="001F20AF">
            <w:pPr>
              <w:jc w:val="both"/>
            </w:pPr>
            <w:r>
              <w:t>- высота подножки – 20 см.</w:t>
            </w:r>
          </w:p>
          <w:p w:rsidR="001F20AF" w:rsidRDefault="001F20AF" w:rsidP="001F20AF">
            <w:pPr>
              <w:jc w:val="both"/>
            </w:pPr>
            <w:r>
              <w:t>Вид спинки: с регулируемым углом наклона.</w:t>
            </w:r>
          </w:p>
          <w:p w:rsidR="001F20AF" w:rsidRDefault="001F20AF" w:rsidP="001F20AF">
            <w:pPr>
              <w:jc w:val="both"/>
            </w:pPr>
            <w:r>
              <w:t>Вид сиденья: с регулируемым  углом наклона.</w:t>
            </w:r>
          </w:p>
          <w:p w:rsidR="001F20AF" w:rsidRDefault="001F20AF" w:rsidP="001F20AF">
            <w:pPr>
              <w:jc w:val="both"/>
            </w:pPr>
            <w:r>
              <w:t xml:space="preserve">Вид подлокотника: </w:t>
            </w:r>
            <w:proofErr w:type="gramStart"/>
            <w:r>
              <w:t>регулируемые</w:t>
            </w:r>
            <w:proofErr w:type="gramEnd"/>
            <w:r>
              <w:t xml:space="preserve"> по высоте.</w:t>
            </w:r>
          </w:p>
          <w:p w:rsidR="001F20AF" w:rsidRDefault="001F20AF" w:rsidP="001F20AF">
            <w:pPr>
              <w:jc w:val="both"/>
            </w:pPr>
            <w:r>
              <w:t>Подножка: регулируемая по высоте.</w:t>
            </w:r>
          </w:p>
          <w:p w:rsidR="00341173" w:rsidRPr="00341173" w:rsidRDefault="001F20AF" w:rsidP="001F20AF">
            <w:pPr>
              <w:jc w:val="both"/>
            </w:pPr>
            <w:r>
              <w:t>Приспособления: боковые опоры для тела, валик или ремень для сохранения зазора между ногами, держатели для ног, ремень для пятки, нагрудный ремень, поясной ремень.</w:t>
            </w:r>
          </w:p>
        </w:tc>
        <w:tc>
          <w:tcPr>
            <w:tcW w:w="1134" w:type="dxa"/>
            <w:tcBorders>
              <w:top w:val="single" w:sz="4" w:space="0" w:color="auto"/>
              <w:left w:val="nil"/>
              <w:bottom w:val="single" w:sz="4" w:space="0" w:color="auto"/>
              <w:right w:val="single" w:sz="4" w:space="0" w:color="auto"/>
            </w:tcBorders>
            <w:noWrap/>
          </w:tcPr>
          <w:p w:rsidR="00341173" w:rsidRPr="00341173" w:rsidRDefault="00341173" w:rsidP="00721646">
            <w:pPr>
              <w:jc w:val="center"/>
            </w:pPr>
            <w:r w:rsidRPr="00341173">
              <w:t>1</w:t>
            </w:r>
          </w:p>
        </w:tc>
      </w:tr>
      <w:tr w:rsidR="00341173" w:rsidRPr="00341173" w:rsidTr="00341173">
        <w:trPr>
          <w:trHeight w:val="988"/>
        </w:trPr>
        <w:tc>
          <w:tcPr>
            <w:tcW w:w="2093" w:type="dxa"/>
            <w:tcBorders>
              <w:top w:val="nil"/>
              <w:left w:val="single" w:sz="4" w:space="0" w:color="auto"/>
              <w:bottom w:val="single" w:sz="4" w:space="0" w:color="auto"/>
              <w:right w:val="single" w:sz="4" w:space="0" w:color="auto"/>
            </w:tcBorders>
            <w:vAlign w:val="center"/>
          </w:tcPr>
          <w:p w:rsidR="00341173" w:rsidRPr="00341173" w:rsidRDefault="001F20AF" w:rsidP="00721646">
            <w:pPr>
              <w:jc w:val="center"/>
            </w:pPr>
            <w:r w:rsidRPr="001F20AF">
              <w:t xml:space="preserve">Кресло-коляска с ручным приводом с дополнительной фиксацией (поддержкой) головы и тела, в том числе для больных ДЦП, </w:t>
            </w:r>
            <w:proofErr w:type="gramStart"/>
            <w:r w:rsidRPr="001F20AF">
              <w:t>комнатная</w:t>
            </w:r>
            <w:proofErr w:type="gramEnd"/>
            <w:r w:rsidRPr="001F20AF">
              <w:t xml:space="preserve"> (для инвалидов и детей инвалидов)</w:t>
            </w:r>
          </w:p>
        </w:tc>
        <w:tc>
          <w:tcPr>
            <w:tcW w:w="6237" w:type="dxa"/>
            <w:tcBorders>
              <w:top w:val="nil"/>
              <w:left w:val="nil"/>
              <w:bottom w:val="single" w:sz="4" w:space="0" w:color="auto"/>
              <w:right w:val="single" w:sz="4" w:space="0" w:color="auto"/>
            </w:tcBorders>
            <w:noWrap/>
          </w:tcPr>
          <w:p w:rsidR="001F20AF" w:rsidRDefault="001F20AF" w:rsidP="001F20AF">
            <w:pPr>
              <w:jc w:val="both"/>
            </w:pPr>
            <w:r>
              <w:t>Кресло-коляска с ручным приводом с дополнительной фиксацией (поддержкой) головы и тела, в том числе для больных ДЦП, комнатная (для инвалидов и детей инвалидов) должна быть:</w:t>
            </w:r>
          </w:p>
          <w:p w:rsidR="001F20AF" w:rsidRDefault="001F20AF" w:rsidP="001F20AF">
            <w:pPr>
              <w:jc w:val="both"/>
            </w:pPr>
            <w:r>
              <w:t>- объем бедер – 56 см;</w:t>
            </w:r>
          </w:p>
          <w:p w:rsidR="001F20AF" w:rsidRDefault="001F20AF" w:rsidP="001F20AF">
            <w:pPr>
              <w:jc w:val="both"/>
            </w:pPr>
            <w:r>
              <w:t>- ширина сиденья – 40 см;</w:t>
            </w:r>
          </w:p>
          <w:p w:rsidR="001F20AF" w:rsidRDefault="001F20AF" w:rsidP="001F20AF">
            <w:pPr>
              <w:jc w:val="both"/>
            </w:pPr>
            <w:r>
              <w:t>- глубина сиденья – 30 см;</w:t>
            </w:r>
          </w:p>
          <w:p w:rsidR="001F20AF" w:rsidRDefault="001F20AF" w:rsidP="001F20AF">
            <w:pPr>
              <w:jc w:val="both"/>
            </w:pPr>
            <w:r>
              <w:t>- высота сиденья – 45 см;</w:t>
            </w:r>
          </w:p>
          <w:p w:rsidR="001F20AF" w:rsidRDefault="001F20AF" w:rsidP="001F20AF">
            <w:pPr>
              <w:jc w:val="both"/>
            </w:pPr>
            <w:r>
              <w:t>- высота подлокотника – 16 см;</w:t>
            </w:r>
          </w:p>
          <w:p w:rsidR="001F20AF" w:rsidRDefault="001F20AF" w:rsidP="001F20AF">
            <w:pPr>
              <w:jc w:val="both"/>
            </w:pPr>
            <w:r>
              <w:t>- высота подножки – 20 см.</w:t>
            </w:r>
          </w:p>
          <w:p w:rsidR="001F20AF" w:rsidRDefault="001F20AF" w:rsidP="001F20AF">
            <w:pPr>
              <w:jc w:val="both"/>
            </w:pPr>
            <w:r>
              <w:t>Вид спинки: с регулируемым углом наклона.</w:t>
            </w:r>
          </w:p>
          <w:p w:rsidR="001F20AF" w:rsidRDefault="001F20AF" w:rsidP="001F20AF">
            <w:pPr>
              <w:jc w:val="both"/>
            </w:pPr>
            <w:r>
              <w:t>Вид сиденья: с регулируемым  углом наклона.</w:t>
            </w:r>
          </w:p>
          <w:p w:rsidR="001F20AF" w:rsidRDefault="001F20AF" w:rsidP="001F20AF">
            <w:pPr>
              <w:jc w:val="both"/>
            </w:pPr>
            <w:r>
              <w:t xml:space="preserve">Вид подлокотника: </w:t>
            </w:r>
            <w:proofErr w:type="gramStart"/>
            <w:r>
              <w:t>регулируемые</w:t>
            </w:r>
            <w:proofErr w:type="gramEnd"/>
            <w:r>
              <w:t xml:space="preserve"> по высоте.</w:t>
            </w:r>
          </w:p>
          <w:p w:rsidR="001F20AF" w:rsidRDefault="001F20AF" w:rsidP="001F20AF">
            <w:pPr>
              <w:jc w:val="both"/>
            </w:pPr>
            <w:r>
              <w:t>Подножка: регулируемая по высоте.</w:t>
            </w:r>
          </w:p>
          <w:p w:rsidR="00341173" w:rsidRPr="00341173" w:rsidRDefault="001F20AF" w:rsidP="001F20AF">
            <w:pPr>
              <w:jc w:val="both"/>
            </w:pPr>
            <w:r>
              <w:t>Приспособления: боковые опоры для тела, валик или ремень для сохранения зазора между ногами, держатели для ног, ремень для пятки, нагрудный ремень, поясной ремень.</w:t>
            </w:r>
          </w:p>
        </w:tc>
        <w:tc>
          <w:tcPr>
            <w:tcW w:w="1134" w:type="dxa"/>
            <w:tcBorders>
              <w:top w:val="single" w:sz="4" w:space="0" w:color="auto"/>
              <w:left w:val="nil"/>
              <w:bottom w:val="single" w:sz="4" w:space="0" w:color="auto"/>
              <w:right w:val="single" w:sz="4" w:space="0" w:color="auto"/>
            </w:tcBorders>
            <w:noWrap/>
          </w:tcPr>
          <w:p w:rsidR="00341173" w:rsidRPr="00341173" w:rsidRDefault="00341173" w:rsidP="00721646">
            <w:pPr>
              <w:jc w:val="center"/>
            </w:pPr>
            <w:r w:rsidRPr="00341173">
              <w:t>1</w:t>
            </w:r>
          </w:p>
        </w:tc>
      </w:tr>
      <w:tr w:rsidR="00341173" w:rsidRPr="00341173" w:rsidTr="00341173">
        <w:trPr>
          <w:trHeight w:val="988"/>
        </w:trPr>
        <w:tc>
          <w:tcPr>
            <w:tcW w:w="2093" w:type="dxa"/>
            <w:tcBorders>
              <w:top w:val="nil"/>
              <w:left w:val="single" w:sz="4" w:space="0" w:color="auto"/>
              <w:bottom w:val="single" w:sz="4" w:space="0" w:color="auto"/>
              <w:right w:val="single" w:sz="4" w:space="0" w:color="auto"/>
            </w:tcBorders>
            <w:vAlign w:val="center"/>
          </w:tcPr>
          <w:p w:rsidR="00341173" w:rsidRPr="00341173" w:rsidRDefault="001F20AF" w:rsidP="00721646">
            <w:pPr>
              <w:jc w:val="center"/>
            </w:pPr>
            <w:r w:rsidRPr="001F20AF">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1F20AF">
              <w:t>прогулочная</w:t>
            </w:r>
            <w:proofErr w:type="gramEnd"/>
            <w:r w:rsidRPr="001F20AF">
              <w:t xml:space="preserve"> (для инвалидов и детей-инвалидов)</w:t>
            </w:r>
          </w:p>
        </w:tc>
        <w:tc>
          <w:tcPr>
            <w:tcW w:w="6237" w:type="dxa"/>
            <w:tcBorders>
              <w:top w:val="nil"/>
              <w:left w:val="nil"/>
              <w:bottom w:val="single" w:sz="4" w:space="0" w:color="auto"/>
              <w:right w:val="single" w:sz="4" w:space="0" w:color="auto"/>
            </w:tcBorders>
            <w:noWrap/>
          </w:tcPr>
          <w:p w:rsidR="001F20AF" w:rsidRDefault="001F20AF" w:rsidP="001F20AF">
            <w:pPr>
              <w:jc w:val="both"/>
            </w:pPr>
            <w: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 должна быть:</w:t>
            </w:r>
          </w:p>
          <w:p w:rsidR="001F20AF" w:rsidRDefault="001F20AF" w:rsidP="001F20AF">
            <w:pPr>
              <w:jc w:val="both"/>
            </w:pPr>
            <w:r>
              <w:t>- ширина сиденья – 33 см;</w:t>
            </w:r>
          </w:p>
          <w:p w:rsidR="001F20AF" w:rsidRDefault="001F20AF" w:rsidP="001F20AF">
            <w:pPr>
              <w:jc w:val="both"/>
            </w:pPr>
            <w:r>
              <w:t>- глубина сиденья – 27 см;</w:t>
            </w:r>
          </w:p>
          <w:p w:rsidR="001F20AF" w:rsidRDefault="001F20AF" w:rsidP="001F20AF">
            <w:pPr>
              <w:jc w:val="both"/>
            </w:pPr>
            <w:r>
              <w:t>- высота сиденья – 46 см;</w:t>
            </w:r>
          </w:p>
          <w:p w:rsidR="001F20AF" w:rsidRDefault="001F20AF" w:rsidP="001F20AF">
            <w:pPr>
              <w:jc w:val="both"/>
            </w:pPr>
            <w:r>
              <w:t>- высота подлокотника – 17 см;</w:t>
            </w:r>
          </w:p>
          <w:p w:rsidR="001F20AF" w:rsidRDefault="001F20AF" w:rsidP="001F20AF">
            <w:pPr>
              <w:jc w:val="both"/>
            </w:pPr>
            <w:r>
              <w:t>- высота подножки – 20 см.</w:t>
            </w:r>
          </w:p>
          <w:p w:rsidR="001F20AF" w:rsidRDefault="001F20AF" w:rsidP="001F20AF">
            <w:pPr>
              <w:jc w:val="both"/>
            </w:pPr>
            <w:r>
              <w:t>Вид спинки: с регулируемым углом наклона;</w:t>
            </w:r>
          </w:p>
          <w:p w:rsidR="001F20AF" w:rsidRDefault="001F20AF" w:rsidP="001F20AF">
            <w:pPr>
              <w:jc w:val="both"/>
            </w:pPr>
            <w:r>
              <w:t xml:space="preserve">Вид сиденья: с регулируемым углом наклона; </w:t>
            </w:r>
          </w:p>
          <w:p w:rsidR="001F20AF" w:rsidRDefault="001F20AF" w:rsidP="001F20AF">
            <w:pPr>
              <w:jc w:val="both"/>
            </w:pPr>
            <w:r>
              <w:t xml:space="preserve">Вид подлокотника: </w:t>
            </w:r>
            <w:proofErr w:type="gramStart"/>
            <w:r>
              <w:t>регулируемые</w:t>
            </w:r>
            <w:proofErr w:type="gramEnd"/>
            <w:r>
              <w:t xml:space="preserve"> по высоте; </w:t>
            </w:r>
          </w:p>
          <w:p w:rsidR="001F20AF" w:rsidRDefault="001F20AF" w:rsidP="001F20AF">
            <w:pPr>
              <w:jc w:val="both"/>
            </w:pPr>
            <w:r>
              <w:t xml:space="preserve">Подножка: регулируемая по высоте; </w:t>
            </w:r>
          </w:p>
          <w:p w:rsidR="00341173" w:rsidRPr="00341173" w:rsidRDefault="001F20AF" w:rsidP="001F20AF">
            <w:pPr>
              <w:jc w:val="both"/>
            </w:pPr>
            <w:r>
              <w:t>Приспособления: подголовник, боковые опоры для тела, поясничный валик, держатели для ног, поясной ремень.</w:t>
            </w:r>
          </w:p>
        </w:tc>
        <w:tc>
          <w:tcPr>
            <w:tcW w:w="1134" w:type="dxa"/>
            <w:tcBorders>
              <w:top w:val="single" w:sz="4" w:space="0" w:color="auto"/>
              <w:left w:val="nil"/>
              <w:bottom w:val="single" w:sz="4" w:space="0" w:color="auto"/>
              <w:right w:val="single" w:sz="4" w:space="0" w:color="auto"/>
            </w:tcBorders>
            <w:noWrap/>
          </w:tcPr>
          <w:p w:rsidR="00341173" w:rsidRPr="00341173" w:rsidRDefault="00341173" w:rsidP="00721646">
            <w:pPr>
              <w:jc w:val="center"/>
            </w:pPr>
            <w:r w:rsidRPr="00341173">
              <w:t>1</w:t>
            </w:r>
          </w:p>
        </w:tc>
      </w:tr>
      <w:tr w:rsidR="00F77BE6" w:rsidRPr="00341173" w:rsidTr="00341173">
        <w:trPr>
          <w:trHeight w:val="988"/>
        </w:trPr>
        <w:tc>
          <w:tcPr>
            <w:tcW w:w="2093" w:type="dxa"/>
            <w:tcBorders>
              <w:top w:val="nil"/>
              <w:left w:val="single" w:sz="4" w:space="0" w:color="auto"/>
              <w:bottom w:val="single" w:sz="4" w:space="0" w:color="auto"/>
              <w:right w:val="single" w:sz="4" w:space="0" w:color="auto"/>
            </w:tcBorders>
            <w:vAlign w:val="center"/>
          </w:tcPr>
          <w:p w:rsidR="00F77BE6" w:rsidRPr="001F20AF" w:rsidRDefault="00F77BE6" w:rsidP="00721646">
            <w:pPr>
              <w:jc w:val="center"/>
            </w:pPr>
            <w:r w:rsidRPr="00F77BE6">
              <w:t xml:space="preserve">Кресло-коляска с ручным приводом с дополнительной фиксацией (поддержкой) головы и тела, в том числе для больных ДЦП, </w:t>
            </w:r>
            <w:proofErr w:type="gramStart"/>
            <w:r w:rsidRPr="00F77BE6">
              <w:t>комнатная</w:t>
            </w:r>
            <w:proofErr w:type="gramEnd"/>
            <w:r w:rsidRPr="00F77BE6">
              <w:t xml:space="preserve"> (для инвалидов и детей инвалидов)</w:t>
            </w:r>
          </w:p>
        </w:tc>
        <w:tc>
          <w:tcPr>
            <w:tcW w:w="6237" w:type="dxa"/>
            <w:tcBorders>
              <w:top w:val="nil"/>
              <w:left w:val="nil"/>
              <w:bottom w:val="single" w:sz="4" w:space="0" w:color="auto"/>
              <w:right w:val="single" w:sz="4" w:space="0" w:color="auto"/>
            </w:tcBorders>
            <w:noWrap/>
          </w:tcPr>
          <w:p w:rsidR="00F77BE6" w:rsidRDefault="00F77BE6" w:rsidP="00F77BE6">
            <w:pPr>
              <w:jc w:val="both"/>
            </w:pPr>
            <w:r>
              <w:t xml:space="preserve">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 должна быть: </w:t>
            </w:r>
          </w:p>
          <w:p w:rsidR="00F77BE6" w:rsidRDefault="00F77BE6" w:rsidP="00F77BE6">
            <w:pPr>
              <w:jc w:val="both"/>
            </w:pPr>
            <w:r>
              <w:t xml:space="preserve">вид спинки: с регулируемым углом наклона; </w:t>
            </w:r>
          </w:p>
          <w:p w:rsidR="00F77BE6" w:rsidRDefault="00F77BE6" w:rsidP="00F77BE6">
            <w:pPr>
              <w:jc w:val="both"/>
            </w:pPr>
            <w:r>
              <w:t xml:space="preserve">вид сиденья: с регулируемым углом наклона; </w:t>
            </w:r>
          </w:p>
          <w:p w:rsidR="00F77BE6" w:rsidRDefault="00F77BE6" w:rsidP="00F77BE6">
            <w:pPr>
              <w:jc w:val="both"/>
            </w:pPr>
            <w:r>
              <w:t xml:space="preserve">вид подлокотника: </w:t>
            </w:r>
            <w:proofErr w:type="gramStart"/>
            <w:r>
              <w:t>регулируемые</w:t>
            </w:r>
            <w:proofErr w:type="gramEnd"/>
            <w:r>
              <w:t xml:space="preserve"> по высоте;</w:t>
            </w:r>
          </w:p>
          <w:p w:rsidR="00F77BE6" w:rsidRDefault="00F77BE6" w:rsidP="00F77BE6">
            <w:pPr>
              <w:jc w:val="both"/>
            </w:pPr>
            <w:r>
              <w:t xml:space="preserve">подножка: </w:t>
            </w:r>
            <w:proofErr w:type="spellStart"/>
            <w:r>
              <w:t>регулирующаяся</w:t>
            </w:r>
            <w:proofErr w:type="spellEnd"/>
            <w:r>
              <w:t xml:space="preserve"> по высоте;</w:t>
            </w:r>
          </w:p>
          <w:p w:rsidR="00F77BE6" w:rsidRDefault="00F77BE6" w:rsidP="00F77BE6">
            <w:pPr>
              <w:jc w:val="both"/>
            </w:pPr>
            <w:r>
              <w:t>Должны быть подголовник,  боковые опоры для головы, боковые опоры для тела, поясничный валик, валик или ремень для сохранения зазора между ногами, держатели для ног, нагрудный ремень, поясной ремень.</w:t>
            </w:r>
          </w:p>
          <w:p w:rsidR="00F77BE6" w:rsidRDefault="00F77BE6" w:rsidP="00F77BE6">
            <w:pPr>
              <w:jc w:val="both"/>
            </w:pPr>
            <w:r>
              <w:t>ширина сиденья – 35 см;</w:t>
            </w:r>
          </w:p>
          <w:p w:rsidR="00F77BE6" w:rsidRDefault="00F77BE6" w:rsidP="00F77BE6">
            <w:pPr>
              <w:jc w:val="both"/>
            </w:pPr>
            <w:r>
              <w:t>глубина сиденья – 40 см;</w:t>
            </w:r>
          </w:p>
          <w:p w:rsidR="00F77BE6" w:rsidRDefault="00F77BE6" w:rsidP="00F77BE6">
            <w:pPr>
              <w:jc w:val="both"/>
            </w:pPr>
            <w:r>
              <w:t>высота сиденья – 50 см;</w:t>
            </w:r>
          </w:p>
          <w:p w:rsidR="00F77BE6" w:rsidRDefault="00F77BE6" w:rsidP="00F77BE6">
            <w:pPr>
              <w:jc w:val="both"/>
            </w:pPr>
            <w:r>
              <w:t>высота подлокотника – 20 см;</w:t>
            </w:r>
          </w:p>
          <w:p w:rsidR="00F77BE6" w:rsidRDefault="00F77BE6" w:rsidP="00F77BE6">
            <w:pPr>
              <w:jc w:val="both"/>
            </w:pPr>
            <w:r>
              <w:t>высота подножки – 20 см.</w:t>
            </w:r>
          </w:p>
          <w:p w:rsidR="00F77BE6" w:rsidRDefault="00F77BE6" w:rsidP="00F77BE6">
            <w:pPr>
              <w:jc w:val="both"/>
            </w:pPr>
            <w:r>
              <w:t>Объем бедер-70 см.</w:t>
            </w:r>
          </w:p>
        </w:tc>
        <w:tc>
          <w:tcPr>
            <w:tcW w:w="1134" w:type="dxa"/>
            <w:tcBorders>
              <w:top w:val="single" w:sz="4" w:space="0" w:color="auto"/>
              <w:left w:val="nil"/>
              <w:bottom w:val="single" w:sz="4" w:space="0" w:color="auto"/>
              <w:right w:val="single" w:sz="4" w:space="0" w:color="auto"/>
            </w:tcBorders>
            <w:noWrap/>
          </w:tcPr>
          <w:p w:rsidR="00F77BE6" w:rsidRPr="00341173" w:rsidRDefault="00F77BE6" w:rsidP="00721646">
            <w:pPr>
              <w:jc w:val="center"/>
            </w:pPr>
            <w:r>
              <w:t>1</w:t>
            </w:r>
          </w:p>
        </w:tc>
      </w:tr>
      <w:tr w:rsidR="00341173" w:rsidRPr="00341173" w:rsidTr="00341173">
        <w:trPr>
          <w:trHeight w:val="70"/>
        </w:trPr>
        <w:tc>
          <w:tcPr>
            <w:tcW w:w="2093" w:type="dxa"/>
            <w:tcBorders>
              <w:top w:val="nil"/>
              <w:left w:val="single" w:sz="4" w:space="0" w:color="auto"/>
              <w:bottom w:val="single" w:sz="4" w:space="0" w:color="auto"/>
              <w:right w:val="single" w:sz="4" w:space="0" w:color="auto"/>
            </w:tcBorders>
            <w:vAlign w:val="center"/>
          </w:tcPr>
          <w:p w:rsidR="00341173" w:rsidRPr="00341173" w:rsidRDefault="00341173" w:rsidP="00721646">
            <w:pPr>
              <w:rPr>
                <w:color w:val="FF0000"/>
              </w:rPr>
            </w:pPr>
            <w:r w:rsidRPr="00341173">
              <w:t>Итого:</w:t>
            </w:r>
          </w:p>
        </w:tc>
        <w:tc>
          <w:tcPr>
            <w:tcW w:w="6237" w:type="dxa"/>
            <w:tcBorders>
              <w:top w:val="nil"/>
              <w:left w:val="nil"/>
              <w:bottom w:val="single" w:sz="4" w:space="0" w:color="auto"/>
              <w:right w:val="single" w:sz="4" w:space="0" w:color="auto"/>
            </w:tcBorders>
            <w:noWrap/>
            <w:vAlign w:val="center"/>
          </w:tcPr>
          <w:p w:rsidR="00341173" w:rsidRPr="00341173" w:rsidRDefault="00341173" w:rsidP="00721646"/>
        </w:tc>
        <w:tc>
          <w:tcPr>
            <w:tcW w:w="1134" w:type="dxa"/>
            <w:tcBorders>
              <w:top w:val="single" w:sz="4" w:space="0" w:color="auto"/>
              <w:left w:val="nil"/>
              <w:bottom w:val="single" w:sz="4" w:space="0" w:color="auto"/>
              <w:right w:val="single" w:sz="4" w:space="0" w:color="auto"/>
            </w:tcBorders>
            <w:noWrap/>
            <w:vAlign w:val="center"/>
            <w:hideMark/>
          </w:tcPr>
          <w:p w:rsidR="00341173" w:rsidRPr="00341173" w:rsidRDefault="009B6BC7" w:rsidP="00721646">
            <w:pPr>
              <w:jc w:val="center"/>
              <w:rPr>
                <w:b/>
              </w:rPr>
            </w:pPr>
            <w:r>
              <w:rPr>
                <w:b/>
              </w:rPr>
              <w:t>4</w:t>
            </w:r>
          </w:p>
        </w:tc>
      </w:tr>
    </w:tbl>
    <w:p w:rsidR="00341173" w:rsidRDefault="00341173" w:rsidP="001B24BC">
      <w:pPr>
        <w:ind w:left="567" w:right="453" w:firstLine="684"/>
        <w:jc w:val="both"/>
      </w:pPr>
    </w:p>
    <w:p w:rsidR="00AF52DF" w:rsidRDefault="00AF52DF" w:rsidP="00583081">
      <w:pPr>
        <w:ind w:firstLine="1276"/>
        <w:jc w:val="both"/>
      </w:pPr>
      <w:r w:rsidRPr="00AF52DF">
        <w:t>Срок гарантии на кресло-коляску –</w:t>
      </w:r>
      <w:r w:rsidR="00583081">
        <w:t xml:space="preserve"> не менее</w:t>
      </w:r>
      <w:r w:rsidRPr="00AF52DF">
        <w:t xml:space="preserve"> </w:t>
      </w:r>
      <w:r w:rsidR="00470959">
        <w:t>24</w:t>
      </w:r>
      <w:r w:rsidR="002E2EF4">
        <w:t xml:space="preserve"> месяц</w:t>
      </w:r>
      <w:r w:rsidR="00470959">
        <w:t>а</w:t>
      </w:r>
      <w:r w:rsidRPr="00AF52DF">
        <w:t>.</w:t>
      </w:r>
    </w:p>
    <w:p w:rsidR="00324606" w:rsidRPr="006A0A9A" w:rsidRDefault="00324606" w:rsidP="001B24BC">
      <w:pPr>
        <w:ind w:left="567" w:firstLine="709"/>
        <w:contextualSpacing/>
        <w:jc w:val="both"/>
      </w:pPr>
      <w:r w:rsidRPr="006A0A9A">
        <w:t>Кресл</w:t>
      </w:r>
      <w:r w:rsidR="005828C4">
        <w:t>о</w:t>
      </w:r>
      <w:r w:rsidRPr="006A0A9A">
        <w:t>-коляск</w:t>
      </w:r>
      <w:r w:rsidR="004C1CB3">
        <w:t>а</w:t>
      </w:r>
      <w:r w:rsidRPr="006A0A9A">
        <w:t xml:space="preserve"> должны иметь регистрационные удостоверения в соответствии со ст. 38 Федерального закона от 21.11.2011 N 323-ФЗ «Об основах охраны здоровья граждан в Российской Федерации».</w:t>
      </w:r>
    </w:p>
    <w:p w:rsidR="00324606" w:rsidRPr="006A3082" w:rsidRDefault="00324606" w:rsidP="001B24BC">
      <w:pPr>
        <w:ind w:left="567" w:firstLine="709"/>
        <w:contextualSpacing/>
        <w:jc w:val="both"/>
        <w:rPr>
          <w:u w:val="single"/>
        </w:rPr>
      </w:pPr>
      <w:r w:rsidRPr="006A3082">
        <w:t>Поставка всей партии товара на территорию Ростовской области на склад Поставщика должна быть осуществлена в течение</w:t>
      </w:r>
      <w:r w:rsidR="00341173">
        <w:t xml:space="preserve"> </w:t>
      </w:r>
      <w:r w:rsidR="00341173" w:rsidRPr="00341173">
        <w:rPr>
          <w:b/>
        </w:rPr>
        <w:t>10</w:t>
      </w:r>
      <w:r w:rsidR="0022515B">
        <w:rPr>
          <w:b/>
        </w:rPr>
        <w:t xml:space="preserve"> календарных</w:t>
      </w:r>
      <w:r w:rsidRPr="006A3082">
        <w:rPr>
          <w:b/>
        </w:rPr>
        <w:t xml:space="preserve"> дней</w:t>
      </w:r>
      <w:r w:rsidRPr="006A3082">
        <w:t xml:space="preserve"> с даты подписания Государственного контракта. </w:t>
      </w:r>
      <w:r w:rsidRPr="006A3082">
        <w:rPr>
          <w:u w:val="single"/>
        </w:rPr>
        <w:t>Отсутствие полного количества товара и несоответствие техническому заданию считается существенным нарушением условий контракта.</w:t>
      </w:r>
    </w:p>
    <w:p w:rsidR="00324606" w:rsidRPr="009D194B" w:rsidRDefault="00324606" w:rsidP="001B24BC">
      <w:pPr>
        <w:ind w:left="567" w:firstLine="709"/>
        <w:jc w:val="both"/>
        <w:rPr>
          <w:b/>
        </w:rPr>
      </w:pPr>
      <w:r w:rsidRPr="003148D3">
        <w:t>Поставка Товара осуществляется непосредственно по месту жительства Получателя, согласно Реестру получателей товара, предоста</w:t>
      </w:r>
      <w:r w:rsidR="00DA1267">
        <w:t>в</w:t>
      </w:r>
      <w:r w:rsidRPr="003148D3">
        <w:t xml:space="preserve">ленного Поставщику после осуществления проверки качества и количества предложенного к поставке товара, и не превышает </w:t>
      </w:r>
      <w:r w:rsidRPr="00A45088">
        <w:rPr>
          <w:b/>
        </w:rPr>
        <w:t>30</w:t>
      </w:r>
      <w:r w:rsidRPr="003148D3">
        <w:t xml:space="preserve"> календарных дней</w:t>
      </w:r>
      <w:r w:rsidR="004C1CB3">
        <w:t xml:space="preserve"> </w:t>
      </w:r>
      <w:r w:rsidR="00A45088" w:rsidRPr="00A45088">
        <w:rPr>
          <w:szCs w:val="20"/>
        </w:rPr>
        <w:t>со дня получения Поставщиком реестра получателей Товара</w:t>
      </w:r>
      <w:r w:rsidRPr="003148D3">
        <w:t xml:space="preserve">, но не позднее </w:t>
      </w:r>
      <w:r w:rsidR="009B6BC7">
        <w:rPr>
          <w:b/>
        </w:rPr>
        <w:t>12.12</w:t>
      </w:r>
      <w:r w:rsidR="00583081">
        <w:rPr>
          <w:b/>
        </w:rPr>
        <w:t>.</w:t>
      </w:r>
      <w:r w:rsidR="005D33B1">
        <w:rPr>
          <w:b/>
        </w:rPr>
        <w:t>2022</w:t>
      </w:r>
      <w:r w:rsidRPr="009D194B">
        <w:rPr>
          <w:b/>
        </w:rPr>
        <w:t xml:space="preserve"> года.</w:t>
      </w:r>
    </w:p>
    <w:p w:rsidR="005424EE" w:rsidRPr="00AF52DF" w:rsidRDefault="005424EE" w:rsidP="009B6BC7">
      <w:pPr>
        <w:spacing w:after="240"/>
        <w:jc w:val="both"/>
      </w:pPr>
    </w:p>
    <w:p w:rsidR="00F06FB1" w:rsidRPr="00EE31AE" w:rsidRDefault="00F06FB1" w:rsidP="005424EE">
      <w:pPr>
        <w:tabs>
          <w:tab w:val="left" w:pos="2987"/>
        </w:tabs>
      </w:pPr>
      <w:bookmarkStart w:id="3" w:name="_GoBack"/>
      <w:bookmarkEnd w:id="3"/>
    </w:p>
    <w:sectPr w:rsidR="00F06FB1" w:rsidRPr="00EE31AE" w:rsidSect="009B6BC7">
      <w:headerReference w:type="default" r:id="rId9"/>
      <w:footerReference w:type="even" r:id="rId10"/>
      <w:footnotePr>
        <w:pos w:val="beneathText"/>
      </w:footnotePr>
      <w:pgSz w:w="11906" w:h="16838"/>
      <w:pgMar w:top="567" w:right="567" w:bottom="567"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E5" w:rsidRDefault="00503DE5">
      <w:r>
        <w:separator/>
      </w:r>
    </w:p>
  </w:endnote>
  <w:endnote w:type="continuationSeparator" w:id="0">
    <w:p w:rsidR="00503DE5" w:rsidRDefault="0050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T Symbol">
    <w:altName w:val="Symbol"/>
    <w:panose1 w:val="00000000000000000000"/>
    <w:charset w:val="02"/>
    <w:family w:val="roman"/>
    <w:notTrueType/>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9022B4" w:rsidRDefault="009022B4">
    <w:pPr>
      <w:pStyle w:val="af4"/>
    </w:pPr>
  </w:p>
  <w:p w:rsidR="009022B4" w:rsidRDefault="0090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E5" w:rsidRDefault="00503DE5">
      <w:r>
        <w:separator/>
      </w:r>
    </w:p>
  </w:footnote>
  <w:footnote w:type="continuationSeparator" w:id="0">
    <w:p w:rsidR="00503DE5" w:rsidRDefault="00503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pPr>
      <w:pStyle w:val="af2"/>
      <w:jc w:val="center"/>
    </w:pPr>
  </w:p>
  <w:p w:rsidR="009022B4" w:rsidRDefault="0090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281"/>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2BAB"/>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445"/>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905"/>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3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AEB"/>
    <w:rsid w:val="00087DCF"/>
    <w:rsid w:val="00087E92"/>
    <w:rsid w:val="00090207"/>
    <w:rsid w:val="0009036B"/>
    <w:rsid w:val="00090450"/>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0A1"/>
    <w:rsid w:val="000965D8"/>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32B"/>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1FF"/>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3DC"/>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3D7F"/>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89"/>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401"/>
    <w:rsid w:val="00166922"/>
    <w:rsid w:val="00166A12"/>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0E"/>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8C"/>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BC"/>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0AF"/>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15B"/>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0F6"/>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1A22"/>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641"/>
    <w:rsid w:val="002B373C"/>
    <w:rsid w:val="002B3746"/>
    <w:rsid w:val="002B479F"/>
    <w:rsid w:val="002B4ACA"/>
    <w:rsid w:val="002B4EFC"/>
    <w:rsid w:val="002B4FEC"/>
    <w:rsid w:val="002B534B"/>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2EF4"/>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39"/>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907"/>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06"/>
    <w:rsid w:val="003246D7"/>
    <w:rsid w:val="00324C69"/>
    <w:rsid w:val="00324F38"/>
    <w:rsid w:val="003256B8"/>
    <w:rsid w:val="003259A1"/>
    <w:rsid w:val="00325A31"/>
    <w:rsid w:val="003262A4"/>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99"/>
    <w:rsid w:val="003368E2"/>
    <w:rsid w:val="00337307"/>
    <w:rsid w:val="00340195"/>
    <w:rsid w:val="003409B8"/>
    <w:rsid w:val="00341173"/>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67A1"/>
    <w:rsid w:val="003470A6"/>
    <w:rsid w:val="00347151"/>
    <w:rsid w:val="003473A9"/>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208"/>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05"/>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83F"/>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653"/>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237"/>
    <w:rsid w:val="00414C06"/>
    <w:rsid w:val="00414C9B"/>
    <w:rsid w:val="00415169"/>
    <w:rsid w:val="004153BA"/>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6C7"/>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2D2"/>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959"/>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6F3C"/>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082"/>
    <w:rsid w:val="004A37E4"/>
    <w:rsid w:val="004A3D05"/>
    <w:rsid w:val="004A3E90"/>
    <w:rsid w:val="004A44DE"/>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CB3"/>
    <w:rsid w:val="004C1DDF"/>
    <w:rsid w:val="004C26B4"/>
    <w:rsid w:val="004C26C4"/>
    <w:rsid w:val="004C2742"/>
    <w:rsid w:val="004C394C"/>
    <w:rsid w:val="004C39DA"/>
    <w:rsid w:val="004C440D"/>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14"/>
    <w:rsid w:val="004E3573"/>
    <w:rsid w:val="004E3964"/>
    <w:rsid w:val="004E433F"/>
    <w:rsid w:val="004E4F5B"/>
    <w:rsid w:val="004E5726"/>
    <w:rsid w:val="004E5ACD"/>
    <w:rsid w:val="004E5E37"/>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385"/>
    <w:rsid w:val="004F7E44"/>
    <w:rsid w:val="0050015F"/>
    <w:rsid w:val="00501266"/>
    <w:rsid w:val="00501286"/>
    <w:rsid w:val="00501631"/>
    <w:rsid w:val="00501801"/>
    <w:rsid w:val="00501D16"/>
    <w:rsid w:val="005024B6"/>
    <w:rsid w:val="005026F7"/>
    <w:rsid w:val="00502C71"/>
    <w:rsid w:val="00503839"/>
    <w:rsid w:val="00503C8F"/>
    <w:rsid w:val="00503DE5"/>
    <w:rsid w:val="005041AC"/>
    <w:rsid w:val="00504C06"/>
    <w:rsid w:val="0050532A"/>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7CF"/>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8D2"/>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DA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3721"/>
    <w:rsid w:val="00574472"/>
    <w:rsid w:val="005757DB"/>
    <w:rsid w:val="00575EB0"/>
    <w:rsid w:val="00575FC6"/>
    <w:rsid w:val="00576228"/>
    <w:rsid w:val="00576543"/>
    <w:rsid w:val="0057681D"/>
    <w:rsid w:val="005768A9"/>
    <w:rsid w:val="00577014"/>
    <w:rsid w:val="00577585"/>
    <w:rsid w:val="00577598"/>
    <w:rsid w:val="005775E9"/>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8C4"/>
    <w:rsid w:val="00582F86"/>
    <w:rsid w:val="00583081"/>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3B1"/>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8CB"/>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DC1"/>
    <w:rsid w:val="006074C7"/>
    <w:rsid w:val="00607F09"/>
    <w:rsid w:val="006105F3"/>
    <w:rsid w:val="00610986"/>
    <w:rsid w:val="00610AED"/>
    <w:rsid w:val="00611C66"/>
    <w:rsid w:val="00611F57"/>
    <w:rsid w:val="00612789"/>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80C"/>
    <w:rsid w:val="00644A9B"/>
    <w:rsid w:val="00644B6C"/>
    <w:rsid w:val="0064641F"/>
    <w:rsid w:val="00646A3C"/>
    <w:rsid w:val="00646F17"/>
    <w:rsid w:val="006471E8"/>
    <w:rsid w:val="00647FCB"/>
    <w:rsid w:val="006502F7"/>
    <w:rsid w:val="00650598"/>
    <w:rsid w:val="006505FD"/>
    <w:rsid w:val="00650792"/>
    <w:rsid w:val="00650C79"/>
    <w:rsid w:val="00651481"/>
    <w:rsid w:val="006517F4"/>
    <w:rsid w:val="00651B6E"/>
    <w:rsid w:val="00651E13"/>
    <w:rsid w:val="0065240E"/>
    <w:rsid w:val="0065295E"/>
    <w:rsid w:val="00652BCA"/>
    <w:rsid w:val="00652CB0"/>
    <w:rsid w:val="00652F78"/>
    <w:rsid w:val="0065304B"/>
    <w:rsid w:val="00653439"/>
    <w:rsid w:val="0065378F"/>
    <w:rsid w:val="00653C40"/>
    <w:rsid w:val="00653D01"/>
    <w:rsid w:val="00654527"/>
    <w:rsid w:val="00654AF9"/>
    <w:rsid w:val="006551F8"/>
    <w:rsid w:val="006554E5"/>
    <w:rsid w:val="0065572E"/>
    <w:rsid w:val="00655FE1"/>
    <w:rsid w:val="0065651F"/>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08A9"/>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96E"/>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AA7"/>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3E51"/>
    <w:rsid w:val="006E40EF"/>
    <w:rsid w:val="006E4976"/>
    <w:rsid w:val="006E4CCF"/>
    <w:rsid w:val="006E4CD9"/>
    <w:rsid w:val="006E5F13"/>
    <w:rsid w:val="006E6305"/>
    <w:rsid w:val="006E6A3D"/>
    <w:rsid w:val="006E6A58"/>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7E4"/>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67733"/>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954"/>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C1B"/>
    <w:rsid w:val="007A2E6F"/>
    <w:rsid w:val="007A30A8"/>
    <w:rsid w:val="007A3196"/>
    <w:rsid w:val="007A32B0"/>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51F"/>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2A89"/>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609"/>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1EAF"/>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4F23"/>
    <w:rsid w:val="008B5292"/>
    <w:rsid w:val="008B5C18"/>
    <w:rsid w:val="008B657D"/>
    <w:rsid w:val="008B6DD8"/>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4BF7"/>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C8A"/>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0EE9"/>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38A"/>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11A"/>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6BC7"/>
    <w:rsid w:val="009B7332"/>
    <w:rsid w:val="009B7E51"/>
    <w:rsid w:val="009C0637"/>
    <w:rsid w:val="009C0B42"/>
    <w:rsid w:val="009C0DBA"/>
    <w:rsid w:val="009C1271"/>
    <w:rsid w:val="009C14E6"/>
    <w:rsid w:val="009C1789"/>
    <w:rsid w:val="009C2805"/>
    <w:rsid w:val="009C2C43"/>
    <w:rsid w:val="009C2E64"/>
    <w:rsid w:val="009C32AD"/>
    <w:rsid w:val="009C32FA"/>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E76"/>
    <w:rsid w:val="00A31521"/>
    <w:rsid w:val="00A31703"/>
    <w:rsid w:val="00A32634"/>
    <w:rsid w:val="00A3271E"/>
    <w:rsid w:val="00A33606"/>
    <w:rsid w:val="00A3362A"/>
    <w:rsid w:val="00A33860"/>
    <w:rsid w:val="00A33C98"/>
    <w:rsid w:val="00A3437E"/>
    <w:rsid w:val="00A347C0"/>
    <w:rsid w:val="00A354E3"/>
    <w:rsid w:val="00A37188"/>
    <w:rsid w:val="00A375C6"/>
    <w:rsid w:val="00A37607"/>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88"/>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5E5"/>
    <w:rsid w:val="00A62ADE"/>
    <w:rsid w:val="00A62BBB"/>
    <w:rsid w:val="00A6365F"/>
    <w:rsid w:val="00A63A51"/>
    <w:rsid w:val="00A63F7B"/>
    <w:rsid w:val="00A64023"/>
    <w:rsid w:val="00A6461B"/>
    <w:rsid w:val="00A64BF2"/>
    <w:rsid w:val="00A64DF0"/>
    <w:rsid w:val="00A64EB7"/>
    <w:rsid w:val="00A659A9"/>
    <w:rsid w:val="00A65CDB"/>
    <w:rsid w:val="00A661C0"/>
    <w:rsid w:val="00A668AD"/>
    <w:rsid w:val="00A66B39"/>
    <w:rsid w:val="00A66E71"/>
    <w:rsid w:val="00A678AF"/>
    <w:rsid w:val="00A678C4"/>
    <w:rsid w:val="00A67D6D"/>
    <w:rsid w:val="00A703B4"/>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2FC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43A"/>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E33"/>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2D1"/>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2EB"/>
    <w:rsid w:val="00AC1648"/>
    <w:rsid w:val="00AC20F7"/>
    <w:rsid w:val="00AC21BF"/>
    <w:rsid w:val="00AC2241"/>
    <w:rsid w:val="00AC2763"/>
    <w:rsid w:val="00AC393A"/>
    <w:rsid w:val="00AC3ECA"/>
    <w:rsid w:val="00AC4567"/>
    <w:rsid w:val="00AC5AFE"/>
    <w:rsid w:val="00AC6467"/>
    <w:rsid w:val="00AC6E03"/>
    <w:rsid w:val="00AC71A6"/>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2DF"/>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E2E"/>
    <w:rsid w:val="00B232E2"/>
    <w:rsid w:val="00B235D2"/>
    <w:rsid w:val="00B236B1"/>
    <w:rsid w:val="00B23930"/>
    <w:rsid w:val="00B2393C"/>
    <w:rsid w:val="00B243C2"/>
    <w:rsid w:val="00B2480B"/>
    <w:rsid w:val="00B24908"/>
    <w:rsid w:val="00B249A5"/>
    <w:rsid w:val="00B251AC"/>
    <w:rsid w:val="00B2565F"/>
    <w:rsid w:val="00B25DC4"/>
    <w:rsid w:val="00B25F92"/>
    <w:rsid w:val="00B26075"/>
    <w:rsid w:val="00B268F2"/>
    <w:rsid w:val="00B26925"/>
    <w:rsid w:val="00B27780"/>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67843"/>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54"/>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0D0A"/>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4EA"/>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742"/>
    <w:rsid w:val="00CA2AE6"/>
    <w:rsid w:val="00CA308C"/>
    <w:rsid w:val="00CA30A3"/>
    <w:rsid w:val="00CA3878"/>
    <w:rsid w:val="00CA38D3"/>
    <w:rsid w:val="00CA38EF"/>
    <w:rsid w:val="00CA3C09"/>
    <w:rsid w:val="00CA4031"/>
    <w:rsid w:val="00CA441E"/>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51D3"/>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165"/>
    <w:rsid w:val="00CE5907"/>
    <w:rsid w:val="00CE5A12"/>
    <w:rsid w:val="00CE5AE6"/>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7FC"/>
    <w:rsid w:val="00D16BF6"/>
    <w:rsid w:val="00D16F9E"/>
    <w:rsid w:val="00D16FF1"/>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161"/>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5E1"/>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195"/>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96F"/>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41C"/>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267"/>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1AC"/>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02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42"/>
    <w:rsid w:val="00E0396E"/>
    <w:rsid w:val="00E044C8"/>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62B"/>
    <w:rsid w:val="00E14819"/>
    <w:rsid w:val="00E14B9D"/>
    <w:rsid w:val="00E152F0"/>
    <w:rsid w:val="00E15A3D"/>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6B8"/>
    <w:rsid w:val="00E26F7C"/>
    <w:rsid w:val="00E2748B"/>
    <w:rsid w:val="00E275BA"/>
    <w:rsid w:val="00E27A0C"/>
    <w:rsid w:val="00E27BA9"/>
    <w:rsid w:val="00E27F1A"/>
    <w:rsid w:val="00E27F37"/>
    <w:rsid w:val="00E302F4"/>
    <w:rsid w:val="00E31346"/>
    <w:rsid w:val="00E3135E"/>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396"/>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80B"/>
    <w:rsid w:val="00E56A08"/>
    <w:rsid w:val="00E57150"/>
    <w:rsid w:val="00E571BF"/>
    <w:rsid w:val="00E571DA"/>
    <w:rsid w:val="00E573EB"/>
    <w:rsid w:val="00E6002E"/>
    <w:rsid w:val="00E602DB"/>
    <w:rsid w:val="00E607CF"/>
    <w:rsid w:val="00E609DE"/>
    <w:rsid w:val="00E6149A"/>
    <w:rsid w:val="00E6204B"/>
    <w:rsid w:val="00E62082"/>
    <w:rsid w:val="00E622D1"/>
    <w:rsid w:val="00E622FD"/>
    <w:rsid w:val="00E6245E"/>
    <w:rsid w:val="00E62D01"/>
    <w:rsid w:val="00E62E4D"/>
    <w:rsid w:val="00E62E88"/>
    <w:rsid w:val="00E63126"/>
    <w:rsid w:val="00E63CC6"/>
    <w:rsid w:val="00E63DD3"/>
    <w:rsid w:val="00E63E89"/>
    <w:rsid w:val="00E644D3"/>
    <w:rsid w:val="00E64DE1"/>
    <w:rsid w:val="00E65758"/>
    <w:rsid w:val="00E65FD9"/>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4A8"/>
    <w:rsid w:val="00EA478F"/>
    <w:rsid w:val="00EA49A9"/>
    <w:rsid w:val="00EA4AB9"/>
    <w:rsid w:val="00EA4CE7"/>
    <w:rsid w:val="00EA4F03"/>
    <w:rsid w:val="00EA4FAD"/>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D1B"/>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8CE"/>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8D"/>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1AE"/>
    <w:rsid w:val="00EE3A65"/>
    <w:rsid w:val="00EE3B86"/>
    <w:rsid w:val="00EE3BDF"/>
    <w:rsid w:val="00EE402F"/>
    <w:rsid w:val="00EE4544"/>
    <w:rsid w:val="00EE4640"/>
    <w:rsid w:val="00EE58AC"/>
    <w:rsid w:val="00EE5962"/>
    <w:rsid w:val="00EE6C8E"/>
    <w:rsid w:val="00EE73A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2D"/>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0AE"/>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7EB"/>
    <w:rsid w:val="00F42C7F"/>
    <w:rsid w:val="00F43F3A"/>
    <w:rsid w:val="00F44370"/>
    <w:rsid w:val="00F44798"/>
    <w:rsid w:val="00F44955"/>
    <w:rsid w:val="00F44A57"/>
    <w:rsid w:val="00F4577B"/>
    <w:rsid w:val="00F45C07"/>
    <w:rsid w:val="00F45D8F"/>
    <w:rsid w:val="00F46001"/>
    <w:rsid w:val="00F4677B"/>
    <w:rsid w:val="00F46CE6"/>
    <w:rsid w:val="00F47331"/>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2DEA"/>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BE6"/>
    <w:rsid w:val="00F77F84"/>
    <w:rsid w:val="00F801C6"/>
    <w:rsid w:val="00F80810"/>
    <w:rsid w:val="00F80BB5"/>
    <w:rsid w:val="00F80DA8"/>
    <w:rsid w:val="00F80F19"/>
    <w:rsid w:val="00F812D3"/>
    <w:rsid w:val="00F8134C"/>
    <w:rsid w:val="00F81578"/>
    <w:rsid w:val="00F81C11"/>
    <w:rsid w:val="00F82023"/>
    <w:rsid w:val="00F82024"/>
    <w:rsid w:val="00F828D2"/>
    <w:rsid w:val="00F82ADD"/>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3AB"/>
    <w:rsid w:val="00F97D2E"/>
    <w:rsid w:val="00F97E35"/>
    <w:rsid w:val="00F97EF5"/>
    <w:rsid w:val="00FA036B"/>
    <w:rsid w:val="00FA042A"/>
    <w:rsid w:val="00FA0804"/>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BA"/>
    <w:rsid w:val="00FC6F1E"/>
    <w:rsid w:val="00FC78D1"/>
    <w:rsid w:val="00FC7B9C"/>
    <w:rsid w:val="00FD047C"/>
    <w:rsid w:val="00FD0FC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534D-3741-4A5A-9AB8-6B7BEE2C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1297</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kushchev_vn</cp:lastModifiedBy>
  <cp:revision>38</cp:revision>
  <cp:lastPrinted>2022-07-04T12:01:00Z</cp:lastPrinted>
  <dcterms:created xsi:type="dcterms:W3CDTF">2021-02-16T08:52:00Z</dcterms:created>
  <dcterms:modified xsi:type="dcterms:W3CDTF">2022-07-07T12:22:00Z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