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ADB" w:rsidRDefault="00284ADB" w:rsidP="00284ADB">
      <w:pPr>
        <w:jc w:val="center"/>
        <w:rPr>
          <w:b/>
        </w:rPr>
      </w:pPr>
      <w:r w:rsidRPr="00F07A18">
        <w:rPr>
          <w:b/>
        </w:rPr>
        <w:t>Описание объекта закупки (техническое задание)</w:t>
      </w:r>
      <w:bookmarkStart w:id="0" w:name="_GoBack"/>
      <w:bookmarkEnd w:id="0"/>
    </w:p>
    <w:p w:rsidR="006F2394" w:rsidRPr="00F07A18" w:rsidRDefault="006F2394" w:rsidP="00284ADB">
      <w:pPr>
        <w:jc w:val="center"/>
        <w:rPr>
          <w:b/>
        </w:rPr>
      </w:pPr>
    </w:p>
    <w:p w:rsidR="006F2394" w:rsidRPr="00142361" w:rsidRDefault="00284ADB" w:rsidP="00142361">
      <w:pPr>
        <w:jc w:val="center"/>
        <w:rPr>
          <w:b/>
        </w:rPr>
      </w:pPr>
      <w:r w:rsidRPr="00142361">
        <w:rPr>
          <w:b/>
        </w:rPr>
        <w:t xml:space="preserve">на выполнение работ в 2023 году по изготовлению </w:t>
      </w:r>
      <w:r w:rsidR="0093581A" w:rsidRPr="00142361">
        <w:rPr>
          <w:b/>
        </w:rPr>
        <w:t>протеза предплечья</w:t>
      </w:r>
      <w:r w:rsidR="00142361" w:rsidRPr="00142361">
        <w:rPr>
          <w:b/>
        </w:rPr>
        <w:t xml:space="preserve"> с микропроцессорным управлением </w:t>
      </w:r>
      <w:r w:rsidRPr="00142361">
        <w:rPr>
          <w:b/>
        </w:rPr>
        <w:t>(далее – Изделие)</w:t>
      </w:r>
    </w:p>
    <w:p w:rsidR="00284ADB" w:rsidRPr="00142361" w:rsidRDefault="00284ADB" w:rsidP="00142361">
      <w:pPr>
        <w:jc w:val="center"/>
        <w:rPr>
          <w:b/>
        </w:rPr>
      </w:pPr>
      <w:r w:rsidRPr="00142361">
        <w:rPr>
          <w:b/>
        </w:rPr>
        <w:t>для пострадавшего от несчастного случая на производстве (далее – Получатель)</w:t>
      </w:r>
    </w:p>
    <w:p w:rsidR="00284ADB" w:rsidRPr="00142361" w:rsidRDefault="00284ADB" w:rsidP="00142361">
      <w:pPr>
        <w:jc w:val="center"/>
        <w:rPr>
          <w:b/>
        </w:rPr>
      </w:pPr>
    </w:p>
    <w:p w:rsidR="00284ADB" w:rsidRPr="005E3BF0" w:rsidRDefault="00284ADB" w:rsidP="00284ADB">
      <w:pPr>
        <w:ind w:right="-24"/>
        <w:jc w:val="both"/>
        <w:rPr>
          <w:color w:val="000000" w:themeColor="text1"/>
        </w:rPr>
      </w:pPr>
      <w:r w:rsidRPr="005E3BF0">
        <w:rPr>
          <w:rFonts w:eastAsia="Calibri"/>
          <w:b/>
        </w:rPr>
        <w:t xml:space="preserve">Срок </w:t>
      </w:r>
      <w:r w:rsidRPr="005E3BF0">
        <w:rPr>
          <w:rFonts w:eastAsia="Calibri"/>
          <w:b/>
          <w:color w:val="000000" w:themeColor="text1"/>
        </w:rPr>
        <w:t>выполнения работ:</w:t>
      </w:r>
      <w:r w:rsidRPr="005E3BF0">
        <w:rPr>
          <w:rFonts w:eastAsia="Calibri"/>
          <w:color w:val="000000" w:themeColor="text1"/>
        </w:rPr>
        <w:t xml:space="preserve"> со дня, следующего за днем заключения государственного контракта</w:t>
      </w:r>
      <w:r>
        <w:rPr>
          <w:rFonts w:eastAsia="Calibri"/>
          <w:color w:val="000000" w:themeColor="text1"/>
        </w:rPr>
        <w:t xml:space="preserve"> </w:t>
      </w:r>
      <w:r w:rsidRPr="005E3BF0">
        <w:rPr>
          <w:rFonts w:eastAsia="Calibri"/>
          <w:color w:val="000000" w:themeColor="text1"/>
        </w:rPr>
        <w:t xml:space="preserve">по </w:t>
      </w:r>
      <w:r>
        <w:rPr>
          <w:color w:val="000000" w:themeColor="text1"/>
        </w:rPr>
        <w:t>" 30" сентября 2023</w:t>
      </w:r>
      <w:r w:rsidRPr="005E3BF0">
        <w:rPr>
          <w:color w:val="000000" w:themeColor="text1"/>
        </w:rPr>
        <w:t xml:space="preserve"> года (включительно).</w:t>
      </w:r>
    </w:p>
    <w:p w:rsidR="00284ADB" w:rsidRDefault="00284ADB" w:rsidP="00284ADB">
      <w:pPr>
        <w:ind w:right="-24"/>
        <w:jc w:val="both"/>
        <w:rPr>
          <w:color w:val="000000" w:themeColor="text1"/>
        </w:rPr>
      </w:pPr>
      <w:r w:rsidRPr="005E3BF0">
        <w:rPr>
          <w:rFonts w:eastAsia="Calibri"/>
          <w:b/>
          <w:color w:val="000000" w:themeColor="text1"/>
        </w:rPr>
        <w:t>Сроки завершения работы:</w:t>
      </w:r>
      <w:r w:rsidRPr="005E3BF0">
        <w:rPr>
          <w:rFonts w:eastAsia="Calibri"/>
          <w:color w:val="000000" w:themeColor="text1"/>
        </w:rPr>
        <w:t xml:space="preserve"> </w:t>
      </w:r>
      <w:r>
        <w:rPr>
          <w:color w:val="000000" w:themeColor="text1"/>
        </w:rPr>
        <w:t>" 30</w:t>
      </w:r>
      <w:r w:rsidRPr="00F96727">
        <w:rPr>
          <w:color w:val="000000" w:themeColor="text1"/>
        </w:rPr>
        <w:t xml:space="preserve">" </w:t>
      </w:r>
      <w:r>
        <w:rPr>
          <w:color w:val="000000" w:themeColor="text1"/>
        </w:rPr>
        <w:t>сентября 2023</w:t>
      </w:r>
      <w:r w:rsidRPr="00F96727">
        <w:rPr>
          <w:color w:val="000000" w:themeColor="text1"/>
        </w:rPr>
        <w:t xml:space="preserve"> года (включительно).</w:t>
      </w:r>
    </w:p>
    <w:p w:rsidR="00194F85" w:rsidRDefault="00194F85" w:rsidP="00194F85">
      <w:pPr>
        <w:ind w:right="-24"/>
        <w:jc w:val="both"/>
      </w:pPr>
      <w:r>
        <w:rPr>
          <w:b/>
        </w:rPr>
        <w:t>Место выполнения работ</w:t>
      </w:r>
      <w:r>
        <w:t xml:space="preserve">: Российская Федерация. </w:t>
      </w:r>
    </w:p>
    <w:p w:rsidR="00194F85" w:rsidRDefault="00194F85" w:rsidP="00194F85">
      <w:pPr>
        <w:ind w:right="-24"/>
        <w:jc w:val="both"/>
      </w:pPr>
      <w:r>
        <w:rPr>
          <w:b/>
        </w:rPr>
        <w:t xml:space="preserve">Место </w:t>
      </w:r>
      <w:r>
        <w:rPr>
          <w:rFonts w:eastAsia="Calibri"/>
          <w:b/>
        </w:rPr>
        <w:t>жительства (место пребывания, фактического проживания)</w:t>
      </w:r>
      <w:r>
        <w:rPr>
          <w:b/>
        </w:rPr>
        <w:t xml:space="preserve"> Получателя: </w:t>
      </w:r>
      <w:r>
        <w:t>Санкт-Петербург.</w:t>
      </w:r>
    </w:p>
    <w:p w:rsidR="00194F85" w:rsidRPr="00F96727" w:rsidRDefault="00194F85" w:rsidP="00284ADB">
      <w:pPr>
        <w:ind w:right="-24"/>
        <w:jc w:val="both"/>
        <w:rPr>
          <w:rFonts w:eastAsia="Calibri"/>
          <w:color w:val="000000" w:themeColor="text1"/>
        </w:rPr>
      </w:pPr>
    </w:p>
    <w:p w:rsidR="00284ADB" w:rsidRPr="005E3BF0" w:rsidRDefault="00284ADB" w:rsidP="00284ADB">
      <w:pPr>
        <w:jc w:val="both"/>
      </w:pPr>
      <w:r w:rsidRPr="005E3BF0">
        <w:rPr>
          <w:rFonts w:eastAsia="Calibri"/>
          <w:color w:val="000000" w:themeColor="text1"/>
          <w:lang w:eastAsia="en-US"/>
        </w:rPr>
        <w:t>1.</w:t>
      </w:r>
      <w:r w:rsidRPr="005E3BF0">
        <w:rPr>
          <w:color w:val="000000" w:themeColor="text1"/>
        </w:rPr>
        <w:t xml:space="preserve">Исполнитель обязан обеспечить выполнение работ по наименованию, в количестве и в сроки, предъявляемыми в настоящем техническом задании, в период действия </w:t>
      </w:r>
      <w:r w:rsidRPr="005E3BF0">
        <w:t>государственного контракта.</w:t>
      </w:r>
    </w:p>
    <w:p w:rsidR="00284ADB" w:rsidRPr="005E3BF0" w:rsidRDefault="00284ADB" w:rsidP="00284ADB">
      <w:pPr>
        <w:ind w:right="-2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 Изделие должно</w:t>
      </w:r>
      <w:r w:rsidRPr="005E3BF0">
        <w:rPr>
          <w:rFonts w:eastAsia="Calibri"/>
          <w:lang w:eastAsia="en-US"/>
        </w:rPr>
        <w:t xml:space="preserve"> отвечать следующим требованиям:</w:t>
      </w:r>
    </w:p>
    <w:p w:rsidR="00284ADB" w:rsidRDefault="00284ADB" w:rsidP="00284ADB">
      <w:pPr>
        <w:widowControl w:val="0"/>
        <w:ind w:right="-24"/>
        <w:jc w:val="center"/>
        <w:rPr>
          <w:b/>
          <w:sz w:val="26"/>
          <w:szCs w:val="26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5812"/>
        <w:gridCol w:w="1134"/>
      </w:tblGrid>
      <w:tr w:rsidR="00863268" w:rsidRPr="00243409" w:rsidTr="00462E5B">
        <w:trPr>
          <w:trHeight w:val="922"/>
        </w:trPr>
        <w:tc>
          <w:tcPr>
            <w:tcW w:w="567" w:type="dxa"/>
            <w:shd w:val="clear" w:color="auto" w:fill="auto"/>
          </w:tcPr>
          <w:p w:rsidR="00863268" w:rsidRPr="00243409" w:rsidRDefault="00863268" w:rsidP="00863268">
            <w:pPr>
              <w:rPr>
                <w:sz w:val="22"/>
                <w:szCs w:val="22"/>
              </w:rPr>
            </w:pPr>
            <w:r w:rsidRPr="00243409">
              <w:rPr>
                <w:sz w:val="22"/>
                <w:szCs w:val="22"/>
              </w:rPr>
              <w:t>№</w:t>
            </w:r>
          </w:p>
          <w:p w:rsidR="00863268" w:rsidRPr="00243409" w:rsidRDefault="00863268" w:rsidP="00863268">
            <w:pPr>
              <w:rPr>
                <w:sz w:val="22"/>
                <w:szCs w:val="22"/>
              </w:rPr>
            </w:pPr>
            <w:r w:rsidRPr="00243409">
              <w:rPr>
                <w:sz w:val="22"/>
                <w:szCs w:val="22"/>
              </w:rPr>
              <w:t>п/п</w:t>
            </w:r>
          </w:p>
        </w:tc>
        <w:tc>
          <w:tcPr>
            <w:tcW w:w="2127" w:type="dxa"/>
          </w:tcPr>
          <w:p w:rsidR="00863268" w:rsidRPr="00087BFA" w:rsidRDefault="00863268" w:rsidP="00863268">
            <w:pPr>
              <w:jc w:val="center"/>
              <w:rPr>
                <w:sz w:val="20"/>
                <w:szCs w:val="20"/>
              </w:rPr>
            </w:pPr>
            <w:r w:rsidRPr="00087BFA">
              <w:rPr>
                <w:sz w:val="20"/>
                <w:szCs w:val="20"/>
              </w:rPr>
              <w:t>Наименование Изделия</w:t>
            </w:r>
          </w:p>
        </w:tc>
        <w:tc>
          <w:tcPr>
            <w:tcW w:w="5812" w:type="dxa"/>
            <w:shd w:val="clear" w:color="auto" w:fill="auto"/>
          </w:tcPr>
          <w:p w:rsidR="00863268" w:rsidRPr="00087BFA" w:rsidRDefault="00863268" w:rsidP="0086326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87BFA">
              <w:rPr>
                <w:sz w:val="20"/>
                <w:szCs w:val="20"/>
              </w:rPr>
              <w:t>Характеристика Изделия</w:t>
            </w:r>
          </w:p>
        </w:tc>
        <w:tc>
          <w:tcPr>
            <w:tcW w:w="1134" w:type="dxa"/>
            <w:shd w:val="clear" w:color="auto" w:fill="auto"/>
          </w:tcPr>
          <w:p w:rsidR="00863268" w:rsidRPr="00243409" w:rsidRDefault="00863268" w:rsidP="00863268">
            <w:pPr>
              <w:jc w:val="center"/>
              <w:rPr>
                <w:sz w:val="22"/>
                <w:szCs w:val="22"/>
              </w:rPr>
            </w:pPr>
            <w:r w:rsidRPr="00243409">
              <w:rPr>
                <w:sz w:val="22"/>
                <w:szCs w:val="22"/>
              </w:rPr>
              <w:t>Кол-во</w:t>
            </w:r>
          </w:p>
          <w:p w:rsidR="00863268" w:rsidRPr="00243409" w:rsidRDefault="00863268" w:rsidP="00863268">
            <w:pPr>
              <w:jc w:val="center"/>
              <w:rPr>
                <w:sz w:val="22"/>
                <w:szCs w:val="22"/>
              </w:rPr>
            </w:pPr>
            <w:r w:rsidRPr="00243409">
              <w:rPr>
                <w:sz w:val="22"/>
                <w:szCs w:val="22"/>
              </w:rPr>
              <w:t>Изделий (шт.)</w:t>
            </w:r>
          </w:p>
          <w:p w:rsidR="00863268" w:rsidRPr="00243409" w:rsidRDefault="00863268" w:rsidP="00863268">
            <w:pPr>
              <w:jc w:val="center"/>
              <w:rPr>
                <w:sz w:val="22"/>
                <w:szCs w:val="22"/>
              </w:rPr>
            </w:pPr>
          </w:p>
        </w:tc>
      </w:tr>
      <w:tr w:rsidR="002A2B65" w:rsidRPr="00243409" w:rsidTr="00462E5B">
        <w:trPr>
          <w:trHeight w:val="1014"/>
        </w:trPr>
        <w:tc>
          <w:tcPr>
            <w:tcW w:w="567" w:type="dxa"/>
            <w:shd w:val="clear" w:color="auto" w:fill="auto"/>
          </w:tcPr>
          <w:p w:rsidR="002A2B65" w:rsidRPr="00603CCE" w:rsidRDefault="002A2B65" w:rsidP="00284ADB">
            <w:pPr>
              <w:rPr>
                <w:sz w:val="20"/>
                <w:szCs w:val="20"/>
              </w:rPr>
            </w:pPr>
            <w:r w:rsidRPr="00603CCE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2A2B65" w:rsidRPr="000D732B" w:rsidRDefault="002A2B65" w:rsidP="00284ADB">
            <w:pPr>
              <w:spacing w:before="100" w:beforeAutospacing="1"/>
              <w:jc w:val="center"/>
            </w:pPr>
            <w:r w:rsidRPr="000D732B">
              <w:rPr>
                <w:sz w:val="20"/>
                <w:szCs w:val="20"/>
              </w:rPr>
              <w:t>Протез предплечья с микропроцессорным управлением</w:t>
            </w:r>
          </w:p>
          <w:p w:rsidR="002A2B65" w:rsidRPr="00603CCE" w:rsidRDefault="002A2B65" w:rsidP="00284A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:rsidR="002A2B65" w:rsidRPr="00603CCE" w:rsidRDefault="002A2B65" w:rsidP="00284ADB">
            <w:pPr>
              <w:ind w:firstLine="567"/>
              <w:jc w:val="both"/>
              <w:rPr>
                <w:sz w:val="20"/>
                <w:szCs w:val="20"/>
              </w:rPr>
            </w:pPr>
            <w:r w:rsidRPr="00603CCE">
              <w:rPr>
                <w:sz w:val="20"/>
                <w:szCs w:val="20"/>
              </w:rPr>
              <w:t>Протез предплечья с микропроцессорной биоэлектрической системой управления, с приемной гильзой по слепку, предназначен дл</w:t>
            </w:r>
            <w:r>
              <w:rPr>
                <w:sz w:val="20"/>
                <w:szCs w:val="20"/>
              </w:rPr>
              <w:t xml:space="preserve">я обеспечения действий </w:t>
            </w:r>
            <w:r w:rsidRPr="00603CCE">
              <w:rPr>
                <w:sz w:val="20"/>
                <w:szCs w:val="20"/>
              </w:rPr>
              <w:t>по самообслуживанию.</w:t>
            </w:r>
          </w:p>
          <w:p w:rsidR="002A2B65" w:rsidRPr="00603CCE" w:rsidRDefault="002A2B65" w:rsidP="00284ADB">
            <w:pPr>
              <w:ind w:firstLine="567"/>
              <w:jc w:val="both"/>
              <w:rPr>
                <w:sz w:val="20"/>
                <w:szCs w:val="20"/>
              </w:rPr>
            </w:pPr>
            <w:r w:rsidRPr="00603CCE">
              <w:rPr>
                <w:sz w:val="20"/>
                <w:szCs w:val="20"/>
              </w:rPr>
              <w:t>Кисть протеза с двумя независимыми системами пропорционального управления скоростью и силой схвата, обеспечивающую естественную и скоординированную работу всех пяти пальцев, с повышенной скоростью и точностью движений, c возможностью выбора из 14 видов схвата, в том числе сжатие в кулак и полное раскрытие до плоской ладони, обладающую функциональными возможностями программного обеспечения с индивидуальной настройкой параметров упр</w:t>
            </w:r>
            <w:r>
              <w:rPr>
                <w:sz w:val="20"/>
                <w:szCs w:val="20"/>
              </w:rPr>
              <w:t>авления самостоятельно пользователем</w:t>
            </w:r>
            <w:r w:rsidRPr="00603CCE">
              <w:rPr>
                <w:sz w:val="20"/>
                <w:szCs w:val="20"/>
              </w:rPr>
              <w:t>.</w:t>
            </w:r>
          </w:p>
          <w:p w:rsidR="002A2B65" w:rsidRPr="00603CCE" w:rsidRDefault="002A2B65" w:rsidP="00284ADB">
            <w:pPr>
              <w:ind w:firstLine="567"/>
              <w:jc w:val="both"/>
              <w:rPr>
                <w:sz w:val="20"/>
                <w:szCs w:val="20"/>
              </w:rPr>
            </w:pPr>
            <w:r w:rsidRPr="00603CCE">
              <w:rPr>
                <w:sz w:val="20"/>
                <w:szCs w:val="20"/>
              </w:rPr>
              <w:t>Кисть имеет 4 метода управления, которые дают свободу выбора: управление при помощи простых жестов, управление из мобильного приложения, управление при помощи мышц культи, дистанционное беспроводное управление.</w:t>
            </w:r>
          </w:p>
          <w:p w:rsidR="002A2B65" w:rsidRPr="00603CCE" w:rsidRDefault="002A2B65" w:rsidP="00284ADB">
            <w:pPr>
              <w:ind w:firstLine="567"/>
              <w:jc w:val="both"/>
              <w:rPr>
                <w:sz w:val="20"/>
                <w:szCs w:val="20"/>
              </w:rPr>
            </w:pPr>
            <w:r w:rsidRPr="00603CCE">
              <w:rPr>
                <w:sz w:val="20"/>
                <w:szCs w:val="20"/>
              </w:rPr>
              <w:t>Кисть обладает высоким уровнем пыле-влагозащищенности. Посредством вибродвигателя сигнализирует пользователю о положении искусственных пальцев. Степень электрозащиты кисти должна быть не менее IP67 и допускать кратковременное погружение кисти в воду.</w:t>
            </w:r>
          </w:p>
          <w:p w:rsidR="002A2B65" w:rsidRPr="00603CCE" w:rsidRDefault="002A2B65" w:rsidP="00284ADB">
            <w:pPr>
              <w:ind w:firstLine="567"/>
              <w:jc w:val="both"/>
              <w:rPr>
                <w:sz w:val="20"/>
                <w:szCs w:val="20"/>
              </w:rPr>
            </w:pPr>
            <w:r w:rsidRPr="00603CCE">
              <w:rPr>
                <w:sz w:val="20"/>
                <w:szCs w:val="20"/>
              </w:rPr>
              <w:t>Запястье оснащено электромеханическим ротатором, угол поворота которого 360 градусов. Лучезапястный шарнир должен быть оснащён быстросъёмным адаптером</w:t>
            </w:r>
            <w:r>
              <w:rPr>
                <w:sz w:val="20"/>
                <w:szCs w:val="20"/>
              </w:rPr>
              <w:t xml:space="preserve">. </w:t>
            </w:r>
            <w:r w:rsidRPr="00603CCE">
              <w:rPr>
                <w:sz w:val="20"/>
                <w:szCs w:val="20"/>
              </w:rPr>
              <w:t xml:space="preserve">Технические </w:t>
            </w:r>
            <w:r>
              <w:rPr>
                <w:sz w:val="20"/>
                <w:szCs w:val="20"/>
              </w:rPr>
              <w:t>х</w:t>
            </w:r>
            <w:r w:rsidRPr="00603CCE">
              <w:rPr>
                <w:sz w:val="20"/>
                <w:szCs w:val="20"/>
              </w:rPr>
              <w:t>арактеристики литиево-ионного аккумулятора: емкость 2000 мАч, время до полной зарядки 2,5 часа.</w:t>
            </w:r>
          </w:p>
          <w:p w:rsidR="002A2B65" w:rsidRPr="00603CCE" w:rsidRDefault="002A2B65" w:rsidP="00284ADB">
            <w:pPr>
              <w:ind w:firstLine="567"/>
              <w:jc w:val="both"/>
              <w:rPr>
                <w:sz w:val="20"/>
                <w:szCs w:val="20"/>
              </w:rPr>
            </w:pPr>
            <w:r w:rsidRPr="00603CCE">
              <w:rPr>
                <w:sz w:val="20"/>
                <w:szCs w:val="20"/>
              </w:rPr>
              <w:t>К несущей гильзе предплечья посредством быстросьемного адаптера присоединена искусственная кисть с биоэлектрической системой управления.</w:t>
            </w:r>
          </w:p>
          <w:p w:rsidR="002A2B65" w:rsidRPr="00603CCE" w:rsidRDefault="002A2B65" w:rsidP="00284ADB">
            <w:pPr>
              <w:suppressAutoHyphens/>
              <w:jc w:val="both"/>
              <w:rPr>
                <w:sz w:val="20"/>
                <w:szCs w:val="20"/>
              </w:rPr>
            </w:pPr>
            <w:r w:rsidRPr="00603CCE">
              <w:rPr>
                <w:sz w:val="20"/>
                <w:szCs w:val="20"/>
              </w:rPr>
              <w:t>Данный ви</w:t>
            </w:r>
            <w:r>
              <w:rPr>
                <w:sz w:val="20"/>
                <w:szCs w:val="20"/>
              </w:rPr>
              <w:t>д протеза предназначен пользователям</w:t>
            </w:r>
            <w:r w:rsidRPr="00603CCE">
              <w:rPr>
                <w:sz w:val="20"/>
                <w:szCs w:val="20"/>
              </w:rPr>
              <w:t xml:space="preserve"> при одностороннем или двустороннем врожденном или ампутационном дефекте предплечья.</w:t>
            </w:r>
          </w:p>
        </w:tc>
        <w:tc>
          <w:tcPr>
            <w:tcW w:w="1134" w:type="dxa"/>
            <w:shd w:val="clear" w:color="auto" w:fill="auto"/>
          </w:tcPr>
          <w:p w:rsidR="002A2B65" w:rsidRPr="00243409" w:rsidRDefault="002A2B65" w:rsidP="00284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284ADB" w:rsidRDefault="00284ADB" w:rsidP="00284ADB">
      <w:pPr>
        <w:ind w:right="-24"/>
        <w:jc w:val="both"/>
        <w:rPr>
          <w:rFonts w:eastAsia="Calibri"/>
          <w:bCs/>
          <w:lang w:eastAsia="en-US"/>
        </w:rPr>
      </w:pPr>
    </w:p>
    <w:p w:rsidR="00284ADB" w:rsidRDefault="00284ADB" w:rsidP="00284ADB">
      <w:pPr>
        <w:ind w:right="-24"/>
        <w:jc w:val="both"/>
        <w:rPr>
          <w:rFonts w:eastAsia="Calibri"/>
          <w:lang w:eastAsia="en-US"/>
        </w:rPr>
      </w:pPr>
      <w:r>
        <w:rPr>
          <w:rFonts w:eastAsia="Calibri"/>
          <w:bCs/>
          <w:lang w:eastAsia="en-US"/>
        </w:rPr>
        <w:t>2.2.1</w:t>
      </w:r>
      <w:r w:rsidRPr="00382B89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При использовании Изделия</w:t>
      </w:r>
      <w:r w:rsidRPr="005803EF">
        <w:rPr>
          <w:rFonts w:eastAsia="Calibri"/>
          <w:lang w:eastAsia="en-US"/>
        </w:rPr>
        <w:t xml:space="preserve"> по назначению не должно создаваться угрозы для жизни и здоровья потребителя, окружающей сред</w:t>
      </w:r>
      <w:r>
        <w:rPr>
          <w:rFonts w:eastAsia="Calibri"/>
          <w:lang w:eastAsia="en-US"/>
        </w:rPr>
        <w:t>ы, а также использование Изделия</w:t>
      </w:r>
      <w:r w:rsidRPr="005803EF">
        <w:rPr>
          <w:rFonts w:eastAsia="Calibri"/>
          <w:lang w:eastAsia="en-US"/>
        </w:rPr>
        <w:t xml:space="preserve"> не должно </w:t>
      </w:r>
      <w:r w:rsidRPr="005803EF">
        <w:rPr>
          <w:rFonts w:eastAsia="Calibri"/>
          <w:lang w:eastAsia="en-US"/>
        </w:rPr>
        <w:lastRenderedPageBreak/>
        <w:t>причинять вред имуществу потребителя при его эксплуатации (Закон Российской Федерации от 07.02.1992 № 2300-1 «О защите прав потребителей»).</w:t>
      </w:r>
    </w:p>
    <w:p w:rsidR="00284ADB" w:rsidRPr="00736863" w:rsidRDefault="00284ADB" w:rsidP="00284ADB">
      <w:pPr>
        <w:jc w:val="both"/>
        <w:rPr>
          <w:color w:val="000000" w:themeColor="text1"/>
        </w:rPr>
      </w:pPr>
      <w:r w:rsidRPr="009F0A9D">
        <w:rPr>
          <w:lang w:eastAsia="ar-SA"/>
        </w:rPr>
        <w:t>2.</w:t>
      </w:r>
      <w:r w:rsidRPr="00F96727">
        <w:rPr>
          <w:color w:val="000000" w:themeColor="text1"/>
          <w:lang w:eastAsia="ar-SA"/>
        </w:rPr>
        <w:t>2</w:t>
      </w:r>
      <w:r w:rsidRPr="00736863">
        <w:rPr>
          <w:color w:val="000000" w:themeColor="text1"/>
          <w:lang w:eastAsia="ar-SA"/>
        </w:rPr>
        <w:t>.2 Изделие (элементы Изделия) должны соответствовать требованиям государственных стандартов (ГОСТ), действующих на территории Российской Федерации:</w:t>
      </w:r>
      <w:r w:rsidRPr="00736863">
        <w:rPr>
          <w:color w:val="000000" w:themeColor="text1"/>
        </w:rPr>
        <w:t xml:space="preserve"> </w:t>
      </w:r>
    </w:p>
    <w:p w:rsidR="00284ADB" w:rsidRPr="00736863" w:rsidRDefault="00284ADB" w:rsidP="00284ADB">
      <w:pPr>
        <w:ind w:left="-709" w:right="-284"/>
        <w:jc w:val="both"/>
        <w:rPr>
          <w:rFonts w:ascii="Times New Roman CYR" w:hAnsi="Times New Roman CYR" w:cs="Times New Roman CYR"/>
          <w:color w:val="000000" w:themeColor="text1"/>
        </w:rPr>
      </w:pPr>
      <w:r w:rsidRPr="00736863">
        <w:rPr>
          <w:rFonts w:ascii="Times New Roman CYR" w:hAnsi="Times New Roman CYR" w:cs="Times New Roman CYR"/>
          <w:color w:val="000000" w:themeColor="text1"/>
        </w:rPr>
        <w:t xml:space="preserve">           - </w:t>
      </w:r>
      <w:r>
        <w:rPr>
          <w:rFonts w:ascii="Times New Roman CYR" w:hAnsi="Times New Roman CYR" w:cs="Times New Roman CYR"/>
          <w:color w:val="000000" w:themeColor="text1"/>
        </w:rPr>
        <w:t xml:space="preserve">   </w:t>
      </w:r>
      <w:r w:rsidRPr="00736863">
        <w:rPr>
          <w:rFonts w:ascii="Times New Roman CYR" w:hAnsi="Times New Roman CYR" w:cs="Times New Roman CYR"/>
          <w:color w:val="000000" w:themeColor="text1"/>
        </w:rPr>
        <w:t>ГОСТ Р 58267-2018 «Протезы наружные верхних конечностей. Термины и определения.</w:t>
      </w:r>
    </w:p>
    <w:p w:rsidR="00284ADB" w:rsidRDefault="00284ADB" w:rsidP="00284ADB">
      <w:pPr>
        <w:ind w:left="-709" w:right="-284"/>
        <w:jc w:val="both"/>
        <w:rPr>
          <w:rFonts w:ascii="Times New Roman CYR" w:hAnsi="Times New Roman CYR" w:cs="Times New Roman CYR"/>
          <w:color w:val="000000" w:themeColor="text1"/>
        </w:rPr>
      </w:pPr>
      <w:r w:rsidRPr="00736863">
        <w:rPr>
          <w:rFonts w:ascii="Times New Roman CYR" w:hAnsi="Times New Roman CYR" w:cs="Times New Roman CYR"/>
          <w:color w:val="000000" w:themeColor="text1"/>
        </w:rPr>
        <w:t xml:space="preserve">            Классификация», </w:t>
      </w:r>
    </w:p>
    <w:p w:rsidR="00284ADB" w:rsidRPr="00736863" w:rsidRDefault="00284ADB" w:rsidP="00284ADB">
      <w:pPr>
        <w:ind w:left="-709" w:right="-284"/>
        <w:jc w:val="both"/>
        <w:rPr>
          <w:rFonts w:ascii="Times New Roman CYR" w:hAnsi="Times New Roman CYR" w:cs="Times New Roman CYR"/>
          <w:color w:val="000000" w:themeColor="text1"/>
        </w:rPr>
      </w:pPr>
      <w:r>
        <w:rPr>
          <w:rFonts w:ascii="Times New Roman CYR" w:hAnsi="Times New Roman CYR" w:cs="Times New Roman CYR"/>
          <w:color w:val="000000" w:themeColor="text1"/>
        </w:rPr>
        <w:t xml:space="preserve">            -   ГОСТ Р 51819-2022 «Протезирование и ортезирование верхних и нижних конечностей»,</w:t>
      </w:r>
    </w:p>
    <w:p w:rsidR="00284ADB" w:rsidRPr="00736863" w:rsidRDefault="00284ADB" w:rsidP="00284ADB">
      <w:pPr>
        <w:ind w:right="-24"/>
        <w:jc w:val="both"/>
        <w:rPr>
          <w:rFonts w:eastAsia="Calibri"/>
          <w:color w:val="000000" w:themeColor="text1"/>
          <w:lang w:eastAsia="en-US"/>
        </w:rPr>
      </w:pPr>
      <w:r w:rsidRPr="00736863">
        <w:rPr>
          <w:rFonts w:ascii="Times New Roman CYR" w:hAnsi="Times New Roman CYR" w:cs="Times New Roman CYR"/>
          <w:color w:val="000000" w:themeColor="text1"/>
        </w:rPr>
        <w:t xml:space="preserve">- </w:t>
      </w:r>
      <w:r>
        <w:rPr>
          <w:rFonts w:ascii="Times New Roman CYR" w:hAnsi="Times New Roman CYR" w:cs="Times New Roman CYR"/>
          <w:color w:val="000000" w:themeColor="text1"/>
        </w:rPr>
        <w:t xml:space="preserve">  </w:t>
      </w:r>
      <w:r w:rsidRPr="00736863">
        <w:rPr>
          <w:rFonts w:ascii="Times New Roman CYR" w:hAnsi="Times New Roman CYR" w:cs="Times New Roman CYR"/>
          <w:color w:val="000000" w:themeColor="text1"/>
        </w:rPr>
        <w:t>ГОСТ Р 56138-2021 «Протезы верхних конечностей. Технические требования».</w:t>
      </w:r>
    </w:p>
    <w:p w:rsidR="00284ADB" w:rsidRPr="00736863" w:rsidRDefault="00284ADB" w:rsidP="00284ADB">
      <w:pPr>
        <w:suppressAutoHyphens/>
        <w:ind w:right="-284"/>
        <w:jc w:val="both"/>
        <w:rPr>
          <w:rFonts w:ascii="Times New Roman CYR" w:hAnsi="Times New Roman CYR" w:cs="Times New Roman CYR"/>
          <w:color w:val="000000" w:themeColor="text1"/>
        </w:rPr>
      </w:pPr>
      <w:r w:rsidRPr="00736863">
        <w:rPr>
          <w:color w:val="000000" w:themeColor="text1"/>
          <w:lang w:eastAsia="hi-IN" w:bidi="hi-IN"/>
        </w:rPr>
        <w:t>-</w:t>
      </w:r>
      <w:r>
        <w:rPr>
          <w:color w:val="000000" w:themeColor="text1"/>
          <w:lang w:eastAsia="hi-IN" w:bidi="hi-IN"/>
        </w:rPr>
        <w:t xml:space="preserve"> </w:t>
      </w:r>
      <w:r w:rsidRPr="00736863">
        <w:rPr>
          <w:color w:val="000000" w:themeColor="text1"/>
          <w:lang w:eastAsia="hi-IN" w:bidi="hi-IN"/>
        </w:rPr>
        <w:t>ГОСТ Р 51632-2021 «Технические средства реабилитации людей с ограничениями жизнедеятельности. Общие технические требования и методы испытания.</w:t>
      </w:r>
    </w:p>
    <w:p w:rsidR="00284ADB" w:rsidRDefault="00284ADB" w:rsidP="00284ADB">
      <w:pPr>
        <w:autoSpaceDE w:val="0"/>
        <w:autoSpaceDN w:val="0"/>
        <w:adjustRightInd w:val="0"/>
        <w:ind w:right="-24"/>
        <w:jc w:val="both"/>
      </w:pPr>
      <w:r w:rsidRPr="007D7545">
        <w:rPr>
          <w:rFonts w:eastAsia="Calibri"/>
          <w:color w:val="000000" w:themeColor="text1"/>
          <w:lang w:eastAsia="en-US"/>
        </w:rPr>
        <w:t>2.3</w:t>
      </w:r>
      <w:r w:rsidRPr="007D7545">
        <w:rPr>
          <w:rFonts w:eastAsia="Calibri"/>
          <w:color w:val="000000" w:themeColor="text1"/>
        </w:rPr>
        <w:t xml:space="preserve">. </w:t>
      </w:r>
      <w:r>
        <w:rPr>
          <w:color w:val="000000" w:themeColor="text1"/>
        </w:rPr>
        <w:t>Изделие должно быть новым Изделием</w:t>
      </w:r>
      <w:r>
        <w:rPr>
          <w:rFonts w:eastAsia="Calibri"/>
          <w:color w:val="000000" w:themeColor="text1"/>
        </w:rPr>
        <w:t>, Изделием, которое не было</w:t>
      </w:r>
      <w:r w:rsidRPr="007D7545">
        <w:rPr>
          <w:rFonts w:eastAsia="Calibri"/>
          <w:color w:val="000000" w:themeColor="text1"/>
        </w:rPr>
        <w:t xml:space="preserve"> </w:t>
      </w:r>
      <w:r w:rsidRPr="006B6653">
        <w:rPr>
          <w:rFonts w:eastAsia="Calibri"/>
          <w:color w:val="000000" w:themeColor="text1"/>
        </w:rPr>
        <w:t xml:space="preserve">в употреблении, в ремонте, в том числе которые не были восстановлены, у которых не была осуществлена </w:t>
      </w:r>
      <w:r w:rsidRPr="00BE6901">
        <w:rPr>
          <w:rFonts w:eastAsia="Calibri"/>
          <w:color w:val="000000" w:themeColor="text1"/>
        </w:rPr>
        <w:t xml:space="preserve">замена составных частей, не были восстановлены </w:t>
      </w:r>
      <w:r w:rsidRPr="005803EF">
        <w:rPr>
          <w:rFonts w:eastAsia="Calibri"/>
        </w:rPr>
        <w:t>потребительские свойства.</w:t>
      </w:r>
      <w:r>
        <w:rPr>
          <w:rFonts w:eastAsia="Calibri"/>
        </w:rPr>
        <w:t xml:space="preserve"> </w:t>
      </w:r>
      <w:r>
        <w:t>Изделие должно быть свободным</w:t>
      </w:r>
      <w:r w:rsidRPr="005803EF">
        <w:t xml:space="preserve"> от прав третьих лиц.</w:t>
      </w:r>
    </w:p>
    <w:p w:rsidR="00284ADB" w:rsidRDefault="00284ADB" w:rsidP="00284ADB">
      <w:pPr>
        <w:autoSpaceDE w:val="0"/>
        <w:jc w:val="both"/>
      </w:pPr>
      <w:r>
        <w:rPr>
          <w:rFonts w:eastAsia="Calibri"/>
          <w:bCs/>
          <w:lang w:eastAsia="en-US"/>
        </w:rPr>
        <w:t xml:space="preserve">2.4. </w:t>
      </w:r>
      <w:r w:rsidRPr="00F32DB0">
        <w:t xml:space="preserve">Упаковка </w:t>
      </w:r>
      <w:r>
        <w:t>Изделия</w:t>
      </w:r>
      <w:r w:rsidRPr="00F32DB0">
        <w:t xml:space="preserve"> должна обеспечивать его защиту от повреждений, порчи (изнашивания), или загрязнения во время хранения и транспортирования к месту использования по назнач</w:t>
      </w:r>
      <w:r>
        <w:t>ению (п.4.11.5 ГОСТ Р 51632-2021</w:t>
      </w:r>
      <w:r w:rsidRPr="00F32DB0">
        <w:t xml:space="preserve"> «Технические средства реабилитации людей с ограничениями жизнедеятельности. Общие технические требования и методы испытаний»).</w:t>
      </w:r>
    </w:p>
    <w:p w:rsidR="00284ADB" w:rsidRPr="006C28D0" w:rsidRDefault="00284ADB" w:rsidP="00284ADB">
      <w:pPr>
        <w:jc w:val="both"/>
        <w:rPr>
          <w:color w:val="000000" w:themeColor="text1"/>
        </w:rPr>
      </w:pPr>
      <w:r>
        <w:rPr>
          <w:rFonts w:eastAsia="Calibri"/>
          <w:lang w:eastAsia="en-US"/>
        </w:rPr>
        <w:t>2.5.</w:t>
      </w:r>
      <w:r w:rsidRPr="00D01A52">
        <w:rPr>
          <w:rFonts w:eastAsia="Calibri"/>
          <w:b/>
          <w:lang w:eastAsia="en-US"/>
        </w:rPr>
        <w:t xml:space="preserve"> </w:t>
      </w:r>
      <w:r w:rsidRPr="006C28D0">
        <w:rPr>
          <w:color w:val="000000" w:themeColor="text1"/>
          <w:lang w:eastAsia="en-US"/>
        </w:rPr>
        <w:t xml:space="preserve">Гарантийный срок </w:t>
      </w:r>
      <w:r w:rsidRPr="006C28D0">
        <w:rPr>
          <w:color w:val="000000" w:themeColor="text1"/>
        </w:rPr>
        <w:t xml:space="preserve">на </w:t>
      </w:r>
      <w:r>
        <w:rPr>
          <w:color w:val="000000" w:themeColor="text1"/>
        </w:rPr>
        <w:t>Изделие</w:t>
      </w:r>
      <w:r w:rsidRPr="006C28D0">
        <w:rPr>
          <w:color w:val="000000" w:themeColor="text1"/>
        </w:rPr>
        <w:t xml:space="preserve"> составляет</w:t>
      </w:r>
      <w:r w:rsidRPr="006C28D0">
        <w:rPr>
          <w:rFonts w:eastAsiaTheme="minorHAnsi"/>
          <w:color w:val="000000" w:themeColor="text1"/>
        </w:rPr>
        <w:t xml:space="preserve"> </w:t>
      </w:r>
      <w:r w:rsidRPr="006C28D0">
        <w:rPr>
          <w:color w:val="000000" w:themeColor="text1"/>
        </w:rPr>
        <w:t>не менее 12 месяцев со дня подписания Получате</w:t>
      </w:r>
      <w:r>
        <w:rPr>
          <w:color w:val="000000" w:themeColor="text1"/>
        </w:rPr>
        <w:t>лем</w:t>
      </w:r>
      <w:r w:rsidRPr="006C28D0">
        <w:rPr>
          <w:color w:val="000000" w:themeColor="text1"/>
        </w:rPr>
        <w:t xml:space="preserve"> акта приема-передачи Изделий</w:t>
      </w:r>
      <w:r w:rsidRPr="006C28D0">
        <w:rPr>
          <w:bCs/>
          <w:color w:val="000000" w:themeColor="text1"/>
          <w:spacing w:val="2"/>
          <w:kern w:val="36"/>
        </w:rPr>
        <w:t xml:space="preserve">. </w:t>
      </w:r>
    </w:p>
    <w:p w:rsidR="00284ADB" w:rsidRPr="006C28D0" w:rsidRDefault="00284ADB" w:rsidP="00284ADB">
      <w:pPr>
        <w:suppressAutoHyphens/>
        <w:ind w:right="-284"/>
        <w:jc w:val="both"/>
        <w:rPr>
          <w:rFonts w:ascii="Times New Roman CYR" w:hAnsi="Times New Roman CYR" w:cs="Times New Roman CYR"/>
          <w:color w:val="000000" w:themeColor="text1"/>
        </w:rPr>
      </w:pPr>
      <w:r w:rsidRPr="006C28D0">
        <w:rPr>
          <w:color w:val="000000" w:themeColor="text1"/>
          <w:lang w:eastAsia="hi-IN" w:bidi="hi-IN"/>
        </w:rPr>
        <w:t>Срок службы на Изделия устанавливается приказом Министерства труда и социальной защиты Российской Федерации от 05 марта 2021 г. № 107н.</w:t>
      </w:r>
    </w:p>
    <w:p w:rsidR="00284ADB" w:rsidRPr="006C28D0" w:rsidRDefault="00284ADB" w:rsidP="00284ADB">
      <w:pPr>
        <w:jc w:val="both"/>
        <w:rPr>
          <w:rFonts w:eastAsia="Calibri"/>
          <w:color w:val="000000" w:themeColor="text1"/>
        </w:rPr>
      </w:pPr>
      <w:r w:rsidRPr="006C28D0">
        <w:rPr>
          <w:rFonts w:eastAsia="Calibri"/>
          <w:color w:val="000000" w:themeColor="text1"/>
        </w:rPr>
        <w:t>3.Исполнитель обязан:</w:t>
      </w:r>
    </w:p>
    <w:p w:rsidR="00284ADB" w:rsidRPr="005803EF" w:rsidRDefault="00284ADB" w:rsidP="00284ADB">
      <w:pPr>
        <w:ind w:right="-24"/>
        <w:jc w:val="both"/>
        <w:rPr>
          <w:lang w:eastAsia="ar-SA"/>
        </w:rPr>
      </w:pPr>
      <w:r w:rsidRPr="00F36294">
        <w:rPr>
          <w:rFonts w:eastAsia="Calibri"/>
          <w:bCs/>
          <w:lang w:eastAsia="en-US"/>
        </w:rPr>
        <w:t xml:space="preserve"> </w:t>
      </w:r>
      <w:r>
        <w:rPr>
          <w:lang w:eastAsia="ar-SA"/>
        </w:rPr>
        <w:t>3.1.</w:t>
      </w:r>
      <w:r>
        <w:t xml:space="preserve"> Осуществлять прием Получателя или его </w:t>
      </w:r>
      <w:r w:rsidRPr="005803EF">
        <w:t xml:space="preserve">представителей при представлении ими паспорта и направления (по форме, утвержденной приказом Министерства здравоохранения и социального развития Российской Федерации № 439н от 21.08.2008), </w:t>
      </w:r>
      <w:r>
        <w:t xml:space="preserve">выдаваемого </w:t>
      </w:r>
      <w:r w:rsidRPr="005803EF">
        <w:t>Заказчик</w:t>
      </w:r>
      <w:r>
        <w:t>ом</w:t>
      </w:r>
      <w:r w:rsidRPr="005803EF">
        <w:t>.</w:t>
      </w:r>
    </w:p>
    <w:p w:rsidR="00284ADB" w:rsidRPr="005803EF" w:rsidRDefault="00284ADB" w:rsidP="00284ADB">
      <w:pPr>
        <w:ind w:right="-24"/>
        <w:jc w:val="both"/>
      </w:pPr>
      <w:r w:rsidRPr="005803EF">
        <w:t xml:space="preserve">В случае,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 при этом требовать документ (копию документа), удостоверяющего личность Получателя (инвалида) не допускается. </w:t>
      </w:r>
    </w:p>
    <w:p w:rsidR="00284ADB" w:rsidRDefault="00284ADB" w:rsidP="00284ADB">
      <w:pPr>
        <w:ind w:right="-24"/>
        <w:jc w:val="both"/>
      </w:pPr>
      <w:r w:rsidRPr="005803EF">
        <w:t>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</w:t>
      </w:r>
      <w:r>
        <w:t>омент передачи Изделий</w:t>
      </w:r>
      <w:r w:rsidRPr="005803EF">
        <w:t xml:space="preserve"> представителю Получателя.</w:t>
      </w:r>
    </w:p>
    <w:p w:rsidR="00284ADB" w:rsidRPr="005B1F77" w:rsidRDefault="00284ADB" w:rsidP="00284ADB">
      <w:pPr>
        <w:jc w:val="both"/>
        <w:rPr>
          <w:rFonts w:ascii="Times New Roman CYR" w:hAnsi="Times New Roman CYR" w:cs="Times New Roman CYR"/>
          <w:color w:val="000000" w:themeColor="text1"/>
        </w:rPr>
      </w:pPr>
      <w:r>
        <w:t xml:space="preserve">3.2. </w:t>
      </w:r>
      <w:r>
        <w:rPr>
          <w:rFonts w:ascii="Times New Roman CYR" w:hAnsi="Times New Roman CYR" w:cs="Times New Roman CYR"/>
        </w:rPr>
        <w:t>При работе с Получателем</w:t>
      </w:r>
      <w:r w:rsidRPr="00F32DB0">
        <w:rPr>
          <w:rFonts w:ascii="Times New Roman CYR" w:hAnsi="Times New Roman CYR" w:cs="Times New Roman CYR"/>
        </w:rPr>
        <w:t xml:space="preserve"> обеспечить соблюдение рекомендаций и санитарно-эпидемиологических требований Роспотребнадзора и исполнительных органов государственной власти Санкт-Петербурга при возникновении неблагоприятной санитарно-эпидемиологической обстановки, в том числе в период распространении новой коронавирусной инфекции (</w:t>
      </w:r>
      <w:r w:rsidRPr="005B1F77">
        <w:rPr>
          <w:rFonts w:ascii="Times New Roman CYR" w:hAnsi="Times New Roman CYR" w:cs="Times New Roman CYR"/>
          <w:color w:val="000000" w:themeColor="text1"/>
        </w:rPr>
        <w:t>COVID-19).</w:t>
      </w:r>
    </w:p>
    <w:p w:rsidR="00284ADB" w:rsidRPr="005B1F77" w:rsidRDefault="00284ADB" w:rsidP="00284ADB">
      <w:pPr>
        <w:jc w:val="both"/>
        <w:rPr>
          <w:rFonts w:ascii="Times New Roman CYR" w:hAnsi="Times New Roman CYR" w:cs="Times New Roman CYR"/>
          <w:color w:val="000000" w:themeColor="text1"/>
        </w:rPr>
      </w:pPr>
      <w:r w:rsidRPr="005B1F77">
        <w:rPr>
          <w:color w:val="000000" w:themeColor="text1"/>
        </w:rPr>
        <w:t>3.3. Выполнять работы по изготовлению Изделия по индивидуальным размерам Получателя, выдачу Изделия, обучение пользованию Изделиям в срок не более 60 (шестидесяти) календарных дней со дня обращения Получателя.</w:t>
      </w:r>
    </w:p>
    <w:p w:rsidR="00284ADB" w:rsidRDefault="00284ADB" w:rsidP="00284ADB">
      <w:pPr>
        <w:ind w:right="-24"/>
        <w:jc w:val="both"/>
        <w:rPr>
          <w:color w:val="000000" w:themeColor="text1"/>
        </w:rPr>
      </w:pPr>
      <w:r>
        <w:t>3.4.</w:t>
      </w:r>
      <w:r w:rsidRPr="002A469C">
        <w:rPr>
          <w:color w:val="000000" w:themeColor="text1"/>
        </w:rPr>
        <w:t xml:space="preserve"> </w:t>
      </w:r>
      <w:r w:rsidRPr="00B8190C">
        <w:rPr>
          <w:color w:val="000000" w:themeColor="text1"/>
        </w:rPr>
        <w:t xml:space="preserve">Осуществлять </w:t>
      </w:r>
      <w:r>
        <w:rPr>
          <w:color w:val="000000" w:themeColor="text1"/>
        </w:rPr>
        <w:t xml:space="preserve">в течение гарантийного срока </w:t>
      </w:r>
      <w:r w:rsidRPr="00B8190C">
        <w:rPr>
          <w:color w:val="000000" w:themeColor="text1"/>
        </w:rPr>
        <w:t>за счет собственных средств гарантийный ремонт</w:t>
      </w:r>
      <w:r>
        <w:rPr>
          <w:color w:val="000000" w:themeColor="text1"/>
        </w:rPr>
        <w:t xml:space="preserve"> Изделия</w:t>
      </w:r>
      <w:r w:rsidRPr="00B8190C">
        <w:rPr>
          <w:color w:val="000000" w:themeColor="text1"/>
        </w:rPr>
        <w:t xml:space="preserve"> и </w:t>
      </w:r>
      <w:r>
        <w:rPr>
          <w:color w:val="000000" w:themeColor="text1"/>
        </w:rPr>
        <w:t>(или) гарантийную замену Изделия, преждевременно вышедшего из строя не по вине Получателя</w:t>
      </w:r>
      <w:r w:rsidRPr="00B8190C">
        <w:rPr>
          <w:color w:val="000000" w:themeColor="text1"/>
        </w:rPr>
        <w:t>, и (или) имеющих скрытые недостатки или дефекты (брак</w:t>
      </w:r>
      <w:r>
        <w:rPr>
          <w:color w:val="000000" w:themeColor="text1"/>
        </w:rPr>
        <w:t>).</w:t>
      </w:r>
    </w:p>
    <w:p w:rsidR="00284ADB" w:rsidRPr="004D1BAF" w:rsidRDefault="00284ADB" w:rsidP="00284ADB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случае обнаружения Получателем</w:t>
      </w:r>
      <w:r w:rsidRPr="004D1BAF">
        <w:rPr>
          <w:rFonts w:ascii="Times New Roman CYR" w:hAnsi="Times New Roman CYR" w:cs="Times New Roman CYR"/>
        </w:rPr>
        <w:t xml:space="preserve"> в течение гарантийного срока </w:t>
      </w:r>
      <w:r>
        <w:rPr>
          <w:rFonts w:ascii="Times New Roman CYR" w:hAnsi="Times New Roman CYR" w:cs="Times New Roman CYR"/>
        </w:rPr>
        <w:t>Изделия при их</w:t>
      </w:r>
      <w:r w:rsidRPr="004D1BAF">
        <w:rPr>
          <w:rFonts w:ascii="Times New Roman CYR" w:hAnsi="Times New Roman CYR" w:cs="Times New Roman CYR"/>
        </w:rPr>
        <w:t xml:space="preserve"> должной эксплу</w:t>
      </w:r>
      <w:r>
        <w:rPr>
          <w:rFonts w:ascii="Times New Roman CYR" w:hAnsi="Times New Roman CYR" w:cs="Times New Roman CYR"/>
        </w:rPr>
        <w:t>атации несоответствия качества Изделия</w:t>
      </w:r>
      <w:r w:rsidRPr="004D1BAF">
        <w:rPr>
          <w:rFonts w:ascii="Times New Roman CYR" w:hAnsi="Times New Roman CYR" w:cs="Times New Roman CYR"/>
        </w:rPr>
        <w:t xml:space="preserve"> (выявления недостатков и дефектов, связанных с разработкой, материалами или качеством изготовления, в том числе скрытых недо</w:t>
      </w:r>
      <w:r>
        <w:rPr>
          <w:rFonts w:ascii="Times New Roman CYR" w:hAnsi="Times New Roman CYR" w:cs="Times New Roman CYR"/>
        </w:rPr>
        <w:t>статков и дефектов), Исполнителем</w:t>
      </w:r>
      <w:r w:rsidRPr="004D1BAF">
        <w:rPr>
          <w:rFonts w:ascii="Times New Roman CYR" w:hAnsi="Times New Roman CYR" w:cs="Times New Roman CYR"/>
        </w:rPr>
        <w:t xml:space="preserve"> должен быть обеспечен гарантийный ремонт (если </w:t>
      </w:r>
      <w:r>
        <w:rPr>
          <w:rFonts w:ascii="Times New Roman CYR" w:hAnsi="Times New Roman CYR" w:cs="Times New Roman CYR"/>
        </w:rPr>
        <w:lastRenderedPageBreak/>
        <w:t>Изделие подлежа</w:t>
      </w:r>
      <w:r w:rsidRPr="004D1BAF">
        <w:rPr>
          <w:rFonts w:ascii="Times New Roman CYR" w:hAnsi="Times New Roman CYR" w:cs="Times New Roman CYR"/>
        </w:rPr>
        <w:t xml:space="preserve">т гарантийному ремонту) либо осуществлена замена </w:t>
      </w:r>
      <w:r>
        <w:rPr>
          <w:rFonts w:ascii="Times New Roman CYR" w:hAnsi="Times New Roman CYR" w:cs="Times New Roman CYR"/>
        </w:rPr>
        <w:t xml:space="preserve">Изделия на аналогичное Изделие </w:t>
      </w:r>
      <w:r w:rsidRPr="004D1BAF">
        <w:rPr>
          <w:rFonts w:ascii="Times New Roman CYR" w:hAnsi="Times New Roman CYR" w:cs="Times New Roman CYR"/>
        </w:rPr>
        <w:t>надлежащего качества.</w:t>
      </w:r>
    </w:p>
    <w:p w:rsidR="00284ADB" w:rsidRPr="004D1BAF" w:rsidRDefault="00284ADB" w:rsidP="00284ADB">
      <w:pPr>
        <w:jc w:val="both"/>
        <w:rPr>
          <w:rFonts w:ascii="Times New Roman CYR" w:hAnsi="Times New Roman CYR" w:cs="Times New Roman CYR"/>
        </w:rPr>
      </w:pPr>
      <w:r w:rsidRPr="004D1BAF">
        <w:rPr>
          <w:rFonts w:ascii="Times New Roman CYR" w:hAnsi="Times New Roman CYR" w:cs="Times New Roman CYR"/>
        </w:rPr>
        <w:t xml:space="preserve">Срок выполнения гарантийного ремонта </w:t>
      </w:r>
      <w:r>
        <w:rPr>
          <w:rFonts w:ascii="Times New Roman CYR" w:hAnsi="Times New Roman CYR" w:cs="Times New Roman CYR"/>
        </w:rPr>
        <w:t>Изделия</w:t>
      </w:r>
      <w:r w:rsidRPr="004D1BAF">
        <w:rPr>
          <w:rFonts w:ascii="Times New Roman CYR" w:hAnsi="Times New Roman CYR" w:cs="Times New Roman CYR"/>
        </w:rPr>
        <w:t xml:space="preserve"> не должен превышать 20 рабочих дней со дня обращения Получателя (Заказчика).</w:t>
      </w:r>
    </w:p>
    <w:p w:rsidR="00284ADB" w:rsidRPr="004D1BAF" w:rsidRDefault="00284ADB" w:rsidP="00284ADB">
      <w:pPr>
        <w:jc w:val="both"/>
        <w:rPr>
          <w:rFonts w:ascii="Times New Roman CYR" w:hAnsi="Times New Roman CYR" w:cs="Times New Roman CYR"/>
        </w:rPr>
      </w:pPr>
      <w:r w:rsidRPr="004D1BAF">
        <w:rPr>
          <w:rFonts w:ascii="Times New Roman CYR" w:hAnsi="Times New Roman CYR" w:cs="Times New Roman CYR"/>
        </w:rPr>
        <w:t xml:space="preserve">Срок осуществления замены </w:t>
      </w:r>
      <w:r>
        <w:rPr>
          <w:rFonts w:ascii="Times New Roman CYR" w:hAnsi="Times New Roman CYR" w:cs="Times New Roman CYR"/>
        </w:rPr>
        <w:t>Изделия</w:t>
      </w:r>
      <w:r w:rsidRPr="004D1BAF">
        <w:rPr>
          <w:rFonts w:ascii="Times New Roman CYR" w:hAnsi="Times New Roman CYR" w:cs="Times New Roman CYR"/>
        </w:rPr>
        <w:t xml:space="preserve"> не должен превышать 15 рабочих дней со дня обращения Получателя (Заказчика).</w:t>
      </w:r>
    </w:p>
    <w:p w:rsidR="00284ADB" w:rsidRDefault="00284ADB" w:rsidP="00284ADB">
      <w:pPr>
        <w:autoSpaceDE w:val="0"/>
        <w:ind w:right="-24"/>
        <w:jc w:val="both"/>
        <w:rPr>
          <w:color w:val="000000" w:themeColor="text1"/>
        </w:rPr>
      </w:pPr>
      <w:r w:rsidRPr="00B8190C">
        <w:rPr>
          <w:color w:val="000000" w:themeColor="text1"/>
        </w:rPr>
        <w:t>Обеспечение возможности р</w:t>
      </w:r>
      <w:r>
        <w:rPr>
          <w:color w:val="000000" w:themeColor="text1"/>
        </w:rPr>
        <w:t>емонта, устранения недостатков Изделия</w:t>
      </w:r>
      <w:r w:rsidRPr="00B8190C">
        <w:rPr>
          <w:color w:val="000000" w:themeColor="text1"/>
        </w:rPr>
        <w:t xml:space="preserve"> осуществляется в соответствии с Законом Российской Федерации от 07.02.1992 № 2300-1 «О защите прав потребителей». В случае невозможнос</w:t>
      </w:r>
      <w:r>
        <w:rPr>
          <w:color w:val="000000" w:themeColor="text1"/>
        </w:rPr>
        <w:t>ти осуществления ремонта Изделий</w:t>
      </w:r>
      <w:r w:rsidRPr="00B8190C">
        <w:rPr>
          <w:color w:val="000000" w:themeColor="text1"/>
        </w:rPr>
        <w:t xml:space="preserve"> в период гарантийного срока Исполнитель </w:t>
      </w:r>
      <w:r>
        <w:rPr>
          <w:color w:val="000000" w:themeColor="text1"/>
        </w:rPr>
        <w:t>должен осуществить замену таких Изделий</w:t>
      </w:r>
      <w:r w:rsidRPr="00B8190C">
        <w:rPr>
          <w:color w:val="000000" w:themeColor="text1"/>
        </w:rPr>
        <w:t xml:space="preserve">. </w:t>
      </w:r>
    </w:p>
    <w:p w:rsidR="00284ADB" w:rsidRPr="00E3294E" w:rsidRDefault="00284ADB" w:rsidP="00284ADB">
      <w:pPr>
        <w:ind w:firstLine="709"/>
        <w:jc w:val="both"/>
        <w:rPr>
          <w:rFonts w:ascii="Times New Roman CYR" w:hAnsi="Times New Roman CYR" w:cs="Times New Roman CYR"/>
        </w:rPr>
      </w:pPr>
      <w:r w:rsidRPr="00E3294E">
        <w:rPr>
          <w:rFonts w:ascii="Times New Roman CYR" w:hAnsi="Times New Roman CYR" w:cs="Times New Roman CYR"/>
        </w:rPr>
        <w:t>В связи с тем, что передача Изделий осуществля</w:t>
      </w:r>
      <w:r>
        <w:rPr>
          <w:rFonts w:ascii="Times New Roman CYR" w:hAnsi="Times New Roman CYR" w:cs="Times New Roman CYR"/>
        </w:rPr>
        <w:t>ется непосредственно Получателю</w:t>
      </w:r>
      <w:r w:rsidRPr="00E3294E">
        <w:rPr>
          <w:rFonts w:ascii="Times New Roman CYR" w:hAnsi="Times New Roman CYR" w:cs="Times New Roman CYR"/>
        </w:rPr>
        <w:t>, Исполнитель должен вместе с Изделиями передать Получателю гарантийный талон или иной документ, содержащий сведения, необходимые для обращения по вопросам гарантийного ремонта (замены) Изделий, а также содержащий адрес (адреса) и режим работы пункта (пунктов) гарантийного обслуживания.</w:t>
      </w:r>
    </w:p>
    <w:p w:rsidR="00284ADB" w:rsidRPr="00E3294E" w:rsidRDefault="00284ADB" w:rsidP="00284ADB">
      <w:pPr>
        <w:autoSpaceDE w:val="0"/>
        <w:ind w:right="-24"/>
        <w:jc w:val="both"/>
        <w:rPr>
          <w:color w:val="000000" w:themeColor="text1"/>
        </w:rPr>
      </w:pPr>
      <w:r>
        <w:rPr>
          <w:rFonts w:ascii="Times New Roman CYR" w:hAnsi="Times New Roman CYR" w:cs="Times New Roman CYR"/>
        </w:rPr>
        <w:t>Прием Получателя</w:t>
      </w:r>
      <w:r w:rsidRPr="00E3294E">
        <w:rPr>
          <w:rFonts w:ascii="Times New Roman CYR" w:hAnsi="Times New Roman CYR" w:cs="Times New Roman CYR"/>
        </w:rPr>
        <w:t xml:space="preserve"> по вопросам, касающимся гарантийного ремонта Изделий, осуществляется по месту нахождения пункта (пунктов) гарантийного обслуживания на территории Санкт-Петербурга.</w:t>
      </w:r>
    </w:p>
    <w:p w:rsidR="00284ADB" w:rsidRDefault="00284ADB" w:rsidP="00284ADB">
      <w:pPr>
        <w:jc w:val="both"/>
        <w:rPr>
          <w:rFonts w:ascii="Times New Roman CYR" w:hAnsi="Times New Roman CYR" w:cs="Times New Roman CYR"/>
        </w:rPr>
      </w:pPr>
      <w:r>
        <w:t>3.5.</w:t>
      </w:r>
      <w:r w:rsidRPr="006B5F48">
        <w:t xml:space="preserve"> </w:t>
      </w:r>
      <w:r>
        <w:rPr>
          <w:rFonts w:ascii="Times New Roman CYR" w:hAnsi="Times New Roman CYR" w:cs="Times New Roman CYR"/>
        </w:rPr>
        <w:t>Давать справки Получателю</w:t>
      </w:r>
      <w:r w:rsidRPr="00F32DB0">
        <w:rPr>
          <w:rFonts w:ascii="Times New Roman CYR" w:hAnsi="Times New Roman CYR" w:cs="Times New Roman CYR"/>
        </w:rPr>
        <w:t xml:space="preserve"> по вопросам, связанным с </w:t>
      </w:r>
      <w:r>
        <w:rPr>
          <w:rFonts w:ascii="Times New Roman CYR" w:hAnsi="Times New Roman CYR" w:cs="Times New Roman CYR"/>
        </w:rPr>
        <w:t>изготовлением</w:t>
      </w:r>
      <w:r w:rsidRPr="00F32DB0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Изделий</w:t>
      </w:r>
      <w:r w:rsidRPr="00F32DB0">
        <w:rPr>
          <w:rFonts w:ascii="Times New Roman CYR" w:hAnsi="Times New Roman CYR" w:cs="Times New Roman CYR"/>
        </w:rPr>
        <w:t>,</w:t>
      </w:r>
      <w:r>
        <w:rPr>
          <w:rFonts w:ascii="Times New Roman CYR" w:hAnsi="Times New Roman CYR" w:cs="Times New Roman CYR"/>
        </w:rPr>
        <w:t xml:space="preserve"> </w:t>
      </w:r>
      <w:r w:rsidRPr="00F32DB0">
        <w:t xml:space="preserve">а также осуществлять прием заявок на доставку </w:t>
      </w:r>
      <w:r>
        <w:t>Изделий по месту нахождения Получателя</w:t>
      </w:r>
      <w:r w:rsidRPr="00F32DB0">
        <w:rPr>
          <w:rFonts w:ascii="Times New Roman CYR" w:hAnsi="Times New Roman CYR" w:cs="Times New Roman CYR"/>
        </w:rPr>
        <w:t xml:space="preserve"> в часы работы пункта (пунктов) приема Полу</w:t>
      </w:r>
      <w:r>
        <w:rPr>
          <w:rFonts w:ascii="Times New Roman CYR" w:hAnsi="Times New Roman CYR" w:cs="Times New Roman CYR"/>
        </w:rPr>
        <w:t>чателей. Для звонков Получателя</w:t>
      </w:r>
      <w:r w:rsidRPr="00F32DB0">
        <w:rPr>
          <w:rFonts w:ascii="Times New Roman CYR" w:hAnsi="Times New Roman CYR" w:cs="Times New Roman CYR"/>
        </w:rPr>
        <w:t xml:space="preserve"> должен быть выделен телефонный номер. </w:t>
      </w:r>
      <w:r>
        <w:rPr>
          <w:rFonts w:ascii="Times New Roman CYR" w:hAnsi="Times New Roman CYR" w:cs="Times New Roman CYR"/>
        </w:rPr>
        <w:t>Информацию о телефонном номере Исполнитель</w:t>
      </w:r>
      <w:r w:rsidRPr="00F32DB0">
        <w:rPr>
          <w:rFonts w:ascii="Times New Roman CYR" w:hAnsi="Times New Roman CYR" w:cs="Times New Roman CYR"/>
        </w:rPr>
        <w:t xml:space="preserve"> должен предоставить Заказчику </w:t>
      </w:r>
      <w:r>
        <w:rPr>
          <w:rFonts w:ascii="Times New Roman CYR" w:hAnsi="Times New Roman CYR" w:cs="Times New Roman CYR"/>
        </w:rPr>
        <w:t>не позднее 1 дня с даты заключения</w:t>
      </w:r>
      <w:r w:rsidRPr="00F32DB0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государственного</w:t>
      </w:r>
      <w:r w:rsidRPr="00F32DB0">
        <w:rPr>
          <w:rFonts w:ascii="Times New Roman CYR" w:hAnsi="Times New Roman CYR" w:cs="Times New Roman CYR"/>
        </w:rPr>
        <w:t xml:space="preserve"> контракта</w:t>
      </w:r>
      <w:r>
        <w:rPr>
          <w:rFonts w:ascii="Times New Roman CYR" w:hAnsi="Times New Roman CYR" w:cs="Times New Roman CYR"/>
        </w:rPr>
        <w:t>.</w:t>
      </w:r>
    </w:p>
    <w:p w:rsidR="00284ADB" w:rsidRPr="00F32DB0" w:rsidRDefault="00284ADB" w:rsidP="00284ADB">
      <w:pPr>
        <w:jc w:val="both"/>
      </w:pPr>
      <w:r w:rsidRPr="00F32DB0">
        <w:rPr>
          <w:rFonts w:ascii="Times New Roman CYR" w:hAnsi="Times New Roman CYR" w:cs="Times New Roman CYR"/>
        </w:rPr>
        <w:t xml:space="preserve">Звонки с городских номеров Санкт-Петербурга должны </w:t>
      </w:r>
      <w:r>
        <w:rPr>
          <w:rFonts w:ascii="Times New Roman CYR" w:hAnsi="Times New Roman CYR" w:cs="Times New Roman CYR"/>
        </w:rPr>
        <w:t>быть бесплатными для Получателя</w:t>
      </w:r>
      <w:r w:rsidRPr="00F32DB0">
        <w:rPr>
          <w:rFonts w:ascii="Times New Roman CYR" w:hAnsi="Times New Roman CYR" w:cs="Times New Roman CYR"/>
        </w:rPr>
        <w:t>, а именно: не допускается взимание дополнительной оплаты телефонных</w:t>
      </w:r>
      <w:r>
        <w:t xml:space="preserve"> переговоров Получателя</w:t>
      </w:r>
      <w:r w:rsidRPr="00F32DB0">
        <w:t xml:space="preserve"> в виде предос</w:t>
      </w:r>
      <w:r>
        <w:t>тавления для звонков Получателя</w:t>
      </w:r>
      <w:r w:rsidRPr="00F32DB0">
        <w:t xml:space="preserve"> телефонного номера оператора сотовой связи, либо телефонного номера, не являющегося номером, обслуживаемым оператором сети местной телефонной связи Санкт-Петербурга; исключается возможность взима</w:t>
      </w:r>
      <w:r>
        <w:t>ния оплаты за звонки Исполнителем</w:t>
      </w:r>
      <w:r w:rsidRPr="00F32DB0">
        <w:t xml:space="preserve">. </w:t>
      </w:r>
    </w:p>
    <w:p w:rsidR="00284ADB" w:rsidRPr="00F32DB0" w:rsidRDefault="00284ADB" w:rsidP="00284ADB">
      <w:pPr>
        <w:jc w:val="both"/>
      </w:pPr>
      <w:r>
        <w:t>3.6.</w:t>
      </w:r>
      <w:r w:rsidRPr="006B5F48">
        <w:t xml:space="preserve"> </w:t>
      </w:r>
      <w:r w:rsidRPr="00F32DB0">
        <w:t>Вести аудиозаписи теле</w:t>
      </w:r>
      <w:r>
        <w:t xml:space="preserve">фонных разговоров с Получателя </w:t>
      </w:r>
      <w:r w:rsidRPr="00F32DB0">
        <w:t xml:space="preserve">по вопросам получения </w:t>
      </w:r>
      <w:r>
        <w:t>Изделия. По требованию Заказчика Исполнитель</w:t>
      </w:r>
      <w:r w:rsidRPr="00F32DB0">
        <w:t xml:space="preserve"> обязан предоставлять такие аудиозаписи. Вести журна</w:t>
      </w:r>
      <w:r>
        <w:t>л телефонных звонков Получателя</w:t>
      </w:r>
      <w:r w:rsidRPr="00F32DB0">
        <w:t xml:space="preserve"> </w:t>
      </w:r>
      <w:r>
        <w:t xml:space="preserve">Изделий </w:t>
      </w:r>
      <w:r w:rsidRPr="00F32DB0">
        <w:t xml:space="preserve">(передается Заказчиком по мере формирования) с пометкой о времени звонка, результате звонка и выборе </w:t>
      </w:r>
      <w:r>
        <w:t>Получателем</w:t>
      </w:r>
      <w:r w:rsidRPr="00F32DB0">
        <w:t xml:space="preserve"> способа, места и времени доставки </w:t>
      </w:r>
      <w:r>
        <w:t>Изделий</w:t>
      </w:r>
      <w:r w:rsidRPr="00F32DB0">
        <w:t>.</w:t>
      </w:r>
    </w:p>
    <w:p w:rsidR="00284ADB" w:rsidRPr="00F32DB0" w:rsidRDefault="00284ADB" w:rsidP="00284ADB">
      <w:pPr>
        <w:jc w:val="both"/>
      </w:pPr>
      <w:r w:rsidRPr="00F32DB0">
        <w:t>Предоставлять Заказчику в рамках подтверждения исполнения государственного контракта журнал телефонных звонков. Информировать Заказчика о нев</w:t>
      </w:r>
      <w:r>
        <w:t>озможности предоставления Изделий Получателю</w:t>
      </w:r>
      <w:r w:rsidRPr="00F32DB0">
        <w:t xml:space="preserve"> не позднее дня, следующего за днем доста</w:t>
      </w:r>
      <w:r>
        <w:t>вки, согласованным с Получателями</w:t>
      </w:r>
      <w:r w:rsidRPr="00F32DB0">
        <w:t>.</w:t>
      </w:r>
    </w:p>
    <w:p w:rsidR="00284ADB" w:rsidRPr="00F36294" w:rsidRDefault="00284ADB" w:rsidP="00284ADB">
      <w:pPr>
        <w:ind w:right="-24"/>
        <w:jc w:val="both"/>
        <w:rPr>
          <w:color w:val="FF0000"/>
        </w:rPr>
      </w:pPr>
      <w:r>
        <w:t>3.7.</w:t>
      </w:r>
      <w:r w:rsidRPr="006C5F6B">
        <w:t xml:space="preserve"> </w:t>
      </w:r>
      <w:r w:rsidRPr="00383712">
        <w:t xml:space="preserve">Еженедельно (в последний рабочий день недели) представлять отчет по форме, предоставленной Заказчиком. Отчет предоставляется на бумажном носителе сопроводительным письмом с приложением и в электронном виде по адресу </w:t>
      </w:r>
      <w:hyperlink r:id="rId7" w:history="1">
        <w:r w:rsidRPr="00BB7B05">
          <w:rPr>
            <w:color w:val="000000" w:themeColor="text1"/>
            <w:u w:val="single"/>
            <w:lang w:val="en-US"/>
          </w:rPr>
          <w:t>vred</w:t>
        </w:r>
        <w:r w:rsidRPr="00BB7B05">
          <w:rPr>
            <w:color w:val="000000" w:themeColor="text1"/>
            <w:u w:val="single"/>
          </w:rPr>
          <w:t>@</w:t>
        </w:r>
        <w:r w:rsidRPr="00BB7B05">
          <w:rPr>
            <w:color w:val="000000" w:themeColor="text1"/>
            <w:u w:val="single"/>
            <w:lang w:val="en-US"/>
          </w:rPr>
          <w:t>ro</w:t>
        </w:r>
        <w:r w:rsidRPr="00BB7B05">
          <w:rPr>
            <w:color w:val="000000" w:themeColor="text1"/>
            <w:u w:val="single"/>
          </w:rPr>
          <w:t>78.</w:t>
        </w:r>
        <w:r w:rsidRPr="00BB7B05">
          <w:rPr>
            <w:color w:val="000000" w:themeColor="text1"/>
            <w:u w:val="single"/>
            <w:lang w:val="en-US"/>
          </w:rPr>
          <w:t>fss</w:t>
        </w:r>
        <w:r w:rsidRPr="00BB7B05">
          <w:rPr>
            <w:color w:val="000000" w:themeColor="text1"/>
            <w:u w:val="single"/>
          </w:rPr>
          <w:t>.</w:t>
        </w:r>
        <w:r w:rsidRPr="00BB7B05">
          <w:rPr>
            <w:color w:val="000000" w:themeColor="text1"/>
            <w:u w:val="single"/>
            <w:lang w:val="en-US"/>
          </w:rPr>
          <w:t>ru</w:t>
        </w:r>
      </w:hyperlink>
      <w:r>
        <w:rPr>
          <w:color w:val="000000" w:themeColor="text1"/>
          <w:u w:val="single"/>
        </w:rPr>
        <w:t>.</w:t>
      </w:r>
    </w:p>
    <w:p w:rsidR="00284ADB" w:rsidRPr="005803EF" w:rsidRDefault="00284ADB" w:rsidP="00284ADB">
      <w:pPr>
        <w:autoSpaceDE w:val="0"/>
        <w:autoSpaceDN w:val="0"/>
        <w:adjustRightInd w:val="0"/>
        <w:jc w:val="both"/>
      </w:pPr>
      <w:r>
        <w:t>3.8.</w:t>
      </w:r>
      <w:r w:rsidRPr="006C5F6B">
        <w:t xml:space="preserve"> </w:t>
      </w:r>
      <w:r w:rsidRPr="005803EF">
        <w:t xml:space="preserve">В случае привлечения к исполнению контракта соисполнителя в срок не позднее 1 (одного) рабочего дня со дня заключения контракта предоставить Заказчику данные о соисполнителе: </w:t>
      </w:r>
    </w:p>
    <w:p w:rsidR="00284ADB" w:rsidRPr="005803EF" w:rsidRDefault="00284ADB" w:rsidP="00284ADB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lang w:eastAsia="en-US"/>
        </w:rPr>
      </w:pPr>
      <w:r w:rsidRPr="005803EF">
        <w:rPr>
          <w:lang w:eastAsia="en-US"/>
        </w:rPr>
        <w:t>наименование, фирменное наименование (при наличии), место нахождения, почтовый адрес (для юридического лица);</w:t>
      </w:r>
    </w:p>
    <w:p w:rsidR="00284ADB" w:rsidRPr="005803EF" w:rsidRDefault="00284ADB" w:rsidP="00284ADB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lang w:eastAsia="en-US"/>
        </w:rPr>
      </w:pPr>
      <w:r w:rsidRPr="005803EF">
        <w:rPr>
          <w:lang w:eastAsia="en-US"/>
        </w:rPr>
        <w:t>фамилия, имя, отчество (при наличии), паспортные данные, место жительства (для физического лица);</w:t>
      </w:r>
    </w:p>
    <w:p w:rsidR="00284ADB" w:rsidRPr="005803EF" w:rsidRDefault="00284ADB" w:rsidP="00284ADB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lang w:eastAsia="en-US"/>
        </w:rPr>
      </w:pPr>
      <w:r w:rsidRPr="005803EF">
        <w:rPr>
          <w:lang w:eastAsia="en-US"/>
        </w:rPr>
        <w:t>номер контактного телефона;</w:t>
      </w:r>
    </w:p>
    <w:p w:rsidR="00284ADB" w:rsidRPr="005803EF" w:rsidRDefault="00284ADB" w:rsidP="00284ADB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lang w:eastAsia="en-US"/>
        </w:rPr>
      </w:pPr>
      <w:r w:rsidRPr="005803EF">
        <w:rPr>
          <w:lang w:eastAsia="en-US"/>
        </w:rPr>
        <w:t>адрес электронной почты;</w:t>
      </w:r>
    </w:p>
    <w:p w:rsidR="00284ADB" w:rsidRPr="005803EF" w:rsidRDefault="00284ADB" w:rsidP="00284ADB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lang w:eastAsia="en-US"/>
        </w:rPr>
      </w:pPr>
      <w:r w:rsidRPr="005803EF">
        <w:rPr>
          <w:lang w:eastAsia="en-US"/>
        </w:rPr>
        <w:lastRenderedPageBreak/>
        <w:t>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(для иностранного лица);</w:t>
      </w:r>
    </w:p>
    <w:p w:rsidR="00284ADB" w:rsidRPr="005803EF" w:rsidRDefault="00284ADB" w:rsidP="00284ADB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lang w:eastAsia="en-US"/>
        </w:rPr>
      </w:pPr>
      <w:r w:rsidRPr="005803EF">
        <w:rPr>
          <w:lang w:eastAsia="en-US"/>
        </w:rPr>
        <w:t>перечень операций, выполняемых соисполнителем в рамках государственного контракта;</w:t>
      </w:r>
    </w:p>
    <w:p w:rsidR="00284ADB" w:rsidRPr="005803EF" w:rsidRDefault="00284ADB" w:rsidP="00284ADB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Calibri" w:hAnsi="Calibri"/>
          <w:lang w:eastAsia="en-US"/>
        </w:rPr>
      </w:pPr>
      <w:r w:rsidRPr="005803EF">
        <w:rPr>
          <w:lang w:eastAsia="en-US"/>
        </w:rPr>
        <w:t>срок соисполнительства.</w:t>
      </w:r>
    </w:p>
    <w:p w:rsidR="00284ADB" w:rsidRPr="005803EF" w:rsidRDefault="00284ADB" w:rsidP="00284ADB">
      <w:pPr>
        <w:autoSpaceDE w:val="0"/>
        <w:autoSpaceDN w:val="0"/>
        <w:adjustRightInd w:val="0"/>
        <w:jc w:val="both"/>
      </w:pPr>
      <w:r w:rsidRPr="005803EF">
        <w:t>В случае привлечения соисполнителя во время исполнения государственного контракта предоставить вышеперечисленные сведения в срок не позднее 1 (одного) рабочего дня со дня заключения договора между Исполнителем и соисполнителем.</w:t>
      </w:r>
    </w:p>
    <w:p w:rsidR="00284ADB" w:rsidRPr="005803EF" w:rsidRDefault="00284ADB" w:rsidP="00284ADB">
      <w:pPr>
        <w:autoSpaceDE w:val="0"/>
        <w:autoSpaceDN w:val="0"/>
        <w:adjustRightInd w:val="0"/>
        <w:jc w:val="both"/>
      </w:pPr>
      <w:r w:rsidRPr="005803EF">
        <w:t>При досрочном расторжении договора между Исполнителем и соисполнителем уведомить об этом Заказчика в срок не позднее 1 (одного) рабочего дня со дня расторжения такого договора.</w:t>
      </w:r>
    </w:p>
    <w:p w:rsidR="00F07A18" w:rsidRDefault="00284ADB" w:rsidP="00F07A18">
      <w:pPr>
        <w:autoSpaceDE w:val="0"/>
        <w:autoSpaceDN w:val="0"/>
        <w:adjustRightInd w:val="0"/>
        <w:contextualSpacing/>
        <w:jc w:val="both"/>
        <w:rPr>
          <w:color w:val="000000" w:themeColor="text1"/>
          <w:u w:val="single"/>
        </w:rPr>
      </w:pPr>
      <w:r w:rsidRPr="005803EF">
        <w:t xml:space="preserve">Информация предоставляется сопроводительным письмом с приложением подтверждающих документов на бумажном носителе и в электронном виде по адресу </w:t>
      </w:r>
      <w:hyperlink r:id="rId8" w:history="1">
        <w:r w:rsidRPr="00BB7B05">
          <w:rPr>
            <w:color w:val="000000" w:themeColor="text1"/>
            <w:u w:val="single"/>
            <w:lang w:val="en-US"/>
          </w:rPr>
          <w:t>vred</w:t>
        </w:r>
        <w:r w:rsidRPr="00BB7B05">
          <w:rPr>
            <w:color w:val="000000" w:themeColor="text1"/>
            <w:u w:val="single"/>
          </w:rPr>
          <w:t>@</w:t>
        </w:r>
        <w:r w:rsidRPr="00BB7B05">
          <w:rPr>
            <w:color w:val="000000" w:themeColor="text1"/>
            <w:u w:val="single"/>
            <w:lang w:val="en-US"/>
          </w:rPr>
          <w:t>ro</w:t>
        </w:r>
        <w:r w:rsidRPr="00BB7B05">
          <w:rPr>
            <w:color w:val="000000" w:themeColor="text1"/>
            <w:u w:val="single"/>
          </w:rPr>
          <w:t>78.</w:t>
        </w:r>
        <w:r w:rsidRPr="00BB7B05">
          <w:rPr>
            <w:color w:val="000000" w:themeColor="text1"/>
            <w:u w:val="single"/>
            <w:lang w:val="en-US"/>
          </w:rPr>
          <w:t>fss</w:t>
        </w:r>
        <w:r w:rsidRPr="00BB7B05">
          <w:rPr>
            <w:color w:val="000000" w:themeColor="text1"/>
            <w:u w:val="single"/>
          </w:rPr>
          <w:t>.</w:t>
        </w:r>
        <w:r w:rsidRPr="00BB7B05">
          <w:rPr>
            <w:color w:val="000000" w:themeColor="text1"/>
            <w:u w:val="single"/>
            <w:lang w:val="en-US"/>
          </w:rPr>
          <w:t>ru</w:t>
        </w:r>
      </w:hyperlink>
      <w:r>
        <w:rPr>
          <w:color w:val="000000" w:themeColor="text1"/>
          <w:u w:val="single"/>
        </w:rPr>
        <w:t>.</w:t>
      </w:r>
    </w:p>
    <w:p w:rsidR="00284ADB" w:rsidRDefault="00284ADB" w:rsidP="00F07A18">
      <w:pPr>
        <w:contextualSpacing/>
        <w:rPr>
          <w:u w:val="single"/>
        </w:rPr>
      </w:pPr>
      <w:r>
        <w:rPr>
          <w:u w:val="single"/>
        </w:rPr>
        <w:t>4. Способ выдачи Изделия</w:t>
      </w:r>
      <w:r w:rsidRPr="00E35F27">
        <w:rPr>
          <w:u w:val="single"/>
        </w:rPr>
        <w:t>:</w:t>
      </w:r>
    </w:p>
    <w:p w:rsidR="00284ADB" w:rsidRPr="00E35F27" w:rsidRDefault="00284ADB" w:rsidP="00F07A18">
      <w:pPr>
        <w:contextualSpacing/>
      </w:pPr>
      <w:r w:rsidRPr="00E35F27">
        <w:rPr>
          <w:b/>
          <w:bCs/>
        </w:rPr>
        <w:t xml:space="preserve">4.1. </w:t>
      </w:r>
      <w:r>
        <w:rPr>
          <w:b/>
          <w:bCs/>
          <w:color w:val="000000"/>
        </w:rPr>
        <w:t>Исполнитель передает Получателю Изделие</w:t>
      </w:r>
      <w:r w:rsidRPr="00E35F27">
        <w:rPr>
          <w:b/>
          <w:bCs/>
          <w:color w:val="000000"/>
        </w:rPr>
        <w:t xml:space="preserve"> следующими способами:</w:t>
      </w:r>
    </w:p>
    <w:p w:rsidR="00284ADB" w:rsidRPr="00E35F27" w:rsidRDefault="00284ADB" w:rsidP="00F07A18">
      <w:pPr>
        <w:spacing w:before="100" w:beforeAutospacing="1"/>
        <w:contextualSpacing/>
        <w:jc w:val="both"/>
      </w:pPr>
      <w:r w:rsidRPr="00E35F27">
        <w:t>- по месту жительства (месту пребывания, фактического проживан</w:t>
      </w:r>
      <w:r>
        <w:t>ия) Получателя. Доставка Изделия</w:t>
      </w:r>
      <w:r w:rsidRPr="00E35F27">
        <w:t xml:space="preserve"> по месту жительства (месту пребывания, фактического проживания) Получателя осуществляется за счет собственных средств Исполнителя.</w:t>
      </w:r>
    </w:p>
    <w:p w:rsidR="00284ADB" w:rsidRDefault="00284ADB" w:rsidP="00F07A18">
      <w:pPr>
        <w:spacing w:before="100" w:beforeAutospacing="1"/>
        <w:contextualSpacing/>
        <w:jc w:val="both"/>
        <w:rPr>
          <w:color w:val="000000"/>
        </w:rPr>
      </w:pPr>
      <w:r w:rsidRPr="00E35F27">
        <w:t>- в пункте (пунктах) приема, организованных Исполнителем.</w:t>
      </w:r>
      <w:r w:rsidRPr="00E35F27">
        <w:rPr>
          <w:color w:val="000000"/>
        </w:rPr>
        <w:t xml:space="preserve"> </w:t>
      </w:r>
    </w:p>
    <w:p w:rsidR="00284ADB" w:rsidRPr="00E35F27" w:rsidRDefault="00284ADB" w:rsidP="00F07A18">
      <w:pPr>
        <w:spacing w:before="100" w:beforeAutospacing="1"/>
        <w:contextualSpacing/>
        <w:jc w:val="both"/>
      </w:pPr>
      <w:r w:rsidRPr="00E35F27">
        <w:rPr>
          <w:color w:val="000000"/>
        </w:rPr>
        <w:t xml:space="preserve">Исполнитель обязан предоставлять Получателям право </w:t>
      </w:r>
      <w:r>
        <w:rPr>
          <w:color w:val="000000"/>
        </w:rPr>
        <w:t>выбора способа получения Изделия</w:t>
      </w:r>
      <w:r w:rsidRPr="00E35F27">
        <w:rPr>
          <w:color w:val="000000"/>
        </w:rPr>
        <w:t>.</w:t>
      </w:r>
    </w:p>
    <w:p w:rsidR="00284ADB" w:rsidRPr="00E35F27" w:rsidRDefault="00284ADB" w:rsidP="00F07A18">
      <w:pPr>
        <w:spacing w:before="100" w:beforeAutospacing="1"/>
        <w:contextualSpacing/>
        <w:jc w:val="both"/>
      </w:pPr>
      <w:r w:rsidRPr="00E35F27">
        <w:t xml:space="preserve">4.2. В целях реализации возможности получения изделий Получателем через пункт (пункты) приема, Исполнитель </w:t>
      </w:r>
      <w:r w:rsidRPr="0097046B">
        <w:rPr>
          <w:b/>
        </w:rPr>
        <w:t xml:space="preserve">обязан </w:t>
      </w:r>
      <w:r w:rsidRPr="00E35F27">
        <w:t xml:space="preserve">организовать не менее 1 (одного) пункта приема в срок не позднее 1 (одного) дня </w:t>
      </w:r>
      <w:r w:rsidRPr="00E35F27">
        <w:rPr>
          <w:color w:val="000000"/>
        </w:rPr>
        <w:t>со дня следующего с даты заключения</w:t>
      </w:r>
      <w:r w:rsidRPr="00E35F27">
        <w:t xml:space="preserve"> контракта, который должен дей</w:t>
      </w:r>
      <w:r>
        <w:t>ствовать до конца выдачи Изделия</w:t>
      </w:r>
      <w:r w:rsidRPr="00E35F27">
        <w:t>, согласно условиям технического задания.</w:t>
      </w:r>
    </w:p>
    <w:p w:rsidR="00284ADB" w:rsidRPr="00E35F27" w:rsidRDefault="00284ADB" w:rsidP="00F07A18">
      <w:pPr>
        <w:spacing w:before="100" w:beforeAutospacing="1"/>
        <w:contextualSpacing/>
        <w:jc w:val="both"/>
      </w:pPr>
      <w:r w:rsidRPr="00E35F27">
        <w:t>В случае организации нескольких пунктов приема они должны быть организованы в различных районах Санкт-Петербурга. При этом не менее чем 1 (один) пункта(ов) приема должен быть организован на территории Санкт-Петербурга в пешей доступности от станции метрополитена (под пешей доступностью, в силу п. 11.24 СП 42.13330.2016 «Свод правил. Градостроительство. Планировка и застройка городских и сельских поселений. Актуализированная редакция СНиП 2.07.01-89», принимается расстояние в 500 метров).</w:t>
      </w:r>
      <w:r>
        <w:t xml:space="preserve"> </w:t>
      </w:r>
      <w:r w:rsidRPr="00E35F27">
        <w:rPr>
          <w:color w:val="000000"/>
        </w:rPr>
        <w:t>В связи с отсутствием указания на конкретный вид транспорта в п. 11.24 СП 42.13330.2016 для однозначного толкования всеми участниками закупки Заказчик определил термин «остановка общественного транспорта» станцию метрополитена. Метрополитен является наиболее удобным и разветвленным видом транспорта в городе Санкт-Петербург, обеспечивающим безопасную и комфортную перевозку пассажиров всех категорий, в том числе отвечающую требованиям по обеспечению доступа инвалидов и иных маломобильных граждан.</w:t>
      </w:r>
      <w:r>
        <w:rPr>
          <w:color w:val="000000"/>
        </w:rPr>
        <w:t xml:space="preserve"> </w:t>
      </w:r>
      <w:r w:rsidRPr="00E35F27">
        <w:rPr>
          <w:color w:val="000000"/>
        </w:rPr>
        <w:t xml:space="preserve">В соответствии с </w:t>
      </w:r>
      <w:hyperlink r:id="rId9" w:history="1">
        <w:r w:rsidRPr="00E35F27">
          <w:rPr>
            <w:color w:val="000080"/>
            <w:u w:val="single"/>
          </w:rPr>
          <w:t>частью 2 статьи 12</w:t>
        </w:r>
      </w:hyperlink>
      <w:r w:rsidRPr="00E35F27">
        <w:rPr>
          <w:color w:val="000000"/>
        </w:rPr>
        <w:t xml:space="preserve"> Федерального закона от 30.12.2009 №384-ФЗ «Технический регламент о безопасности зданий и сооружений» </w:t>
      </w:r>
      <w:r w:rsidRPr="00E35F27">
        <w:rPr>
          <w:color w:val="000000"/>
        </w:rPr>
        <w:br/>
        <w:t>объекты транспортной инфраструктуры должны быть оборудованы специальными приспособлениями, позволяющими инвалидам и другим группам населения с ограниченными возможностями передвижения беспрепятственно пользоваться услугами, предоставляемыми на объектах транспортной инфраструктуры.</w:t>
      </w:r>
      <w:r>
        <w:rPr>
          <w:color w:val="000000"/>
        </w:rPr>
        <w:t xml:space="preserve"> </w:t>
      </w:r>
      <w:r w:rsidRPr="00E35F27">
        <w:rPr>
          <w:color w:val="000000"/>
        </w:rPr>
        <w:t>В городе Санкт-Петербург таким объектом транспортной инфраструктуры, отвечающим установленным требованиям, является метрополитен.</w:t>
      </w:r>
      <w:r>
        <w:rPr>
          <w:color w:val="000000"/>
        </w:rPr>
        <w:t xml:space="preserve"> </w:t>
      </w:r>
      <w:r w:rsidRPr="00E35F27">
        <w:rPr>
          <w:color w:val="000000"/>
        </w:rPr>
        <w:t xml:space="preserve">Требования к организации пунктов приема Получателей Изделий установлены в техническом задании исходя из необходимости обеспечить доступные транспортные условия для инвалидов из любой части города Санкт-Петербурга. </w:t>
      </w:r>
    </w:p>
    <w:p w:rsidR="00284ADB" w:rsidRPr="00E35F27" w:rsidRDefault="00284ADB" w:rsidP="00F07A18">
      <w:pPr>
        <w:spacing w:before="100" w:beforeAutospacing="1"/>
        <w:contextualSpacing/>
        <w:jc w:val="both"/>
      </w:pPr>
      <w:r w:rsidRPr="00E35F27">
        <w:t>В срок не позднее 1 (одного) дня со</w:t>
      </w:r>
      <w:r w:rsidRPr="00E35F27">
        <w:rPr>
          <w:color w:val="000000"/>
        </w:rPr>
        <w:t xml:space="preserve"> дня следующего с даты заключения контракта </w:t>
      </w:r>
      <w:r w:rsidRPr="00E35F27">
        <w:t xml:space="preserve">Исполнитель должен предоставить Заказчику информацию об адресе пункта (пунктов) приема, графике работы пункта (пунктов), контактном телефоне. В срок не позднее 1 (одного) дня со дня следующего за днем заключения контракта Исполнитель передает </w:t>
      </w:r>
      <w:r w:rsidRPr="00E35F27">
        <w:lastRenderedPageBreak/>
        <w:t>Заказчику копии документов, подтверждающих право Исполнителя использовать помещения пункта (пунктов) приема, заверенные Исполнителем надлежащим образом. Документы должны быть предоставлены на бумажном носителе сопроводительным письмом с приложением.</w:t>
      </w:r>
    </w:p>
    <w:p w:rsidR="00284ADB" w:rsidRPr="00E35F27" w:rsidRDefault="00284ADB" w:rsidP="00F07A18">
      <w:pPr>
        <w:spacing w:before="100" w:beforeAutospacing="1"/>
        <w:contextualSpacing/>
        <w:jc w:val="both"/>
      </w:pPr>
      <w:r w:rsidRPr="00E35F27">
        <w:t>4.2.1 Исполнитель обязан предоставить доступное для лиц людей с ограниченными возможностями помещение под размещение пункта (пунктов) приема получателей в соответствии со статьей 15 Федерального закона от 24.11.1995 №181 «О социальной защите инвалидов в Российской Федерации».</w:t>
      </w:r>
    </w:p>
    <w:p w:rsidR="00284ADB" w:rsidRPr="00E35F27" w:rsidRDefault="00284ADB" w:rsidP="00F07A18">
      <w:pPr>
        <w:spacing w:before="100" w:beforeAutospacing="1"/>
        <w:contextualSpacing/>
        <w:jc w:val="both"/>
      </w:pPr>
      <w:r w:rsidRPr="00E35F27">
        <w:t>Вход в каждый пункт (пункты) приема должен быть обозначен надписью (например, "Пункт выдачи ТСР "), позволяющей однозначно определить место нахождения указанного пункта (пунктов). Проход в пункт (пункты) приема и передвижение по ним должны быть беспрепятственны для людей с ограниченными возможностями (Получателей) (в случае необходимости, пункты приема должны быть оборудованы пандусами для облегчения передвижения людей с ограниченными возможностями (Получателей) и соответствовать требованиям СП 59.13330.2020 «Доступность зданий и сооружений для маломобильных групп населения». Исполнителем должна быть обеспечена возможность самостоятельного передвижения пострадавших с инвалидностью по территории пункта (пунктов) приема, в том числе с помощью его работников, а также сменного кресла-коляски.</w:t>
      </w:r>
    </w:p>
    <w:p w:rsidR="00284ADB" w:rsidRPr="00E35F27" w:rsidRDefault="00284ADB" w:rsidP="00F07A18">
      <w:pPr>
        <w:spacing w:before="100" w:beforeAutospacing="1"/>
        <w:contextualSpacing/>
        <w:jc w:val="both"/>
      </w:pPr>
      <w:r w:rsidRPr="00E35F27">
        <w:rPr>
          <w:b/>
          <w:bCs/>
        </w:rPr>
        <w:t xml:space="preserve">Входная группа </w:t>
      </w:r>
    </w:p>
    <w:p w:rsidR="00284ADB" w:rsidRPr="00E35F27" w:rsidRDefault="00284ADB" w:rsidP="00F07A18">
      <w:pPr>
        <w:spacing w:before="100" w:beforeAutospacing="1"/>
        <w:contextualSpacing/>
        <w:jc w:val="both"/>
      </w:pPr>
      <w:r w:rsidRPr="00E35F27">
        <w:t>При перепадах высот Исполнитель должен учитывать наличие следующих элементов:</w:t>
      </w:r>
    </w:p>
    <w:p w:rsidR="00284ADB" w:rsidRPr="00E35F27" w:rsidRDefault="00284ADB" w:rsidP="00F07A18">
      <w:pPr>
        <w:spacing w:before="100" w:beforeAutospacing="1"/>
        <w:contextualSpacing/>
        <w:jc w:val="both"/>
      </w:pPr>
      <w:r w:rsidRPr="00E35F27">
        <w:t>- Пандус с поручнями;</w:t>
      </w:r>
    </w:p>
    <w:p w:rsidR="00284ADB" w:rsidRPr="00E35F27" w:rsidRDefault="00284ADB" w:rsidP="00F07A18">
      <w:pPr>
        <w:spacing w:before="100" w:beforeAutospacing="1"/>
        <w:contextualSpacing/>
        <w:jc w:val="both"/>
      </w:pPr>
      <w:r w:rsidRPr="00E35F27">
        <w:t>(в соответствии с п. 5.1.14 – п. 5.1.16; п. 6.1.2 – п. 6.1.4; п. 6.2.9 – п. 6.2.11 СП 59.13330.2020);</w:t>
      </w:r>
    </w:p>
    <w:p w:rsidR="00284ADB" w:rsidRPr="00E35F27" w:rsidRDefault="00284ADB" w:rsidP="00F07A18">
      <w:pPr>
        <w:spacing w:before="100" w:beforeAutospacing="1"/>
        <w:contextualSpacing/>
        <w:jc w:val="both"/>
      </w:pPr>
      <w:r w:rsidRPr="00E35F27">
        <w:t>Пандус должен иметь нормативный угол наклона, непрерывное двухстороннее ограждение с поручнями шириной не более 0,9-1,0 метра, высотой нижних поручней 0,7 м, а верхних 0,9 м.</w:t>
      </w:r>
    </w:p>
    <w:p w:rsidR="00284ADB" w:rsidRPr="00E35F27" w:rsidRDefault="00284ADB" w:rsidP="00F07A18">
      <w:pPr>
        <w:spacing w:before="100" w:beforeAutospacing="1"/>
        <w:contextualSpacing/>
        <w:jc w:val="both"/>
      </w:pPr>
      <w:r w:rsidRPr="00E35F27">
        <w:t>- Лестница с поручнями;</w:t>
      </w:r>
    </w:p>
    <w:p w:rsidR="00284ADB" w:rsidRPr="00E35F27" w:rsidRDefault="00284ADB" w:rsidP="00F07A18">
      <w:pPr>
        <w:spacing w:before="100" w:beforeAutospacing="1"/>
        <w:contextualSpacing/>
        <w:jc w:val="both"/>
      </w:pPr>
      <w:r w:rsidRPr="00E35F27">
        <w:t>Открытая лестница должна иметь непрерывное двухстороннее ограждение с поручнями высотой верхних поручней 0,9 м., краевые ступени (плоскость) лестниц необходимо обеспечить противоскользящими контрастными полосами общей шириной 0,08-0.1м. (в соответствии с п. 6.2.8 СП 59.13330.2020)</w:t>
      </w:r>
    </w:p>
    <w:p w:rsidR="00284ADB" w:rsidRPr="00E35F27" w:rsidRDefault="00284ADB" w:rsidP="00F07A18">
      <w:pPr>
        <w:spacing w:before="100" w:beforeAutospacing="1"/>
        <w:contextualSpacing/>
        <w:jc w:val="both"/>
      </w:pPr>
      <w:r w:rsidRPr="00E35F27">
        <w:t>Применение для инвалидов вместо пандусов аппарелей не допускается на объекте (в соответствии с п. 6.1.2 СП 59.13330.2020).</w:t>
      </w:r>
    </w:p>
    <w:p w:rsidR="00284ADB" w:rsidRPr="00E35F27" w:rsidRDefault="00284ADB" w:rsidP="00F07A18">
      <w:pPr>
        <w:spacing w:before="100" w:beforeAutospacing="1"/>
        <w:contextualSpacing/>
        <w:jc w:val="both"/>
      </w:pPr>
      <w:r w:rsidRPr="00E35F27">
        <w:t>- Ширина дверных проемов не менее 0,9 м. Прозрачное полотно двери необходимо оснастить яркой контрастной маркировкой. В проемах дверей допускаются пороги высотой не более 0,014м. (в соответствии с п.6.1.5, п. 6.1.6 СП 59.13330.2020)</w:t>
      </w:r>
    </w:p>
    <w:p w:rsidR="00284ADB" w:rsidRPr="00E35F27" w:rsidRDefault="00284ADB" w:rsidP="00F07A18">
      <w:pPr>
        <w:spacing w:before="100" w:beforeAutospacing="1"/>
        <w:contextualSpacing/>
        <w:jc w:val="both"/>
      </w:pPr>
      <w:r w:rsidRPr="00E35F27">
        <w:t>- Тактильно-контрастные указатели;</w:t>
      </w:r>
    </w:p>
    <w:p w:rsidR="00284ADB" w:rsidRPr="00E35F27" w:rsidRDefault="00284ADB" w:rsidP="00F07A18">
      <w:pPr>
        <w:spacing w:before="100" w:beforeAutospacing="1"/>
        <w:contextualSpacing/>
        <w:jc w:val="both"/>
      </w:pPr>
      <w:r w:rsidRPr="00E35F27">
        <w:t xml:space="preserve">Информацию для инвалидов с нарушениями зрения о приближении их к зонам повышенной опасности (отдельно стоящим опорам, стойкам и другим препятствиям, лестницам, пешеходным переходам и т.д.) следует обеспечивать устройством тактильно-контрастных наземных указателей по </w:t>
      </w:r>
      <w:hyperlink r:id="rId10" w:history="1">
        <w:r w:rsidRPr="00E35F27">
          <w:rPr>
            <w:color w:val="000080"/>
            <w:u w:val="single"/>
          </w:rPr>
          <w:t>ГОСТ Р 52875</w:t>
        </w:r>
      </w:hyperlink>
      <w:r w:rsidRPr="00E35F27">
        <w:t>-2018 или изменением фактуры поверхности пешеходного пути с подобными характеристиками (в соответствии с п. 5.1.10 СП 59.13330.2020).</w:t>
      </w:r>
    </w:p>
    <w:p w:rsidR="00284ADB" w:rsidRPr="00E35F27" w:rsidRDefault="00284ADB" w:rsidP="00F07A18">
      <w:pPr>
        <w:spacing w:before="100" w:beforeAutospacing="1"/>
        <w:contextualSpacing/>
        <w:jc w:val="both"/>
      </w:pPr>
      <w:r w:rsidRPr="00E35F27">
        <w:rPr>
          <w:b/>
          <w:bCs/>
        </w:rPr>
        <w:t>Пути движения внутри пункта (пунктов)</w:t>
      </w:r>
    </w:p>
    <w:p w:rsidR="00284ADB" w:rsidRPr="00E35F27" w:rsidRDefault="00284ADB" w:rsidP="00F07A18">
      <w:pPr>
        <w:spacing w:before="100" w:beforeAutospacing="1"/>
        <w:contextualSpacing/>
        <w:jc w:val="both"/>
      </w:pPr>
      <w:r w:rsidRPr="00E35F27">
        <w:t>При перепадах высот Исполнитель должен учитывать наличие следующих элементов:</w:t>
      </w:r>
    </w:p>
    <w:p w:rsidR="00284ADB" w:rsidRPr="00E35F27" w:rsidRDefault="00284ADB" w:rsidP="00F07A18">
      <w:pPr>
        <w:spacing w:before="100" w:beforeAutospacing="1"/>
        <w:contextualSpacing/>
        <w:jc w:val="both"/>
      </w:pPr>
      <w:r w:rsidRPr="00E35F27">
        <w:t xml:space="preserve">- Лифт, подъемная платформа, эскалатор </w:t>
      </w:r>
    </w:p>
    <w:p w:rsidR="00284ADB" w:rsidRPr="00E35F27" w:rsidRDefault="00284ADB" w:rsidP="00F07A18">
      <w:pPr>
        <w:spacing w:before="100" w:beforeAutospacing="1"/>
        <w:contextualSpacing/>
        <w:jc w:val="both"/>
      </w:pPr>
      <w:r w:rsidRPr="00E35F27">
        <w:t xml:space="preserve">(в соответствии с п. 6.2.13 – п. 6.2.18 СП 59.13330.2020). </w:t>
      </w:r>
    </w:p>
    <w:p w:rsidR="00284ADB" w:rsidRPr="00E35F27" w:rsidRDefault="00284ADB" w:rsidP="00F07A18">
      <w:pPr>
        <w:spacing w:before="100" w:beforeAutospacing="1"/>
        <w:contextualSpacing/>
        <w:jc w:val="both"/>
      </w:pPr>
      <w:r w:rsidRPr="00E35F27">
        <w:t>Лифт должен иметь габариты не менее 1100х1400 мм (ширина х глубина).</w:t>
      </w:r>
    </w:p>
    <w:p w:rsidR="00284ADB" w:rsidRPr="00E35F27" w:rsidRDefault="00284ADB" w:rsidP="00F07A18">
      <w:pPr>
        <w:spacing w:before="100" w:beforeAutospacing="1"/>
        <w:contextualSpacing/>
        <w:jc w:val="both"/>
      </w:pPr>
      <w:r w:rsidRPr="00E35F27">
        <w:t>- Лестницы необходимо обеспечить противоскользящими контрастными полосами общей шириной 0,08-0.1м. (в соответствии с п. 6.2.8 СП 59.13330.2020).</w:t>
      </w:r>
    </w:p>
    <w:p w:rsidR="00284ADB" w:rsidRPr="00E35F27" w:rsidRDefault="00284ADB" w:rsidP="00F07A18">
      <w:pPr>
        <w:spacing w:before="100" w:beforeAutospacing="1"/>
        <w:contextualSpacing/>
        <w:jc w:val="both"/>
      </w:pPr>
      <w:r w:rsidRPr="00E35F27">
        <w:t>- Необходимо обеспечить зону досягаемости для посетителей в кресле-коляске в пределах, установленных в соответствии с п. 8.1.7 СП 59.13330.2020.</w:t>
      </w:r>
    </w:p>
    <w:p w:rsidR="00284ADB" w:rsidRPr="00E35F27" w:rsidRDefault="00284ADB" w:rsidP="00F07A18">
      <w:pPr>
        <w:spacing w:before="100" w:beforeAutospacing="1"/>
        <w:contextualSpacing/>
        <w:jc w:val="both"/>
      </w:pPr>
      <w:r w:rsidRPr="00E35F27">
        <w:lastRenderedPageBreak/>
        <w:t>- Помещение пункта (пунктов) приема должно быть обеспечено техническими средствами информирования, ориентирования и сигнализации для однозначной идентификации объектов и мест посещения, получения информации о размещении и назначении функциональных элементов, об ассортименте и характере предоставляемых услуг, надежной ориентации в пространстве, своевременного предупреждения об опасности в экстремальных ситуациях, расположении путей эвакуации.</w:t>
      </w:r>
    </w:p>
    <w:p w:rsidR="00284ADB" w:rsidRPr="00E35F27" w:rsidRDefault="00284ADB" w:rsidP="00F07A18">
      <w:pPr>
        <w:spacing w:before="100" w:beforeAutospacing="1"/>
        <w:contextualSpacing/>
        <w:jc w:val="both"/>
      </w:pPr>
      <w:r w:rsidRPr="00E35F27">
        <w:t>- Ширина дверных полотен, открытых проемов в стене на путях движения внутри пункта (пунктов) должна быть не менее 0,9 м. Дверные проемы не должны иметь порогов более 0,014 м. (в соответствии с п. 6.2.4 СП 59.13330.2020).</w:t>
      </w:r>
    </w:p>
    <w:p w:rsidR="00284ADB" w:rsidRPr="00E35F27" w:rsidRDefault="00284ADB" w:rsidP="00F07A18">
      <w:pPr>
        <w:spacing w:before="100" w:beforeAutospacing="1"/>
        <w:contextualSpacing/>
        <w:jc w:val="both"/>
      </w:pPr>
      <w:r w:rsidRPr="00E35F27">
        <w:t>- В целях безопасности, участки пола на путях движения человека с инвалидностью должны быть оснащены тактильно-контрастными предупреждающими указателями (в соответствии с п.6.2.3 СП 59.13330.2020)</w:t>
      </w:r>
    </w:p>
    <w:p w:rsidR="00284ADB" w:rsidRPr="00E35F27" w:rsidRDefault="00284ADB" w:rsidP="00F07A18">
      <w:pPr>
        <w:spacing w:before="100" w:beforeAutospacing="1"/>
        <w:contextualSpacing/>
        <w:jc w:val="both"/>
      </w:pPr>
      <w:r w:rsidRPr="00E35F27">
        <w:rPr>
          <w:b/>
          <w:bCs/>
        </w:rPr>
        <w:t>Пути эвакуации</w:t>
      </w:r>
    </w:p>
    <w:p w:rsidR="00284ADB" w:rsidRPr="00E35F27" w:rsidRDefault="00284ADB" w:rsidP="00F07A18">
      <w:pPr>
        <w:spacing w:before="100" w:beforeAutospacing="1"/>
        <w:contextualSpacing/>
        <w:jc w:val="both"/>
      </w:pPr>
      <w:r w:rsidRPr="00E35F27">
        <w:t xml:space="preserve">В случае невозможности соблюдения положений ч.15 ст.89 </w:t>
      </w:r>
      <w:hyperlink r:id="rId11" w:history="1">
        <w:r w:rsidRPr="00E35F27">
          <w:rPr>
            <w:color w:val="000080"/>
            <w:u w:val="single"/>
          </w:rPr>
          <w:t>Федерального закона от 22.07.2008 N 123-ФЗ «Технический регламент о требованиях пожарной безопасности</w:t>
        </w:r>
      </w:hyperlink>
      <w:r w:rsidRPr="00E35F27">
        <w:t>» помещения для обслуживания получателей должны быть предусмотрены не выше первого этажа, при этом во всех случаях пути эвакуации должны соответствовать требованиям СП 59.13330.2020 «Доступность зданий и сооружений для маломобильных групп населения».</w:t>
      </w:r>
    </w:p>
    <w:p w:rsidR="00284ADB" w:rsidRPr="00E35F27" w:rsidRDefault="00284ADB" w:rsidP="00F07A18">
      <w:pPr>
        <w:spacing w:before="100" w:beforeAutospacing="1"/>
        <w:contextualSpacing/>
        <w:jc w:val="both"/>
      </w:pPr>
      <w:r w:rsidRPr="00E35F27">
        <w:t>Пути эвакуации помещений пункта (пунктов) приема должны обеспечивать безопасность посетителей в соответствии с п.6.2.19-п.6.2.32 СП 59.13330.2020</w:t>
      </w:r>
    </w:p>
    <w:p w:rsidR="00284ADB" w:rsidRPr="00E35F27" w:rsidRDefault="00284ADB" w:rsidP="00F07A18">
      <w:pPr>
        <w:spacing w:before="100" w:beforeAutospacing="1"/>
        <w:contextualSpacing/>
        <w:jc w:val="both"/>
      </w:pPr>
      <w:r w:rsidRPr="00E35F27">
        <w:t>Обеспечить систему двухсторонней связи с диспетчером или дежурным (в соответствии с п. 6.5.8 СП 59.13330.2020).</w:t>
      </w:r>
    </w:p>
    <w:p w:rsidR="00284ADB" w:rsidRPr="00E35F27" w:rsidRDefault="00284ADB" w:rsidP="00F07A18">
      <w:pPr>
        <w:spacing w:before="100" w:beforeAutospacing="1"/>
        <w:contextualSpacing/>
        <w:jc w:val="both"/>
      </w:pPr>
      <w:r w:rsidRPr="00E35F27">
        <w:t>4.2.2 На территории пункта приема должны иметься туалетные комнаты, оборудованные для посещения Получателями в соответствии с п. 5.22. СП 44.13330.2011 Административные и бытовые здания. Актуализированная редакция СНиП 2.09.04-87 (с Поправкой, с Изменениями N 1, 2, 3), со свободным доступом Получателей. Причем не менее 1 (одной) оборудованной для посещения инвалидами в соответствии с п. 6.3.3, 6.3.6, 6.3.9 СП 59.13330.2020.</w:t>
      </w:r>
    </w:p>
    <w:p w:rsidR="00284ADB" w:rsidRPr="00E35F27" w:rsidRDefault="00284ADB" w:rsidP="00F07A18">
      <w:pPr>
        <w:contextualSpacing/>
        <w:jc w:val="both"/>
      </w:pPr>
      <w:r w:rsidRPr="00E35F27">
        <w:t xml:space="preserve">4.2.3 Пункт(ы) приема должен иметь отдельный вход с улицы, зону ожидания Получателей, оборудованную системой «электронной очереди» и мебелью для ожидания в сидячем положении. Максимальное время ожидания Получателей в очереди не должно превышать 15 минут. В случае если загруженность пункта (пунктов) приема не позволяет обеспечить достижение указанного показателя, Исполнителем оборудуются дополнительные окна обслуживания. </w:t>
      </w:r>
    </w:p>
    <w:p w:rsidR="00284ADB" w:rsidRPr="00E35F27" w:rsidRDefault="00284ADB" w:rsidP="00F07A18">
      <w:pPr>
        <w:contextualSpacing/>
        <w:jc w:val="both"/>
      </w:pPr>
      <w:r w:rsidRPr="00E35F27">
        <w:t xml:space="preserve">4.2.4 Окна обслуживания должны быть оборудованы в зоне обслуживания Получателей. Зона обслуживания не должна располагаться в зоне ожидания. Зона ожидания и зона обслуживания пункта (пунктов) приема должны быть предназначены для Получателей, их представителей и/или сопровождающих лиц, не должны находиться в подземных (подвальных) и цокольных этажах. </w:t>
      </w:r>
    </w:p>
    <w:p w:rsidR="00284ADB" w:rsidRPr="00E35F27" w:rsidRDefault="00284ADB" w:rsidP="00F07A18">
      <w:pPr>
        <w:contextualSpacing/>
        <w:jc w:val="both"/>
      </w:pPr>
      <w:r w:rsidRPr="00E35F27">
        <w:t>4.2.5 Изделия должны находиться на складе пункта (пунктов) приема, обеспечивающем его надлежащее хранение. Изделия не должны находиться в зоне ожидания, в зоне обслуживания, в проходах, на путях эвакуации и других помещениях, не предназначенных для хранения.</w:t>
      </w:r>
    </w:p>
    <w:p w:rsidR="00284ADB" w:rsidRPr="00E35F27" w:rsidRDefault="00284ADB" w:rsidP="00F07A18">
      <w:pPr>
        <w:contextualSpacing/>
        <w:jc w:val="both"/>
      </w:pPr>
      <w:r w:rsidRPr="00E35F27">
        <w:t>4.2.6 Пункт (пункты) приема должны иметь следующие условия доступности в соответствии с Приказом Министерства труда и социальной защиты РФ от 30 июля 2015 г. N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помощи»:</w:t>
      </w:r>
    </w:p>
    <w:p w:rsidR="00284ADB" w:rsidRPr="00E35F27" w:rsidRDefault="00284ADB" w:rsidP="00F07A18">
      <w:pPr>
        <w:spacing w:before="100" w:beforeAutospacing="1"/>
        <w:contextualSpacing/>
        <w:jc w:val="both"/>
      </w:pPr>
      <w:r w:rsidRPr="00E35F27">
        <w:t>- возможность беспрепятственного входа в объекты и выхода из них;</w:t>
      </w:r>
    </w:p>
    <w:p w:rsidR="00284ADB" w:rsidRPr="00E35F27" w:rsidRDefault="00284ADB" w:rsidP="00F07A18">
      <w:pPr>
        <w:spacing w:before="100" w:beforeAutospacing="1"/>
        <w:contextualSpacing/>
        <w:jc w:val="both"/>
      </w:pPr>
      <w:r w:rsidRPr="00E35F27">
        <w:t xml:space="preserve">-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</w:t>
      </w:r>
      <w:r w:rsidRPr="00E35F27">
        <w:lastRenderedPageBreak/>
        <w:t>предоставляющих услуги, ассистивных и вспомогательных технологий, а также сменного кресла-коляски;</w:t>
      </w:r>
    </w:p>
    <w:p w:rsidR="00284ADB" w:rsidRPr="00E35F27" w:rsidRDefault="00284ADB" w:rsidP="00F07A18">
      <w:pPr>
        <w:spacing w:before="100" w:beforeAutospacing="1"/>
        <w:contextualSpacing/>
        <w:jc w:val="both"/>
      </w:pPr>
      <w:r w:rsidRPr="00E35F27">
        <w:t>- сопровождение инвалидов, имеющих стойкие нарушения функции зрения и самостоятельного передвижения по территории объекта;</w:t>
      </w:r>
    </w:p>
    <w:p w:rsidR="00284ADB" w:rsidRPr="00E35F27" w:rsidRDefault="00284ADB" w:rsidP="00F07A18">
      <w:pPr>
        <w:spacing w:before="100" w:beforeAutospacing="1"/>
        <w:contextualSpacing/>
        <w:jc w:val="both"/>
      </w:pPr>
      <w:r w:rsidRPr="00E35F27">
        <w:t>-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284ADB" w:rsidRPr="00E35F27" w:rsidRDefault="00284ADB" w:rsidP="00F07A18">
      <w:pPr>
        <w:spacing w:before="100" w:beforeAutospacing="1"/>
        <w:contextualSpacing/>
        <w:jc w:val="both"/>
      </w:pPr>
      <w:r w:rsidRPr="00E35F27">
        <w:t>-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284ADB" w:rsidRPr="00E35F27" w:rsidRDefault="00284ADB" w:rsidP="00F07A18">
      <w:pPr>
        <w:spacing w:before="100" w:beforeAutospacing="1"/>
        <w:contextualSpacing/>
        <w:jc w:val="both"/>
      </w:pPr>
      <w:r w:rsidRPr="00E35F27">
        <w:t xml:space="preserve">-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</w:t>
      </w:r>
      <w:hyperlink w:anchor="block_1000" w:history="1">
        <w:r w:rsidRPr="00E35F27">
          <w:rPr>
            <w:color w:val="0563C1"/>
            <w:u w:val="single"/>
          </w:rPr>
          <w:t>форме</w:t>
        </w:r>
      </w:hyperlink>
      <w:r w:rsidRPr="00E35F27">
        <w:t xml:space="preserve"> и в </w:t>
      </w:r>
      <w:hyperlink w:anchor="block_2000" w:history="1">
        <w:r w:rsidRPr="00E35F27">
          <w:rPr>
            <w:color w:val="0563C1"/>
            <w:u w:val="single"/>
          </w:rPr>
          <w:t>порядке</w:t>
        </w:r>
      </w:hyperlink>
      <w:r w:rsidRPr="00E35F27">
        <w:t xml:space="preserve">, утвержденных </w:t>
      </w:r>
      <w:hyperlink r:id="rId12" w:history="1">
        <w:r w:rsidRPr="00E35F27">
          <w:rPr>
            <w:color w:val="0563C1"/>
            <w:u w:val="single"/>
          </w:rPr>
          <w:t>приказом</w:t>
        </w:r>
      </w:hyperlink>
      <w:r w:rsidRPr="00E35F27">
        <w:t xml:space="preserve"> Министерства труда и социальной защиты Российской Федерации от 22 июня 2015 г. N 386н (зарегистрирован Министерством юстиции Российской Федерации 21 июля 2015 г., регистрационный N 38115).</w:t>
      </w:r>
    </w:p>
    <w:p w:rsidR="00284ADB" w:rsidRPr="00E35F27" w:rsidRDefault="00284ADB" w:rsidP="00F07A18">
      <w:pPr>
        <w:contextualSpacing/>
        <w:jc w:val="both"/>
      </w:pPr>
      <w:r w:rsidRPr="00E35F27">
        <w:t>4.3. Заказчик вправе предоставить Исполнителю без взимания платы помещение для организации пункта приема Получателей Изделий</w:t>
      </w:r>
      <w:r>
        <w:t xml:space="preserve"> Получателям. Исполнитель вправе организовать выдачу Изделия</w:t>
      </w:r>
      <w:r w:rsidRPr="00E35F27">
        <w:t xml:space="preserve"> в предложенном пункте приема Получателей.</w:t>
      </w:r>
    </w:p>
    <w:p w:rsidR="00284ADB" w:rsidRPr="00E35F27" w:rsidRDefault="00284ADB" w:rsidP="00F07A18">
      <w:pPr>
        <w:contextualSpacing/>
        <w:jc w:val="both"/>
      </w:pPr>
      <w:r w:rsidRPr="00E35F27">
        <w:t>5. В случае выбора Получателем способа получения Изделий по месту нахождения пункта (пунктов) приема, передача Изделия Получателю осуществляется в день обращения Получателя в пункт(-ы) приема с направлением. На отрывном талоне направления Исполнитель в обязательном порядке проставляет дату обращения Получателя.</w:t>
      </w:r>
    </w:p>
    <w:p w:rsidR="00284ADB" w:rsidRPr="00E35F27" w:rsidRDefault="00284ADB" w:rsidP="00F07A18">
      <w:pPr>
        <w:spacing w:before="100" w:beforeAutospacing="1"/>
        <w:contextualSpacing/>
        <w:jc w:val="both"/>
      </w:pPr>
      <w:r>
        <w:t>5.1. Передача Изделия Получателю</w:t>
      </w:r>
      <w:r w:rsidRPr="00E35F27">
        <w:t xml:space="preserve"> должна производиться в каждом из пунктов приема не менее 6 (шести) дней неделю, не менее 40 (сорока) часов в неделю, при этом, время работы должно быть в интервале с 08:00 до 22:00. </w:t>
      </w:r>
    </w:p>
    <w:p w:rsidR="00284ADB" w:rsidRPr="00E35F27" w:rsidRDefault="00284ADB" w:rsidP="00F07A18">
      <w:pPr>
        <w:contextualSpacing/>
        <w:jc w:val="both"/>
      </w:pPr>
      <w:r w:rsidRPr="00E35F27">
        <w:t>5.2. В случае выбора Получателем способа получения Изделия путем передачи Изделия по месту нахождения Получателя, такая доставка осуществляется Исполнителем в пределах административной границы субъекта, не менее чем с 10:00 до 21:00 не менее 6 (шести) дней неделю, по предварительной записи по телефону, предоставленному Заказчику не позднее 1 (одного) рабочего дня со дня заключения контракта. Доставка осуществляется за счет средств Исполнителя.</w:t>
      </w:r>
    </w:p>
    <w:p w:rsidR="00284ADB" w:rsidRPr="00E35F27" w:rsidRDefault="00284ADB" w:rsidP="00F07A18">
      <w:pPr>
        <w:contextualSpacing/>
        <w:jc w:val="both"/>
      </w:pPr>
      <w:r w:rsidRPr="00E35F27">
        <w:t>Исполнитель обязан информировать Заказчика о невозможности доставки Изделия Получателю не позднее рабочего дня, следующего за днем доставки, согласованным с Получателем.</w:t>
      </w:r>
    </w:p>
    <w:p w:rsidR="00284ADB" w:rsidRPr="00E35F27" w:rsidRDefault="00284ADB" w:rsidP="00F07A18">
      <w:pPr>
        <w:contextualSpacing/>
        <w:jc w:val="both"/>
      </w:pPr>
      <w:r w:rsidRPr="00E35F27">
        <w:t>5.3. С целью подтвержде</w:t>
      </w:r>
      <w:r>
        <w:t>ния соответствия И</w:t>
      </w:r>
      <w:r w:rsidRPr="00E35F27">
        <w:t>зделия по количеству, комплектности, ассортименту и качеству требованиям, установленным техническим заданием, Заказчик по своему усмотрению производит сплошную и</w:t>
      </w:r>
      <w:r>
        <w:t>/или выборочную проверку Изделия</w:t>
      </w:r>
      <w:r w:rsidRPr="00E35F27">
        <w:t xml:space="preserve"> и соответствия пункта (пунктов) приема требованиям технического задания. При проведении проверки Заказчик вправе осуществлять фотофиксацию и/или видеозапись.</w:t>
      </w:r>
    </w:p>
    <w:p w:rsidR="00284ADB" w:rsidRPr="00E35F27" w:rsidRDefault="00284ADB" w:rsidP="00F07A18">
      <w:pPr>
        <w:contextualSpacing/>
        <w:jc w:val="both"/>
      </w:pPr>
      <w:r>
        <w:t>5.4 В случаях отказа от И</w:t>
      </w:r>
      <w:r w:rsidRPr="00E35F27">
        <w:t xml:space="preserve">зделия Получателя, Исполнитель обязан предоставить письменный отказ Получателя, либо акт телефонного разговора. Информация предоставляется на бумажном носителе сопроводительным письмом с приложением и в электронном виде по адресу </w:t>
      </w:r>
      <w:hyperlink r:id="rId13" w:history="1">
        <w:r w:rsidRPr="00E35F27">
          <w:rPr>
            <w:color w:val="0563C1"/>
            <w:u w:val="single"/>
            <w:lang w:val="en-US"/>
          </w:rPr>
          <w:t>vred</w:t>
        </w:r>
      </w:hyperlink>
      <w:hyperlink r:id="rId14" w:history="1">
        <w:r w:rsidRPr="00E35F27">
          <w:rPr>
            <w:color w:val="0563C1"/>
            <w:u w:val="single"/>
          </w:rPr>
          <w:t>@ro78.fss.ru</w:t>
        </w:r>
      </w:hyperlink>
      <w:r>
        <w:t>.</w:t>
      </w:r>
    </w:p>
    <w:p w:rsidR="00284ADB" w:rsidRDefault="00284ADB" w:rsidP="00F07A18">
      <w:pPr>
        <w:ind w:right="-24"/>
        <w:contextualSpacing/>
        <w:jc w:val="both"/>
        <w:rPr>
          <w:rFonts w:eastAsia="Calibri"/>
          <w:bCs/>
          <w:lang w:eastAsia="en-US"/>
        </w:rPr>
      </w:pPr>
    </w:p>
    <w:p w:rsidR="00AF5956" w:rsidRDefault="00AF5956" w:rsidP="00F07A18">
      <w:pPr>
        <w:contextualSpacing/>
      </w:pPr>
    </w:p>
    <w:sectPr w:rsidR="00AF5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4E6" w:rsidRDefault="005A54E6" w:rsidP="00437F45">
      <w:r>
        <w:separator/>
      </w:r>
    </w:p>
  </w:endnote>
  <w:endnote w:type="continuationSeparator" w:id="0">
    <w:p w:rsidR="005A54E6" w:rsidRDefault="005A54E6" w:rsidP="0043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4E6" w:rsidRDefault="005A54E6" w:rsidP="00437F45">
      <w:r>
        <w:separator/>
      </w:r>
    </w:p>
  </w:footnote>
  <w:footnote w:type="continuationSeparator" w:id="0">
    <w:p w:rsidR="005A54E6" w:rsidRDefault="005A54E6" w:rsidP="00437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9D758A"/>
    <w:multiLevelType w:val="hybridMultilevel"/>
    <w:tmpl w:val="24648732"/>
    <w:lvl w:ilvl="0" w:tplc="F58C81C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051"/>
    <w:rsid w:val="00142361"/>
    <w:rsid w:val="00194F85"/>
    <w:rsid w:val="00284ADB"/>
    <w:rsid w:val="002A215F"/>
    <w:rsid w:val="002A2B65"/>
    <w:rsid w:val="002C6EFF"/>
    <w:rsid w:val="00437F45"/>
    <w:rsid w:val="00462E5B"/>
    <w:rsid w:val="005A0FDB"/>
    <w:rsid w:val="005A54E6"/>
    <w:rsid w:val="00623051"/>
    <w:rsid w:val="00652347"/>
    <w:rsid w:val="006F2394"/>
    <w:rsid w:val="00863268"/>
    <w:rsid w:val="0093581A"/>
    <w:rsid w:val="00AF5956"/>
    <w:rsid w:val="00E4135F"/>
    <w:rsid w:val="00F0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A9D75-A3A5-4F4A-93DE-80F4E95C6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84ADB"/>
    <w:pPr>
      <w:keepNext/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437F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7F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37F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7F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9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red@ro78.fss.ru" TargetMode="External"/><Relationship Id="rId13" Type="http://schemas.openxmlformats.org/officeDocument/2006/relationships/hyperlink" Target="mailto:vred@ro78.fss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red@ro78.fss.ru" TargetMode="External"/><Relationship Id="rId12" Type="http://schemas.openxmlformats.org/officeDocument/2006/relationships/hyperlink" Target="http://base.garant.ru/71145140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542620598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E4E1453F2A9489236CE6DF841D1CDC24476804C30D39E23C8100D706802D49E1C69A85FFDDF4D04DFE429F5REn1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2A3056B590F4FBE5097D7C9B7B22C91F6A78ED32FC9E5DAE6A6BFA07D303BF670416E1AAABB16DCE59A9A1834DC12FFB38F4FD1C807E37SAaAQ" TargetMode="External"/><Relationship Id="rId14" Type="http://schemas.openxmlformats.org/officeDocument/2006/relationships/hyperlink" Target="mailto:vred@ro78.f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3631</Words>
  <Characters>20702</Characters>
  <Application>Microsoft Office Word</Application>
  <DocSecurity>0</DocSecurity>
  <Lines>172</Lines>
  <Paragraphs>48</Paragraphs>
  <ScaleCrop>false</ScaleCrop>
  <Company/>
  <LinksUpToDate>false</LinksUpToDate>
  <CharactersWithSpaces>24285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Мокрова Лиана Радиковна</dc:creator>
  <cp:keywords/>
  <dc:description/>
  <cp:lastModifiedBy>Мокрова Лиана Радиковна</cp:lastModifiedBy>
  <cp:revision>22</cp:revision>
  <dcterms:created xsi:type="dcterms:W3CDTF">2023-03-30T06:15:00Z</dcterms:created>
  <dcterms:modified xsi:type="dcterms:W3CDTF">2023-05-18T07:17:00Z</dcterms:modified>
</cp:coreProperties>
</file>