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AB203F">
        <w:rPr>
          <w:rFonts w:ascii="Times New Roman" w:hAnsi="Times New Roman" w:cs="Times New Roman"/>
          <w:b/>
          <w:color w:val="000000"/>
        </w:rPr>
        <w:t>2</w:t>
      </w:r>
      <w:r w:rsidR="00065111">
        <w:rPr>
          <w:rFonts w:ascii="Times New Roman" w:hAnsi="Times New Roman" w:cs="Times New Roman"/>
          <w:b/>
          <w:color w:val="000000"/>
        </w:rPr>
        <w:t>32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F2080E" w:rsidRPr="00F2080E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5464F" w:rsidRPr="0075464F">
        <w:rPr>
          <w:rFonts w:ascii="Times New Roman" w:hAnsi="Times New Roman" w:cs="Times New Roman"/>
        </w:rPr>
        <w:t>Выполнение работ по обеспечению в 2022 году застрахованного лица, пострадавшего в результате несчастного случая на производстве, протезами верхних конечностей</w:t>
      </w:r>
      <w:r w:rsidR="005466A4">
        <w:rPr>
          <w:rFonts w:ascii="Times New Roman" w:hAnsi="Times New Roman" w:cs="Times New Roman"/>
        </w:rPr>
        <w:t>.</w:t>
      </w:r>
    </w:p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3261"/>
        <w:gridCol w:w="6515"/>
      </w:tblGrid>
      <w:tr w:rsidR="006E1618" w:rsidRPr="005B5C00" w:rsidTr="006E1618">
        <w:trPr>
          <w:jc w:val="center"/>
        </w:trPr>
        <w:tc>
          <w:tcPr>
            <w:tcW w:w="3261" w:type="dxa"/>
          </w:tcPr>
          <w:p w:rsidR="006E1618" w:rsidRPr="005B5C00" w:rsidRDefault="006E1618" w:rsidP="00FB7AD1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515" w:type="dxa"/>
          </w:tcPr>
          <w:p w:rsidR="006E1618" w:rsidRPr="005B5C00" w:rsidRDefault="008D1BAA" w:rsidP="00736942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 xml:space="preserve">Описание 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пальца косметический</w:t>
            </w: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Протез при частичной ампутации пальцев косметический. Должно отсутствовать: управление локоть - предплечье, дополнительное регулировочно - соединительное устройство (РСУ), приспособления, оболочка косметическая, гильза. Модуль пальца косметического должен быть с армирующей сеткой. Тип назначения: любой.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Протез кисти косметический, в том числе при вычленении и частичном вычленении кисти </w:t>
            </w:r>
            <w:r w:rsidRPr="001C385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Должно отсутствовать: управление локоть - предплечье, дополнительное РСУ, приспособления, гильза. Крепление индивидуальное - подгоночное, специальное. Тип назначения: любой. Протез должен комплектоваться: протез кисть косметическая силиконовая - 1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педилена</w:t>
            </w:r>
            <w:proofErr w:type="spellEnd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должен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карандашедержателя</w:t>
            </w:r>
            <w:proofErr w:type="spellEnd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, иглодержателя, ключа с защитно-декоративным покрытием. Должен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косметический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jc w:val="both"/>
              <w:rPr>
                <w:sz w:val="22"/>
                <w:szCs w:val="22"/>
              </w:rPr>
            </w:pPr>
            <w:r w:rsidRPr="001C3858">
              <w:rPr>
                <w:sz w:val="22"/>
                <w:szCs w:val="22"/>
              </w:rPr>
              <w:t xml:space="preserve">Гильза должна быть индивидуальная, составная, геометрическая копия сохранившейся руки: из литьевого слоистого пластика на основе акриловых смол. Кисть должна быть функционально-косметическая корпусная с фиксацией блока IV-V пальцев; ротация реализована в составе модуля кисти, косметическая оболочка должна быть силиконовая, ПВХ, пластизоль, локоть-предплечье отсутствует. Крепление должно быть индивидуальное, подгоночное, специальное (по необходимости), дополнительное РСУ отсутствует. Тип назначения любой. </w:t>
            </w:r>
          </w:p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индивидуальная, материал приемной гильзы – кожа, литьевой слоистый пластик на основе акриловых смол, вкладная гильза из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педилена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. Комплект полуфабрикатов к рабочим протезам - каркас металлических шин, два металлических полукольца. Крепление должно быть индивидуально-подгоночное специальное – кожаные петли, мягкая манжета из юфти шорно-седельная на плечо, кожаный ремень. Комплект рабочих насадок из конструкционной стали, с защитно-декоративным покрытием в зависимости от индивидуальных особенностей получателя (крюк-щипцы универсальные, молоток, щипцы-кольцо, лапка универсальная, держалка инструментов,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карандашедержатель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, иглодержатель, ключ и др.). Должны отсутствовать: кисть косметическая, оболочка косметическая локоть-предплечье, дополнительное регулировочно-соединительное устройство. Протез должен комплектоваться: протез – 1 шт., насадки к протезу – 8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 Приказу 86н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13.02.2018г.).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Примерочная гильза из должна быть из термопласта, постоянная из слоистого пластика с применением литьевых смол. Рабочий захват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должен быть в форме крюка с резьбовой цапфой RМ12х1,5. Рабочий захват должен быть присоединен к приемной гильзе предплечья посредством кистевого шарнира с шаровой фиксацией диаметром 50мм и перфорированного диска с рабочей цапфой 50мм и внутренней резьбой М12х1,5. Крепление протеза на культе должно осуществляться при помощи бандажа предплечья с механической тягой со стальным тросиком. Должен быть постоянный.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активный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(тяговый)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jc w:val="both"/>
              <w:rPr>
                <w:sz w:val="22"/>
                <w:szCs w:val="22"/>
              </w:rPr>
            </w:pPr>
            <w:r w:rsidRPr="001C3858">
              <w:rPr>
                <w:sz w:val="22"/>
                <w:szCs w:val="22"/>
              </w:rPr>
              <w:t xml:space="preserve">Протез предплечья с тяговым управлением, гильза должна быть индивидуальная, материал приемной гильзы должен быть из литьевого слоистого пластика на основе акриловых смол, индивидуальная составная. Геометрическая копия сохранившейся руки. Кисть пластмассовая с гибкой тягой и пружинным </w:t>
            </w:r>
            <w:proofErr w:type="spellStart"/>
            <w:r w:rsidRPr="001C3858">
              <w:rPr>
                <w:sz w:val="22"/>
                <w:szCs w:val="22"/>
              </w:rPr>
              <w:t>схватом</w:t>
            </w:r>
            <w:proofErr w:type="spellEnd"/>
            <w:r w:rsidRPr="001C3858">
              <w:rPr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1C3858">
              <w:rPr>
                <w:sz w:val="22"/>
                <w:szCs w:val="22"/>
              </w:rPr>
              <w:t>тугоподвижностью</w:t>
            </w:r>
            <w:proofErr w:type="spellEnd"/>
            <w:r w:rsidRPr="001C3858">
              <w:rPr>
                <w:sz w:val="22"/>
                <w:szCs w:val="22"/>
              </w:rPr>
              <w:t xml:space="preserve"> и фиксацией блока </w:t>
            </w:r>
            <w:r w:rsidRPr="001C3858">
              <w:rPr>
                <w:sz w:val="22"/>
                <w:szCs w:val="22"/>
                <w:lang w:val="en-US"/>
              </w:rPr>
              <w:t>IV</w:t>
            </w:r>
            <w:r w:rsidRPr="001C3858">
              <w:rPr>
                <w:sz w:val="22"/>
                <w:szCs w:val="22"/>
              </w:rPr>
              <w:t>-</w:t>
            </w:r>
            <w:r w:rsidRPr="001C3858">
              <w:rPr>
                <w:sz w:val="22"/>
                <w:szCs w:val="22"/>
                <w:lang w:val="en-US"/>
              </w:rPr>
              <w:t>V</w:t>
            </w:r>
            <w:r w:rsidRPr="001C3858">
              <w:rPr>
                <w:sz w:val="22"/>
                <w:szCs w:val="22"/>
              </w:rPr>
              <w:t xml:space="preserve"> пальцев, функция ротации реализована в составе модуля кисти, оболочка косметическая из силикона или </w:t>
            </w:r>
            <w:proofErr w:type="spellStart"/>
            <w:r w:rsidRPr="001C3858">
              <w:rPr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sz w:val="22"/>
                <w:szCs w:val="22"/>
              </w:rPr>
              <w:t xml:space="preserve"> (в зависимости от индивидуальных особенностей получателя). Крепление должно быть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jc w:val="center"/>
              <w:rPr>
                <w:sz w:val="22"/>
                <w:szCs w:val="22"/>
              </w:rPr>
            </w:pPr>
            <w:r w:rsidRPr="001C3858">
              <w:rPr>
                <w:b/>
                <w:bCs/>
                <w:sz w:val="22"/>
                <w:szCs w:val="22"/>
              </w:rPr>
              <w:t>Протез плеча косметический</w:t>
            </w:r>
            <w:r w:rsidRPr="001C3858">
              <w:rPr>
                <w:bCs/>
                <w:sz w:val="22"/>
                <w:szCs w:val="22"/>
              </w:rPr>
              <w:t xml:space="preserve"> </w:t>
            </w:r>
            <w:r w:rsidRPr="001C3858">
              <w:rPr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функционально-косметическая пластмассовая; оболочка должна быть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или кисть косметическая силиконовая с несъемной формообразующей арматурой в пальцах, адаптером в запястье (адаптер кистевой поставляется в комплекте), косметическая оболочка должна быть отсутствовать. Крепление должно быть индивидуально-подгоночное специальное – тесьма, лента «контакт» или кожаный ремешок. Локоть - предплечья должен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– 2 шт.; чехлы хлопчатобумажные на культю – 2 шт.; перчатки полушерстяные или кожаные - 1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плеча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Гильза должна быть индивидуальная, материал приемной гильзы должен быть из литьевого слоистого пластика на основе акриловых смол, должен быть комплект полуфабрикатов к рабочим протезам. Крепление должно быть индивидуальное, подгоночное, специальное (по необходимости), должен быть комплект рабочих насадок. Должны отсутствовать: кисть косметическая из ПВХ; оболочка косметическая; дополнительное РСУ.</w:t>
            </w:r>
          </w:p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Тип назначения: любой. Протез должен комплектоваться: протез – 1 шт., насадки к протезу – 8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4A427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плеча активный (тяговый)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4A427D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индивидуальная, составная, геометрическая копия сохранившейся руки, должна быть изготовлена из литьевого слоистого пластика на основе акриловых смол. Кисть должна быть пластмассовая, с гибкой тягой, корпусная с пружинным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схватом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тугоподвижностью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и фиксацией блока 4-5 пальцев, функция ротации должна быть реализована в составе модуля кисти, оболочка должна быть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(в зависимости от индивидуальных особенностей получателя). Локоть-предплечье должен быть выполнен в правом или левом исполнении (в зависимости от индивидуальных особенностей получателя) из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полиамида спирторастворимого и изготовлен в исполнениях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типоразмерного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ряда: корпус предплечья, гильзы локтя, а также фланцы. Крепление должно быть индивидуально-подгоночное, специальное - тесьма, лента «Контакт». Комплектация протеза должна быть: протез-1 шт., оболочка косметическая из силикона или пластизоля-2 шт., чехлы хлопчатобумажные на культю-2 шт.</w:t>
            </w:r>
          </w:p>
        </w:tc>
      </w:tr>
      <w:tr w:rsidR="006E1618" w:rsidRPr="005B5C00" w:rsidTr="006E1618">
        <w:trPr>
          <w:jc w:val="center"/>
        </w:trPr>
        <w:tc>
          <w:tcPr>
            <w:tcW w:w="9776" w:type="dxa"/>
            <w:gridSpan w:val="2"/>
          </w:tcPr>
          <w:p w:rsidR="006E1618" w:rsidRPr="005B5C00" w:rsidRDefault="006E1618" w:rsidP="00FB7AD1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lastRenderedPageBreak/>
              <w:t>Итого:</w:t>
            </w:r>
          </w:p>
        </w:tc>
      </w:tr>
    </w:tbl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4FB2" w:rsidRPr="00CD3606" w:rsidRDefault="00874FB2" w:rsidP="00874F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должны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 ГОСТ Р ИСО 22523-2007 «Протезы конечностей и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10993-1-2021 «Изделия медицинские. Оценка биологического действия медицинских изделий. Часть 1. Оценка и исследования»;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»; Межгосударственный стандарт ГОСТ ISO 10993-10-2011 «Изделия медицинские. Оценка биологического действия медицинских изделий. Часть 10, Исследования раздражающего и сенсибилизирующего действия». </w:t>
      </w:r>
      <w:bookmarkStart w:id="0" w:name="_GoBack"/>
      <w:r w:rsidR="00CD3606" w:rsidRPr="00CD3606">
        <w:rPr>
          <w:rFonts w:ascii="Times New Roman" w:hAnsi="Times New Roman" w:cs="Times New Roman"/>
        </w:rPr>
        <w:t>ГОСТ Р 56138-2021 "Протезы верхних конечностей. Технические требования"</w:t>
      </w:r>
      <w:r w:rsidRPr="00CD3606">
        <w:rPr>
          <w:rFonts w:ascii="Times New Roman" w:hAnsi="Times New Roman" w:cs="Times New Roman"/>
        </w:rPr>
        <w:t>.</w:t>
      </w:r>
    </w:p>
    <w:bookmarkEnd w:id="0"/>
    <w:p w:rsidR="00874FB2" w:rsidRPr="00874FB2" w:rsidRDefault="00874FB2" w:rsidP="0087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результатов работ осуществляется по заявлению Получателя почтой по Иркутской области.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Исполнитель должен изготавливать протезы, удовлетворяющие следующим требованиям: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E74D8F" w:rsidRDefault="00874FB2" w:rsidP="00874FB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74FB2" w:rsidRPr="00874FB2" w:rsidRDefault="00874FB2" w:rsidP="00874FB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</w:pPr>
    </w:p>
    <w:p w:rsidR="00E31009" w:rsidRPr="00874FB2" w:rsidRDefault="00E31009" w:rsidP="00E3100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Требования к гарантийному сроку товара, работы, услуги и (или) объему пред</w:t>
      </w:r>
      <w:r w:rsidR="00E74D8F"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оставления гарантий их качества</w:t>
      </w:r>
    </w:p>
    <w:p w:rsidR="00874FB2" w:rsidRPr="00874FB2" w:rsidRDefault="00874FB2" w:rsidP="0087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Гарантийный срок пользования протеза пальца косметического, протеза кисти косметической 1 (один) месяц; протеза кисти рабочего, протеза предплечья косметического, протеза предплечья рабочего, протеза предплечья активного (тягового), протеза плеча косметического, протеза плеча рабочего, протеза плеча активного (тягового) 12 (двенадцать) месяцев. </w:t>
      </w:r>
    </w:p>
    <w:p w:rsidR="00B83B39" w:rsidRPr="00874FB2" w:rsidRDefault="00874FB2" w:rsidP="00874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Срок пользования протеза пальца косметического, протезом кисти косметической 3 (три) месяца; протеза кисти рабочего, протеза предплечья косметического, протеза предплечья рабочего, протеза предплечья активного (тягового), протеза плеча косметического, протеза плеча рабочего, протеза плеча активного (тягового) не менее 24 (двадцати четырех) месяцев с момента подписания Получателем Накладной о получении результата Работ.</w:t>
      </w:r>
    </w:p>
    <w:sectPr w:rsidR="00B83B39" w:rsidRPr="00874FB2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65111"/>
    <w:rsid w:val="000771AC"/>
    <w:rsid w:val="000B2582"/>
    <w:rsid w:val="000C12DB"/>
    <w:rsid w:val="000F05AD"/>
    <w:rsid w:val="000F6B93"/>
    <w:rsid w:val="000F7E24"/>
    <w:rsid w:val="00100004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3FA6"/>
    <w:rsid w:val="001B309E"/>
    <w:rsid w:val="001D7608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7527C"/>
    <w:rsid w:val="002D0766"/>
    <w:rsid w:val="002E7FF8"/>
    <w:rsid w:val="0030275A"/>
    <w:rsid w:val="00305607"/>
    <w:rsid w:val="00322FCA"/>
    <w:rsid w:val="00355FD5"/>
    <w:rsid w:val="00362FDA"/>
    <w:rsid w:val="00377EE2"/>
    <w:rsid w:val="00383A25"/>
    <w:rsid w:val="00397F4B"/>
    <w:rsid w:val="003D4690"/>
    <w:rsid w:val="004001DB"/>
    <w:rsid w:val="00405581"/>
    <w:rsid w:val="00430D39"/>
    <w:rsid w:val="00441812"/>
    <w:rsid w:val="00456FFA"/>
    <w:rsid w:val="00465AA8"/>
    <w:rsid w:val="004A26A8"/>
    <w:rsid w:val="004A3575"/>
    <w:rsid w:val="004A37AF"/>
    <w:rsid w:val="004A427D"/>
    <w:rsid w:val="004B3E0B"/>
    <w:rsid w:val="004B5894"/>
    <w:rsid w:val="00520145"/>
    <w:rsid w:val="0053746D"/>
    <w:rsid w:val="005466A4"/>
    <w:rsid w:val="0058377A"/>
    <w:rsid w:val="00591E8E"/>
    <w:rsid w:val="00594DFB"/>
    <w:rsid w:val="005A613E"/>
    <w:rsid w:val="005B40AD"/>
    <w:rsid w:val="005B5C00"/>
    <w:rsid w:val="005D7957"/>
    <w:rsid w:val="005E213C"/>
    <w:rsid w:val="0066276D"/>
    <w:rsid w:val="00680608"/>
    <w:rsid w:val="00680E68"/>
    <w:rsid w:val="00690FB9"/>
    <w:rsid w:val="006E1618"/>
    <w:rsid w:val="006F3224"/>
    <w:rsid w:val="006F4F02"/>
    <w:rsid w:val="00717449"/>
    <w:rsid w:val="00736942"/>
    <w:rsid w:val="00743F50"/>
    <w:rsid w:val="0075464F"/>
    <w:rsid w:val="007555EE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644B6"/>
    <w:rsid w:val="00873D6C"/>
    <w:rsid w:val="00874208"/>
    <w:rsid w:val="00874FB2"/>
    <w:rsid w:val="00894701"/>
    <w:rsid w:val="008C48BA"/>
    <w:rsid w:val="008D1BAA"/>
    <w:rsid w:val="008E5B6A"/>
    <w:rsid w:val="008F211E"/>
    <w:rsid w:val="009163E6"/>
    <w:rsid w:val="00916638"/>
    <w:rsid w:val="00951885"/>
    <w:rsid w:val="0095274F"/>
    <w:rsid w:val="009532BB"/>
    <w:rsid w:val="00964BAE"/>
    <w:rsid w:val="00972549"/>
    <w:rsid w:val="009763F9"/>
    <w:rsid w:val="009778DC"/>
    <w:rsid w:val="009C1DF2"/>
    <w:rsid w:val="009D02E3"/>
    <w:rsid w:val="009D7FF4"/>
    <w:rsid w:val="00A36C0F"/>
    <w:rsid w:val="00A44C13"/>
    <w:rsid w:val="00A57899"/>
    <w:rsid w:val="00A61D9E"/>
    <w:rsid w:val="00A708DB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B3EA2"/>
    <w:rsid w:val="00BD5794"/>
    <w:rsid w:val="00BE11B8"/>
    <w:rsid w:val="00BF1F31"/>
    <w:rsid w:val="00C27409"/>
    <w:rsid w:val="00C707AF"/>
    <w:rsid w:val="00CA5BA0"/>
    <w:rsid w:val="00CD3606"/>
    <w:rsid w:val="00D21FC7"/>
    <w:rsid w:val="00D24FD5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12342"/>
    <w:rsid w:val="00E31009"/>
    <w:rsid w:val="00E617E1"/>
    <w:rsid w:val="00E74D8F"/>
    <w:rsid w:val="00E913B3"/>
    <w:rsid w:val="00E92D49"/>
    <w:rsid w:val="00EC4199"/>
    <w:rsid w:val="00ED13B0"/>
    <w:rsid w:val="00F1610E"/>
    <w:rsid w:val="00F17AB1"/>
    <w:rsid w:val="00F2080E"/>
    <w:rsid w:val="00F27E41"/>
    <w:rsid w:val="00F43F56"/>
    <w:rsid w:val="00F76B92"/>
    <w:rsid w:val="00F76C40"/>
    <w:rsid w:val="00F823ED"/>
    <w:rsid w:val="00F86F66"/>
    <w:rsid w:val="00F95C62"/>
    <w:rsid w:val="00FA2E34"/>
    <w:rsid w:val="00FD2182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5188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5188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таблицы"/>
    <w:basedOn w:val="a"/>
    <w:rsid w:val="0095188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1ED7-A510-4964-A229-572DCC3B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8</cp:revision>
  <cp:lastPrinted>2022-09-29T07:03:00Z</cp:lastPrinted>
  <dcterms:created xsi:type="dcterms:W3CDTF">2022-09-29T00:56:00Z</dcterms:created>
  <dcterms:modified xsi:type="dcterms:W3CDTF">2022-09-29T07:56:00Z</dcterms:modified>
</cp:coreProperties>
</file>