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40" w:rsidRDefault="00F47EF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  <w:r w:rsidR="00707B60">
        <w:rPr>
          <w:rFonts w:ascii="Times New Roman" w:hAnsi="Times New Roman" w:cs="Times New Roman"/>
          <w:b/>
          <w:bCs/>
          <w:sz w:val="24"/>
          <w:szCs w:val="24"/>
        </w:rPr>
        <w:t xml:space="preserve"> – (техническое задание)</w:t>
      </w:r>
      <w:bookmarkStart w:id="0" w:name="_GoBack"/>
      <w:bookmarkEnd w:id="0"/>
    </w:p>
    <w:p w:rsidR="004D3240" w:rsidRDefault="004D324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D3240" w:rsidRDefault="00707B60">
      <w:pPr>
        <w:suppressAutoHyphens/>
        <w:jc w:val="center"/>
        <w:rPr>
          <w:rFonts w:ascii="Times New Roman" w:hAnsi="Times New Roman" w:cs="Times New Roman"/>
          <w:b/>
          <w:szCs w:val="27"/>
          <w:lang w:eastAsia="ar-SA"/>
        </w:rPr>
      </w:pPr>
      <w:r>
        <w:rPr>
          <w:rFonts w:ascii="Times New Roman" w:hAnsi="Times New Roman" w:cs="Times New Roman"/>
          <w:b/>
          <w:szCs w:val="27"/>
          <w:lang w:eastAsia="ar-SA"/>
        </w:rPr>
        <w:t>на в</w:t>
      </w:r>
      <w:r w:rsidR="00F47EFF">
        <w:rPr>
          <w:rFonts w:ascii="Times New Roman" w:hAnsi="Times New Roman" w:cs="Times New Roman"/>
          <w:b/>
          <w:szCs w:val="27"/>
          <w:lang w:eastAsia="ar-SA"/>
        </w:rPr>
        <w:t xml:space="preserve">ыполнение работ по изготовлению протезов верхних конечностей </w:t>
      </w:r>
    </w:p>
    <w:p w:rsidR="004D3240" w:rsidRDefault="004D324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3240" w:rsidRDefault="00F47EF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</w:p>
    <w:p w:rsidR="004D3240" w:rsidRDefault="004D3240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4D3240" w:rsidRDefault="00F47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4D3240" w:rsidRDefault="00F47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изготовлению протезов верхних конечностей для обеспечения пользователя предусматривают индивидуальное изготовление, обучение пользованию и выдачу технического средства реабилитации.</w:t>
      </w:r>
    </w:p>
    <w:p w:rsidR="004D3240" w:rsidRDefault="00F47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4D3240" w:rsidRDefault="004D32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240" w:rsidRDefault="00F4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качеству и безопасности</w:t>
      </w:r>
    </w:p>
    <w:p w:rsidR="004D3240" w:rsidRDefault="004D324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4D3240" w:rsidRDefault="00F47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Протезирование конечностей </w:t>
      </w:r>
      <w:r>
        <w:rPr>
          <w:rFonts w:ascii="Times New Roman" w:hAnsi="Times New Roman" w:cs="Times New Roman"/>
          <w:sz w:val="24"/>
          <w:szCs w:val="24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</w:t>
      </w:r>
    </w:p>
    <w:p w:rsidR="004D3240" w:rsidRDefault="00F47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4D3240" w:rsidRDefault="00F47E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применяемые при выполнении работ по изготовлению протезов верхних конечностей,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4D3240" w:rsidRDefault="00F47E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D3240" w:rsidRDefault="00F47E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Металлические детали протеза должны быть изготовлены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материалов или иметь защитные или защитно-декоративные покрытия.</w:t>
      </w:r>
    </w:p>
    <w:p w:rsidR="004D3240" w:rsidRDefault="004D32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3240" w:rsidRDefault="00F4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4D3240" w:rsidRDefault="004D324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 xml:space="preserve">Работы по изготовлению протезов верхних конечностей для обеспечения пользователя, предусматривают индивидуальное изготовление с учетом анатомических дефектов верхних конечностей, в том числе: 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- примерку и, при необходимости, подгонку изделия, исходя из антропометрических данных пользователя;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- обучение пользованию и выдачу технического средства реабилитации.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Проведение замеров, примерки и выдачи готового изделия должны осуществляться на территории Российской Федерации, Свердловской области.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lastRenderedPageBreak/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Движения в подвижных соединениях протеза должны быть плавными и без заеданий.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4D3240" w:rsidRDefault="004D3240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3240" w:rsidRDefault="00F47EF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маркировке, упаковке</w:t>
      </w:r>
    </w:p>
    <w:p w:rsidR="004D3240" w:rsidRDefault="004D3240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4D3240" w:rsidRDefault="00F47EF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документ(ы), а также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уровни нагрузки, применяемые при испытаниях.</w:t>
      </w:r>
    </w:p>
    <w:p w:rsidR="004D3240" w:rsidRDefault="00F47EF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</w:t>
      </w:r>
      <w:r w:rsidR="00C83BB6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указание о допустимых максимальных значениях соответствующих параметров 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Данные на этикетке не должны зависеть от специальной информации изготовителя по назначенному применению протезов.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 xml:space="preserve">Упаковку протеза проводят при его выдаче. 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</w:t>
      </w:r>
      <w:r w:rsidR="00C83BB6">
        <w:t>использования по</w:t>
      </w:r>
      <w:r>
        <w:t xml:space="preserve"> назначению.  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 xml:space="preserve">В зависимости от размеров протезы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4D3240" w:rsidRDefault="004D3240">
      <w:pPr>
        <w:pStyle w:val="a6"/>
        <w:spacing w:before="0" w:after="0"/>
        <w:ind w:firstLine="709"/>
        <w:contextualSpacing/>
        <w:jc w:val="both"/>
        <w:rPr>
          <w:b/>
        </w:rPr>
      </w:pPr>
    </w:p>
    <w:p w:rsidR="004D3240" w:rsidRDefault="00F47EFF">
      <w:pPr>
        <w:pStyle w:val="a6"/>
        <w:spacing w:before="0" w:after="0"/>
        <w:ind w:firstLine="709"/>
        <w:contextualSpacing/>
        <w:jc w:val="center"/>
        <w:rPr>
          <w:b/>
          <w:sz w:val="12"/>
          <w:szCs w:val="12"/>
        </w:rPr>
      </w:pPr>
      <w:r>
        <w:rPr>
          <w:b/>
        </w:rPr>
        <w:t>Требования к результатам работ</w:t>
      </w:r>
    </w:p>
    <w:p w:rsidR="004D3240" w:rsidRDefault="004D3240">
      <w:pPr>
        <w:pStyle w:val="a6"/>
        <w:spacing w:before="0" w:after="0"/>
        <w:ind w:firstLine="709"/>
        <w:contextualSpacing/>
        <w:jc w:val="center"/>
        <w:rPr>
          <w:b/>
          <w:sz w:val="12"/>
          <w:szCs w:val="12"/>
        </w:rPr>
      </w:pP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Работы по обеспечению пользователя протезом верхней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При передаче пользователю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 xml:space="preserve">a) допустимые максимальные значения основных параметров </w:t>
      </w:r>
      <w:proofErr w:type="spellStart"/>
      <w:r>
        <w:t>нагружения</w:t>
      </w:r>
      <w:proofErr w:type="spellEnd"/>
      <w:r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4D3240" w:rsidRDefault="00F47EFF">
      <w:pPr>
        <w:pStyle w:val="a6"/>
        <w:spacing w:before="0" w:after="0"/>
        <w:ind w:firstLine="709"/>
        <w:contextualSpacing/>
        <w:jc w:val="both"/>
      </w:pPr>
      <w:r>
        <w:t>б) данные узлов и/или элементов, которые могут быть использованы в протезном устройстве.</w:t>
      </w:r>
    </w:p>
    <w:p w:rsidR="004D3240" w:rsidRDefault="00F47EF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4D3240" w:rsidRDefault="004D3240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3240" w:rsidRDefault="00F47EF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4D3240" w:rsidRDefault="00F47EF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4D3240" w:rsidRDefault="004D3240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D3240" w:rsidRDefault="00F4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4D3240" w:rsidRDefault="00F47EF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Гарантия не </w:t>
      </w:r>
      <w:r w:rsidR="00153BBE">
        <w:rPr>
          <w:rFonts w:ascii="Times New Roman" w:hAnsi="Times New Roman" w:cs="Times New Roman"/>
          <w:sz w:val="24"/>
          <w:szCs w:val="24"/>
        </w:rPr>
        <w:t>распространятся на</w:t>
      </w:r>
      <w:r>
        <w:rPr>
          <w:rFonts w:ascii="Times New Roman" w:hAnsi="Times New Roman" w:cs="Times New Roman"/>
          <w:sz w:val="24"/>
          <w:szCs w:val="24"/>
        </w:rPr>
        <w:t xml:space="preserve"> изделия, вышедшие из строя не по вине производителя (несоблюдение инструкций изготовителя, </w:t>
      </w:r>
      <w:r w:rsidR="00153BBE">
        <w:rPr>
          <w:rFonts w:ascii="Times New Roman" w:hAnsi="Times New Roman" w:cs="Times New Roman"/>
          <w:sz w:val="24"/>
          <w:szCs w:val="24"/>
        </w:rPr>
        <w:t>изменение объемных</w:t>
      </w:r>
      <w:r>
        <w:rPr>
          <w:rFonts w:ascii="Times New Roman" w:hAnsi="Times New Roman" w:cs="Times New Roman"/>
          <w:sz w:val="24"/>
          <w:szCs w:val="24"/>
        </w:rPr>
        <w:t xml:space="preserve"> размеров культи пользователя).</w:t>
      </w:r>
    </w:p>
    <w:p w:rsidR="004D3240" w:rsidRDefault="004D3240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240" w:rsidRDefault="00F47EF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  <w:r w:rsidR="00636F6B" w:rsidRPr="00636F6B">
        <w:rPr>
          <w:rFonts w:ascii="Times New Roman" w:hAnsi="Times New Roman" w:cs="Times New Roman"/>
          <w:b/>
          <w:sz w:val="24"/>
          <w:szCs w:val="24"/>
        </w:rPr>
        <w:t>с 01 января 2024 года</w:t>
      </w:r>
      <w:r w:rsidR="00636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eastAsia="ar-SA"/>
        </w:rPr>
        <w:t>до 01 августа 2024 года</w:t>
      </w:r>
      <w:r w:rsidR="00636F6B">
        <w:rPr>
          <w:rFonts w:ascii="Times New Roman" w:hAnsi="Times New Roman" w:cs="Times New Roman"/>
          <w:b/>
          <w:lang w:eastAsia="ar-SA"/>
        </w:rPr>
        <w:t>.</w:t>
      </w:r>
    </w:p>
    <w:p w:rsidR="004D3240" w:rsidRDefault="004D3240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lang w:eastAsia="ar-SA"/>
        </w:rPr>
      </w:pPr>
    </w:p>
    <w:p w:rsidR="004D3240" w:rsidRDefault="004D3240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3240" w:rsidRDefault="00F47EFF">
      <w:pPr>
        <w:suppressAutoHyphens/>
        <w:jc w:val="both"/>
        <w:rPr>
          <w:rFonts w:ascii="Times New Roman" w:hAnsi="Times New Roman" w:cs="Times New Roman"/>
          <w:b/>
          <w:sz w:val="12"/>
          <w:szCs w:val="12"/>
          <w:lang w:eastAsia="ar-SA"/>
        </w:rPr>
      </w:pPr>
      <w:r>
        <w:rPr>
          <w:rFonts w:ascii="Times New Roman" w:hAnsi="Times New Roman" w:cs="Times New Roman"/>
          <w:szCs w:val="27"/>
          <w:u w:val="single"/>
          <w:lang w:eastAsia="ar-SA"/>
        </w:rPr>
        <w:t>Количество протезов верхних конечностей:</w:t>
      </w:r>
      <w:r>
        <w:rPr>
          <w:rFonts w:ascii="Times New Roman" w:hAnsi="Times New Roman" w:cs="Times New Roman"/>
          <w:b/>
          <w:szCs w:val="27"/>
          <w:lang w:eastAsia="ar-SA"/>
        </w:rPr>
        <w:t xml:space="preserve"> 22 шт</w:t>
      </w:r>
      <w:r>
        <w:rPr>
          <w:rFonts w:ascii="Times New Roman" w:hAnsi="Times New Roman" w:cs="Times New Roman"/>
          <w:szCs w:val="27"/>
          <w:lang w:eastAsia="ar-SA"/>
        </w:rPr>
        <w:t>.</w:t>
      </w:r>
      <w:r>
        <w:rPr>
          <w:rFonts w:ascii="Times New Roman" w:hAnsi="Times New Roman" w:cs="Times New Roman"/>
          <w:b/>
          <w:szCs w:val="27"/>
          <w:lang w:eastAsia="ar-SA"/>
        </w:rPr>
        <w:t xml:space="preserve"> </w:t>
      </w:r>
    </w:p>
    <w:p w:rsidR="004D3240" w:rsidRDefault="004D3240">
      <w:pPr>
        <w:suppressAutoHyphens/>
        <w:jc w:val="both"/>
        <w:rPr>
          <w:rFonts w:ascii="Times New Roman" w:hAnsi="Times New Roman" w:cs="Times New Roman"/>
          <w:b/>
          <w:sz w:val="12"/>
          <w:szCs w:val="12"/>
          <w:lang w:eastAsia="ar-SA"/>
        </w:rPr>
      </w:pPr>
    </w:p>
    <w:tbl>
      <w:tblPr>
        <w:tblW w:w="1091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5386"/>
        <w:gridCol w:w="850"/>
        <w:gridCol w:w="851"/>
        <w:gridCol w:w="992"/>
      </w:tblGrid>
      <w:tr w:rsidR="004D3240">
        <w:trPr>
          <w:trHeight w:val="20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240" w:rsidRDefault="00F47E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40" w:rsidRDefault="00F47E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240" w:rsidRDefault="00F47E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240" w:rsidRDefault="00F47E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Срок изготовления</w:t>
            </w:r>
          </w:p>
          <w:p w:rsidR="004D3240" w:rsidRDefault="00F47E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(дни)</w:t>
            </w:r>
          </w:p>
          <w:p w:rsidR="004D3240" w:rsidRDefault="00F47E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Гарантийный</w:t>
            </w:r>
          </w:p>
          <w:p w:rsidR="004D3240" w:rsidRDefault="00F47E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  <w:r w:rsidR="00FE3E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эксплуатации (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мес.)</w:t>
            </w:r>
          </w:p>
          <w:p w:rsidR="004D3240" w:rsidRDefault="00F47E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менее</w:t>
            </w:r>
          </w:p>
        </w:tc>
      </w:tr>
      <w:tr w:rsidR="004D3240">
        <w:trPr>
          <w:trHeight w:val="20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 кисти косметический, в том числе при вычленении и частичном вычленении кисти.  Кисть косметическая из медицинского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пластизоля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Внутренняя полость заполнена вспененным полиуретаном с ориентированным металлическим каркасом. Крепление за счет конфигурации внутренней полости и косметической оболочки, с помощью застежки «контакт», «молния» или крепление индивидуальное.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3240">
        <w:trPr>
          <w:trHeight w:val="20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при частичной ампутации кисти, в том числе протезы пальцев. Управление отсутствует, сохранившейся рукой,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противоупором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Кисть косметическая: внутренняя кисть (формообразующая) из вспененного полимера, силикона; оболочка косметическая силиконовая с нейлоновой армирующей сеткой,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дополнительными опциями в зависимости от потребности пользователя: усиление пальцев, гладкое покрытие, акриловые ногти, повышенная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Гильза отсутствует, гильза индивидуальная одинарная из термопласта, слоистого пластика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связующихп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смол. Крепление за счет конфигурации внутренней полости и косметической оболочки, с помощью застежки «молния», или крепление индивидуальное.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3240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кисти активный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 предназначен для частичной компенсации ампутационных дефектов кисти при полном или частичном отсутствии пальцев. Протез состоит из: модуля кисти с пальцами; модуля предплечья с закрепленной манжетой; арки, которая соединяет между собой модуль кисти и модуль предплечья; тросов, натянутых от пальцев к предплечью протеза;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культеприемной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гильзы. Пластиковый корпус кисти и арка протеза изготавливаются индивидуально методом 3D-печати в соответствии с размерами культи и здоровой руки пользователя. Остальные элементы протеза имеют стандартные типоразмеры. Ладонь и кончики пальцев оснащены противоскользящими силиконовыми накладками). Возможно оснащение токопроводящими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touchscreen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напальчниками черного цвета. Применение косметической внешней оболочки НЕ предусматривается.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осуществляется за счет движений в лучезапястном суставе, посредством тяговых тросов. При сгибе культи в запястье тросы натягиваются, и пальцы протеза сжимаются (осуществляется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При разгибании культи в запястье тросы расслабляются, и пальцы протеза разжимаются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раскрывается). В протезе возможна индивидуальная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настройка натяжения тросов.  Гильза изготавливается индивидуально по гипсовому слепку культи пользователя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3240">
        <w:trPr>
          <w:trHeight w:val="2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 кисти рабочий. Управление сохранившейся рукой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противоупором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адаптер для присоединения рабочих насадок с цилиндрическим хвостовиком диаметром 10 мм или ротатор кистевой с адаптером для присоединения рабочих насадок, имеющих адаптер с резьбой М12х1,5 и т.п., комплект рабочих насадок (не менее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гильза индивидуальная кожаная, из листового термопласта или из литьевого слоистого пластика на основе связующих смол; крепление индивидуальное.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3240">
        <w:trPr>
          <w:trHeight w:val="4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предплечья косметический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предплечья косметический, функционально-косметический. Управление отсутствует, сохранившейся рукой,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противоупором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Кисть косметическая, кисть пассивная (функционально-косметическая). Функция ротации реализована в составе модуля кисти; ротатор кистевой с адаптером для присоединения кистей косметических, тяговых, каркасных без ротации и рабочих насадок, имеющих адаптер М12х1,5; шарнир кистевой с бесступенчатой изменяемой тугоподвижностью в шарнире запястья. Оболочка косметическая ПВХ, оболочка косметическая силиконовая с армирующей сеткой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дополнительными опциями в зависимости от потребности пользователя: усиление пальцев, гладкое покрытие, акриловые ногти, повышенная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Гильза индивидуальная ординарная, гильза индивидуальная составная,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унифицированная из литьевого слоистого пластика на основе связующих смол, из листового термопласта. Крепление за счет формы приемной гильзы, индивидуальное.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D3240">
        <w:trPr>
          <w:trHeight w:val="2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предплечья активный, комбинированный.  Система управления: механическая (тяговый), механическая (тяговый) с дополнительной фурнитурой. Кисть с гибкой тягой. Функция ротации реализована в составе модуля кисти, дополнительное РСУ отсутствует; ротатор кистевой с адаптером для присоединения кистей косметических, тяговых, каркасных без ротации и рабочих насадок, имеющих адаптер М12х1,5; шарнир кистевой с бесступенчатой изменяемой тугоподвижностью в узле ротации; шарнир кистевой с бесступенчатой изменяемой тугоподвижностью в шарнире запястья. Оболочка косметическая ПВХ/пластизоль, оболочка косметическая силиконовая, без оболочки. Гильза индивидуальная одинарная, гильза индивидуальная составная из литьевого слоистого пластика на основе связующих смол, из листового термопласта; крепление индивидуальное, подгоночное, специальное.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3240">
        <w:trPr>
          <w:trHeight w:val="22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предплечья рабочий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 предплечья рабочий. Управление сохранившейся рукой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противоупором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адаптер для присоединения рабочих насадок с цилиндрическим хвостовиком диаметром 10 мм или ротатор кистевой с адаптером для </w:t>
            </w:r>
            <w:r w:rsidR="002B6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присоединения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насадок, имеющих адаптер с резьбой М12х1,5 и т.п.; комплект рабочих насадок (не менее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гильза </w:t>
            </w:r>
            <w:r w:rsidR="002B6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кожаная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из листового термопласта или из литьевого слоистого пластика на основе связующих смол; крепление индивидуальное.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3240">
        <w:trPr>
          <w:trHeight w:val="40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плеча косметический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 плеча: косметический, функционально-косметический. Система управления: сохранившейся рукой. Кисть косметическая, кисть функционально-косметическая.  Узел локоть-предплечье пассивный, со ступенчатой фиксацией. </w:t>
            </w:r>
            <w:r w:rsidR="002B6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Адаптер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присоединения </w:t>
            </w:r>
            <w:r w:rsidR="002B6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косметических имеющих адаптер М12х1,5; шарнир кистевой с бесступенчатой изменяемой тугоподвижностью в шарнире запястья. Оболочка косметическая силиконовая с армирующей сеткой,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дополнительными опциями в зависимости от потребности пользователя: усиление пальцев, гладкое покрытие, акриловые ногти, повышенная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косметичность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оболочка косметическая ПВХ. Гильза индивидуальная одинарная, гильза индивидуальная составная из литьевого слоистого пластика на основе связующих смол, из листового термопласта. Крепление индивидуальное, подгоночное.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0" w:rsidRDefault="00F47E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D3240" w:rsidRDefault="004D324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4D3240">
      <w:pgSz w:w="11906" w:h="16838"/>
      <w:pgMar w:top="851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40"/>
    <w:rsid w:val="00153BBE"/>
    <w:rsid w:val="002B611B"/>
    <w:rsid w:val="004D3240"/>
    <w:rsid w:val="00636F6B"/>
    <w:rsid w:val="00707B60"/>
    <w:rsid w:val="00C83BB6"/>
    <w:rsid w:val="00F47EFF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7669-0DC0-4C17-B311-176F9FEA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ody Text Indent"/>
    <w:basedOn w:val="a"/>
    <w:link w:val="a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EF1F-6916-4660-B34F-C1E7222A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Свердловское РО ФСС РФ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Волчкова Елена Анатольевна</cp:lastModifiedBy>
  <cp:revision>9</cp:revision>
  <cp:lastPrinted>2022-05-19T12:06:00Z</cp:lastPrinted>
  <dcterms:created xsi:type="dcterms:W3CDTF">2023-11-14T03:35:00Z</dcterms:created>
  <dcterms:modified xsi:type="dcterms:W3CDTF">2023-11-27T11:20:00Z</dcterms:modified>
</cp:coreProperties>
</file>