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F2" w:rsidRDefault="00EB6DF2" w:rsidP="00EB6DF2">
      <w:pPr>
        <w:spacing w:before="240" w:after="60"/>
        <w:jc w:val="center"/>
        <w:outlineLvl w:val="4"/>
        <w:rPr>
          <w:b/>
          <w:bCs/>
          <w:iCs/>
        </w:rPr>
      </w:pPr>
      <w:r w:rsidRPr="00851580">
        <w:rPr>
          <w:b/>
          <w:bCs/>
          <w:iCs/>
        </w:rPr>
        <w:t>Техническое задание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6662"/>
        <w:gridCol w:w="850"/>
      </w:tblGrid>
      <w:tr w:rsidR="00EB6DF2" w:rsidRPr="00F752A4" w:rsidTr="00C815D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napToGrid w:val="0"/>
              <w:jc w:val="center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napToGrid w:val="0"/>
              <w:jc w:val="center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DF2" w:rsidRPr="00F752A4" w:rsidRDefault="00EB6DF2" w:rsidP="00C815DB">
            <w:pPr>
              <w:snapToGrid w:val="0"/>
              <w:jc w:val="center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Количество (шт.)</w:t>
            </w:r>
          </w:p>
        </w:tc>
      </w:tr>
      <w:tr w:rsidR="00EB6DF2" w:rsidRPr="00F752A4" w:rsidTr="00C815DB">
        <w:trPr>
          <w:trHeight w:val="79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hd w:val="clear" w:color="auto" w:fill="FFFFFF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10-01-01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proofErr w:type="spellStart"/>
            <w:r w:rsidRPr="00F752A4">
              <w:rPr>
                <w:bCs/>
                <w:sz w:val="22"/>
                <w:szCs w:val="22"/>
                <w:lang w:eastAsia="ar-SA"/>
              </w:rPr>
              <w:t>Противопролежневый</w:t>
            </w:r>
            <w:proofErr w:type="spellEnd"/>
            <w:r w:rsidRPr="00F752A4">
              <w:rPr>
                <w:bCs/>
                <w:sz w:val="22"/>
                <w:szCs w:val="22"/>
                <w:lang w:eastAsia="ar-SA"/>
              </w:rPr>
              <w:t xml:space="preserve"> матрац полиуретановый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 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Противопролежневые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</w:t>
            </w:r>
            <w:r w:rsidRPr="00F752A4">
              <w:rPr>
                <w:sz w:val="22"/>
                <w:szCs w:val="22"/>
                <w:lang w:eastAsia="ar-SA"/>
              </w:rPr>
              <w:t xml:space="preserve">Матрац должен состоять из полиуретана с эффектом запоминания формы, должен быть цельным или в виде отдельных элементов, все элементы должны быть цельнолитыми, не имеющими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вклееных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элементов.  Допустимая максимальная нагрузка на изделие должна быть не менее 120 кг. Матрац должен комплектоваться съемным чехлом, который упрощает санобработку. Каждое изделия должно быть уложено в индивидуальную упаковку.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 w:rsidRPr="00F752A4">
              <w:rPr>
                <w:sz w:val="22"/>
                <w:szCs w:val="22"/>
                <w:lang w:eastAsia="ar-SA"/>
              </w:rPr>
              <w:t>Габаритные размеры матраца должны быть следующие: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длина изделия не менее 2000 мм 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ширина не менее 850 мм 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высота матраца не менее 70 мм   </w:t>
            </w:r>
          </w:p>
          <w:p w:rsidR="00EB6DF2" w:rsidRPr="00F752A4" w:rsidRDefault="00EB6DF2" w:rsidP="00C815DB">
            <w:pPr>
              <w:rPr>
                <w:b/>
                <w:sz w:val="22"/>
                <w:szCs w:val="22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eastAsia="ar-SA"/>
              </w:rPr>
              <w:t xml:space="preserve">   </w:t>
            </w:r>
            <w:r w:rsidRPr="00F752A4">
              <w:rPr>
                <w:sz w:val="22"/>
                <w:szCs w:val="22"/>
                <w:lang w:eastAsia="ar-SA"/>
              </w:rPr>
              <w:t>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15</w:t>
            </w:r>
            <w:r w:rsidRPr="00F752A4">
              <w:rPr>
                <w:sz w:val="22"/>
                <w:szCs w:val="22"/>
              </w:rPr>
              <w:t>0</w:t>
            </w:r>
          </w:p>
          <w:p w:rsidR="00EB6DF2" w:rsidRPr="00F752A4" w:rsidRDefault="00EB6DF2" w:rsidP="00C815DB">
            <w:pPr>
              <w:jc w:val="center"/>
              <w:rPr>
                <w:sz w:val="22"/>
                <w:szCs w:val="22"/>
              </w:rPr>
            </w:pPr>
          </w:p>
        </w:tc>
      </w:tr>
      <w:tr w:rsidR="00EB6DF2" w:rsidRPr="00F752A4" w:rsidTr="00C815DB">
        <w:trPr>
          <w:trHeight w:val="79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hd w:val="clear" w:color="auto" w:fill="FFFFFF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10-01-02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proofErr w:type="spellStart"/>
            <w:r w:rsidRPr="00F752A4">
              <w:rPr>
                <w:bCs/>
                <w:sz w:val="22"/>
                <w:szCs w:val="22"/>
                <w:lang w:eastAsia="ar-SA"/>
              </w:rPr>
              <w:t>Противопролежневый</w:t>
            </w:r>
            <w:proofErr w:type="spellEnd"/>
            <w:r w:rsidRPr="00F752A4">
              <w:rPr>
                <w:bCs/>
                <w:sz w:val="22"/>
                <w:szCs w:val="22"/>
                <w:lang w:eastAsia="ar-SA"/>
              </w:rPr>
              <w:t xml:space="preserve"> матрац </w:t>
            </w:r>
            <w:proofErr w:type="spellStart"/>
            <w:r w:rsidRPr="00F752A4">
              <w:rPr>
                <w:bCs/>
                <w:sz w:val="22"/>
                <w:szCs w:val="22"/>
                <w:lang w:eastAsia="ar-SA"/>
              </w:rPr>
              <w:t>гелевый</w:t>
            </w:r>
            <w:proofErr w:type="spellEnd"/>
            <w:r w:rsidRPr="00F752A4"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 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Противопролежневые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 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Противопролежневый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эффект достигается путем равномерного распределения давления на участки тела за счет специальных элементов, заполненных текучим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гелевым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составом, находящимся в толще элемента матраца, для исключения эффекта переохлаждения.                                     </w:t>
            </w:r>
            <w:r>
              <w:rPr>
                <w:sz w:val="22"/>
                <w:szCs w:val="22"/>
                <w:lang w:eastAsia="ar-SA"/>
              </w:rPr>
              <w:t xml:space="preserve">              </w:t>
            </w:r>
            <w:r w:rsidRPr="00F752A4">
              <w:rPr>
                <w:sz w:val="22"/>
                <w:szCs w:val="22"/>
                <w:lang w:eastAsia="ar-SA"/>
              </w:rPr>
              <w:t>Матрац должен состоять из полиуретана, либо натурального латекса, либо натурального латекса и полиуретана. Должен комплектоваться специальным чехлом, который упрощает санобработку. Допустимая максимальная нагрузка на изделие должна быть не менее 120 кг. Каждое изделия должно быть уложено в индивидуальную упаковку.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Габаритные размеры матраца должны быть следующие: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длина изделия не менее 2000 мм 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ширина не менее 850 мм </w:t>
            </w:r>
          </w:p>
          <w:p w:rsidR="00EB6DF2" w:rsidRPr="00F752A4" w:rsidRDefault="00EB6DF2" w:rsidP="00C815DB">
            <w:pPr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>высота матраца не менее 70 мм.</w:t>
            </w:r>
          </w:p>
          <w:p w:rsidR="00EB6DF2" w:rsidRPr="00F752A4" w:rsidRDefault="00EB6DF2" w:rsidP="00C815DB">
            <w:pPr>
              <w:rPr>
                <w:b/>
                <w:sz w:val="22"/>
                <w:szCs w:val="22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10</w:t>
            </w:r>
          </w:p>
          <w:p w:rsidR="00EB6DF2" w:rsidRPr="00F752A4" w:rsidRDefault="00EB6DF2" w:rsidP="00C815DB">
            <w:pPr>
              <w:jc w:val="center"/>
              <w:rPr>
                <w:sz w:val="22"/>
                <w:szCs w:val="22"/>
              </w:rPr>
            </w:pPr>
          </w:p>
        </w:tc>
      </w:tr>
      <w:tr w:rsidR="00EB6DF2" w:rsidRPr="00F752A4" w:rsidTr="00C815DB">
        <w:trPr>
          <w:trHeight w:val="79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hd w:val="clear" w:color="auto" w:fill="FFFFFF"/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t>10-01-03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proofErr w:type="spellStart"/>
            <w:r w:rsidRPr="00F752A4">
              <w:rPr>
                <w:bCs/>
                <w:sz w:val="22"/>
                <w:szCs w:val="22"/>
                <w:lang w:eastAsia="ar-SA"/>
              </w:rPr>
              <w:t>Противопролежневый</w:t>
            </w:r>
            <w:proofErr w:type="spellEnd"/>
            <w:r w:rsidRPr="00F752A4">
              <w:rPr>
                <w:bCs/>
                <w:sz w:val="22"/>
                <w:szCs w:val="22"/>
                <w:lang w:eastAsia="ar-SA"/>
              </w:rPr>
              <w:t xml:space="preserve"> матрац воздушный (с компрессором)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F752A4">
              <w:rPr>
                <w:sz w:val="22"/>
                <w:szCs w:val="22"/>
                <w:lang w:eastAsia="ar-SA"/>
              </w:rPr>
              <w:t>Противопролежневые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             </w:t>
            </w:r>
          </w:p>
          <w:p w:rsidR="00EB6DF2" w:rsidRPr="00F752A4" w:rsidRDefault="00EB6DF2" w:rsidP="00C815DB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Матрац должен быть надувным, ячеистого типа, изготовлен из </w:t>
            </w:r>
            <w:proofErr w:type="spellStart"/>
            <w:r w:rsidRPr="00F752A4">
              <w:rPr>
                <w:sz w:val="22"/>
                <w:szCs w:val="22"/>
                <w:lang w:eastAsia="ar-SA"/>
              </w:rPr>
              <w:t>гипоаллергенного</w:t>
            </w:r>
            <w:proofErr w:type="spellEnd"/>
            <w:r w:rsidRPr="00F752A4">
              <w:rPr>
                <w:sz w:val="22"/>
                <w:szCs w:val="22"/>
                <w:lang w:eastAsia="ar-SA"/>
              </w:rPr>
              <w:t xml:space="preserve"> легко моющегося материала, комплектоваться компрессором.  Наполняемость внутреннего пространства осуществляется воздухом. Допустимая максимальная нагрузка на изделие должна быть не менее 120 кг. </w:t>
            </w:r>
          </w:p>
          <w:p w:rsidR="00EB6DF2" w:rsidRPr="00F752A4" w:rsidRDefault="00EB6DF2" w:rsidP="00C815DB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>Габаритные размеры матраца должны быть следующие:</w:t>
            </w:r>
          </w:p>
          <w:p w:rsidR="00EB6DF2" w:rsidRPr="00F752A4" w:rsidRDefault="00EB6DF2" w:rsidP="00C815D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>длина изделия не менее 1950 мм</w:t>
            </w:r>
          </w:p>
          <w:p w:rsidR="00EB6DF2" w:rsidRPr="00F752A4" w:rsidRDefault="00EB6DF2" w:rsidP="00C815D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>ширина не менее 850 мм</w:t>
            </w:r>
          </w:p>
          <w:p w:rsidR="00EB6DF2" w:rsidRPr="00F752A4" w:rsidRDefault="00EB6DF2" w:rsidP="00C815D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752A4">
              <w:rPr>
                <w:sz w:val="22"/>
                <w:szCs w:val="22"/>
                <w:lang w:eastAsia="ar-SA"/>
              </w:rPr>
              <w:t xml:space="preserve">высота матраца не менее 65 мм.  </w:t>
            </w:r>
          </w:p>
          <w:p w:rsidR="00EB6DF2" w:rsidRPr="00F752A4" w:rsidRDefault="00EB6DF2" w:rsidP="00C815DB">
            <w:pPr>
              <w:rPr>
                <w:b/>
                <w:sz w:val="22"/>
                <w:szCs w:val="22"/>
              </w:rPr>
            </w:pPr>
            <w:r w:rsidRPr="00F752A4">
              <w:rPr>
                <w:sz w:val="22"/>
                <w:szCs w:val="22"/>
                <w:lang w:eastAsia="ar-SA"/>
              </w:rPr>
              <w:lastRenderedPageBreak/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DF2" w:rsidRPr="00F752A4" w:rsidRDefault="00EB6DF2" w:rsidP="00C815DB">
            <w:pPr>
              <w:rPr>
                <w:sz w:val="22"/>
                <w:szCs w:val="22"/>
              </w:rPr>
            </w:pPr>
            <w:r w:rsidRPr="00F752A4">
              <w:rPr>
                <w:sz w:val="22"/>
                <w:szCs w:val="22"/>
              </w:rPr>
              <w:lastRenderedPageBreak/>
              <w:t xml:space="preserve">    </w:t>
            </w:r>
            <w:r>
              <w:rPr>
                <w:sz w:val="22"/>
                <w:szCs w:val="22"/>
              </w:rPr>
              <w:t>21</w:t>
            </w:r>
            <w:r w:rsidRPr="00F752A4">
              <w:rPr>
                <w:sz w:val="22"/>
                <w:szCs w:val="22"/>
              </w:rPr>
              <w:t>0</w:t>
            </w:r>
          </w:p>
          <w:p w:rsidR="00EB6DF2" w:rsidRPr="00F752A4" w:rsidRDefault="00EB6DF2" w:rsidP="00C815DB">
            <w:pPr>
              <w:jc w:val="center"/>
              <w:rPr>
                <w:sz w:val="22"/>
                <w:szCs w:val="22"/>
              </w:rPr>
            </w:pPr>
          </w:p>
        </w:tc>
      </w:tr>
      <w:tr w:rsidR="00EB6DF2" w:rsidRPr="00F752A4" w:rsidTr="00C815DB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B6DF2" w:rsidRPr="00F752A4" w:rsidRDefault="00EB6DF2" w:rsidP="00C815DB">
            <w:pPr>
              <w:keepNext/>
              <w:keepLines/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752A4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DF2" w:rsidRPr="00F752A4" w:rsidRDefault="00EB6DF2" w:rsidP="00C81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</w:tr>
    </w:tbl>
    <w:p w:rsidR="00EB6DF2" w:rsidRDefault="00EB6DF2" w:rsidP="00EB6DF2">
      <w:pPr>
        <w:tabs>
          <w:tab w:val="left" w:pos="708"/>
        </w:tabs>
        <w:ind w:left="360"/>
        <w:jc w:val="right"/>
      </w:pPr>
      <w:r w:rsidRPr="001F5117">
        <w:rPr>
          <w:lang w:eastAsia="ar-SA"/>
        </w:rPr>
        <w:t xml:space="preserve"> </w:t>
      </w:r>
    </w:p>
    <w:p w:rsidR="00EB6DF2" w:rsidRDefault="00EB6DF2" w:rsidP="00EB6DF2">
      <w:pPr>
        <w:widowControl w:val="0"/>
        <w:autoSpaceDE w:val="0"/>
        <w:ind w:firstLine="420"/>
        <w:jc w:val="both"/>
      </w:pPr>
      <w:r>
        <w:t xml:space="preserve">Срок предоставления гарантии качества должен составлять не менее 12 месяцев. </w:t>
      </w:r>
    </w:p>
    <w:p w:rsidR="00EB6DF2" w:rsidRDefault="00EB6DF2" w:rsidP="00EB6DF2">
      <w:pPr>
        <w:widowControl w:val="0"/>
        <w:autoSpaceDE w:val="0"/>
        <w:ind w:firstLine="420"/>
        <w:jc w:val="both"/>
      </w:pPr>
      <w:r>
        <w:t xml:space="preserve">Поставка изделий должна осуществиться в полном объёме в установленные контрактом сроки. </w:t>
      </w:r>
    </w:p>
    <w:p w:rsidR="00EB6DF2" w:rsidRDefault="00EB6DF2" w:rsidP="00EB6DF2">
      <w:pPr>
        <w:widowControl w:val="0"/>
        <w:autoSpaceDE w:val="0"/>
        <w:ind w:firstLine="420"/>
        <w:jc w:val="both"/>
      </w:pPr>
      <w:r>
        <w:t>Полиуретановые матрацы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B6DF2" w:rsidRDefault="00EB6DF2" w:rsidP="00EB6DF2">
      <w:pPr>
        <w:widowControl w:val="0"/>
        <w:autoSpaceDE w:val="0"/>
        <w:ind w:firstLine="420"/>
        <w:jc w:val="both"/>
      </w:pPr>
      <w: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</w:t>
      </w:r>
    </w:p>
    <w:p w:rsidR="00EB6DF2" w:rsidRDefault="00EB6DF2" w:rsidP="00EB6DF2">
      <w:pPr>
        <w:widowControl w:val="0"/>
        <w:autoSpaceDE w:val="0"/>
        <w:ind w:firstLine="420"/>
        <w:jc w:val="both"/>
      </w:pPr>
      <w: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25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2024 года.</w:t>
      </w:r>
    </w:p>
    <w:p w:rsidR="00EB6DF2" w:rsidRPr="00CC4733" w:rsidRDefault="00EB6DF2" w:rsidP="00EB6DF2">
      <w:pPr>
        <w:widowControl w:val="0"/>
        <w:autoSpaceDE w:val="0"/>
        <w:ind w:firstLine="420"/>
        <w:jc w:val="both"/>
      </w:pPr>
      <w:r w:rsidRPr="00CC4733">
        <w:t>Предоставление Поставщиком документов на оплату, в течение действия государственного контракта, но не позднее «10» сентября 2024 года.</w:t>
      </w:r>
    </w:p>
    <w:p w:rsidR="00EB6DF2" w:rsidRPr="00CC4733" w:rsidRDefault="00EB6DF2" w:rsidP="00EB6DF2">
      <w:pPr>
        <w:widowControl w:val="0"/>
        <w:autoSpaceDE w:val="0"/>
        <w:ind w:firstLine="420"/>
        <w:jc w:val="both"/>
      </w:pPr>
      <w:r>
        <w:t xml:space="preserve"> </w:t>
      </w:r>
      <w:r w:rsidRPr="00CC4733">
        <w:t xml:space="preserve">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EB6DF2" w:rsidRPr="00CC4733" w:rsidRDefault="00EB6DF2" w:rsidP="00EB6DF2">
      <w:pPr>
        <w:widowControl w:val="0"/>
        <w:autoSpaceDE w:val="0"/>
        <w:ind w:firstLine="420"/>
        <w:jc w:val="both"/>
      </w:pPr>
      <w:r w:rsidRPr="00CC4733">
        <w:t xml:space="preserve">  </w:t>
      </w:r>
    </w:p>
    <w:p w:rsidR="001416F6" w:rsidRDefault="001416F6">
      <w:bookmarkStart w:id="0" w:name="_GoBack"/>
      <w:bookmarkEnd w:id="0"/>
    </w:p>
    <w:sectPr w:rsidR="001416F6" w:rsidSect="00EB6DF2">
      <w:pgSz w:w="11906" w:h="16838"/>
      <w:pgMar w:top="567" w:right="567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2"/>
    <w:rsid w:val="001416F6"/>
    <w:rsid w:val="00E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A17E-D290-488E-A3B5-322BA77E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2024-02-01T08:33:00Z</dcterms:created>
  <dcterms:modified xsi:type="dcterms:W3CDTF">2024-02-01T08:34:00Z</dcterms:modified>
</cp:coreProperties>
</file>