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811"/>
        <w:gridCol w:w="851"/>
        <w:gridCol w:w="1843"/>
      </w:tblGrid>
      <w:tr w:rsidR="00C82B75" w:rsidRPr="00C82B75" w:rsidTr="005A09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5" w:rsidRPr="00C82B75" w:rsidRDefault="00C82B75" w:rsidP="00C82B75">
            <w:r w:rsidRPr="00C82B75">
              <w:t>Наименование Товара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B75" w:rsidRPr="00C82B75" w:rsidRDefault="00C82B75" w:rsidP="00C82B75">
            <w:r w:rsidRPr="00C82B75">
              <w:t>Основные функциональные и 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B75" w:rsidRPr="00C82B75" w:rsidRDefault="00C82B75" w:rsidP="00C82B75">
            <w:r w:rsidRPr="00C82B75">
              <w:t>Кол-во,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B75" w:rsidRPr="00C82B75" w:rsidRDefault="00C82B75" w:rsidP="00C82B75">
            <w:r w:rsidRPr="00C82B75">
              <w:t xml:space="preserve">Начальная (максимальная) цена за </w:t>
            </w:r>
            <w:proofErr w:type="spellStart"/>
            <w:r w:rsidRPr="00C82B75">
              <w:t>ед</w:t>
            </w:r>
            <w:proofErr w:type="spellEnd"/>
            <w:r w:rsidRPr="00C82B75">
              <w:t>, руб.</w:t>
            </w:r>
          </w:p>
        </w:tc>
      </w:tr>
      <w:tr w:rsidR="00C82B75" w:rsidRPr="00C82B75" w:rsidTr="005A0943">
        <w:trPr>
          <w:trHeight w:val="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75" w:rsidRPr="00C82B75" w:rsidRDefault="00C82B75" w:rsidP="00C82B75">
            <w:r w:rsidRPr="00C82B75">
              <w:t>Специальное устройство для чтения «говорящих книг» на флэш-картах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B75" w:rsidRPr="00C82B75" w:rsidRDefault="00C82B75" w:rsidP="00C82B75">
            <w:r w:rsidRPr="00C82B75">
              <w:t xml:space="preserve">Специальное устройство для чтения "говорящих книг" на флэш-картах предназначено для воспроизведения «говорящих книг», записанных в специальном </w:t>
            </w:r>
            <w:proofErr w:type="spellStart"/>
            <w:r w:rsidRPr="00C82B75">
              <w:t>криптозащищенном</w:t>
            </w:r>
            <w:proofErr w:type="spellEnd"/>
            <w:r w:rsidRPr="00C82B75"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слепых.</w:t>
            </w:r>
          </w:p>
          <w:p w:rsidR="00C82B75" w:rsidRPr="00C82B75" w:rsidRDefault="00C82B75" w:rsidP="00C82B75">
            <w:r w:rsidRPr="00C82B75">
              <w:t>Устройство должно иметь следующие технические параметры, функции и режимы:</w:t>
            </w:r>
          </w:p>
          <w:p w:rsidR="00C82B75" w:rsidRPr="00C82B75" w:rsidRDefault="00C82B75" w:rsidP="00C82B75">
            <w:r w:rsidRPr="00C82B75">
              <w:t xml:space="preserve">Воспроизведение «говорящих книг», записанных на флэш-картах типа </w:t>
            </w:r>
            <w:r w:rsidRPr="00C82B75">
              <w:rPr>
                <w:lang w:bidi="en-US"/>
              </w:rPr>
              <w:t>SD</w:t>
            </w:r>
            <w:r w:rsidRPr="00C82B75">
              <w:t xml:space="preserve"> (до 4 Г'Б включительно) и </w:t>
            </w:r>
            <w:r w:rsidRPr="00C82B75">
              <w:rPr>
                <w:lang w:bidi="en-US"/>
              </w:rPr>
              <w:t>SDHC</w:t>
            </w:r>
            <w:r w:rsidRPr="00C82B75">
              <w:t xml:space="preserve"> (до 32 ГБ включительно) с поддержкой файловых структур </w:t>
            </w:r>
            <w:r w:rsidRPr="00C82B75">
              <w:rPr>
                <w:lang w:bidi="en-US"/>
              </w:rPr>
              <w:t>FAT</w:t>
            </w:r>
            <w:r w:rsidRPr="00C82B75">
              <w:t xml:space="preserve"> и </w:t>
            </w:r>
            <w:r w:rsidRPr="00C82B75">
              <w:rPr>
                <w:lang w:bidi="en-US"/>
              </w:rPr>
              <w:t>FAT</w:t>
            </w:r>
            <w:r w:rsidRPr="00C82B75">
              <w:t>-32.</w:t>
            </w:r>
          </w:p>
          <w:p w:rsidR="00C82B75" w:rsidRPr="00C82B75" w:rsidRDefault="00C82B75" w:rsidP="00C82B75">
            <w:r w:rsidRPr="00C82B75">
              <w:t xml:space="preserve">Поддержка специализированного формата «говорящих книг», централизованно поставляемых по государственным контрактам в фонды специальных библиотек для слепых, с применением трехпроходного поточного блочного шифрования содержимого МРЗ файлов по алгоритму ХХТЕА с длиной ключа криптозащиты 128-бит. </w:t>
            </w:r>
          </w:p>
          <w:p w:rsidR="00C82B75" w:rsidRPr="00C82B75" w:rsidRDefault="00C82B75" w:rsidP="00C82B75">
            <w:r w:rsidRPr="00C82B75">
              <w:t xml:space="preserve">Воспроизведение МРЗ-файлов с </w:t>
            </w:r>
            <w:proofErr w:type="spellStart"/>
            <w:r w:rsidRPr="00C82B75">
              <w:t>битрейтом</w:t>
            </w:r>
            <w:proofErr w:type="spellEnd"/>
            <w:r w:rsidRPr="00C82B75">
              <w:t xml:space="preserve"> от 8 до 320 кбит/с.</w:t>
            </w:r>
          </w:p>
          <w:p w:rsidR="00C82B75" w:rsidRPr="00C82B75" w:rsidRDefault="00C82B75" w:rsidP="00C82B75">
            <w:r w:rsidRPr="00C82B75">
              <w:t>Плавная регулировка скорости воспроизведения в сторону увеличения до 2-х крат без изменения тембра голоса.</w:t>
            </w:r>
          </w:p>
          <w:p w:rsidR="00C82B75" w:rsidRPr="00C82B75" w:rsidRDefault="00C82B75" w:rsidP="00C82B75">
            <w:r w:rsidRPr="00C82B75">
              <w:t>Озвученная перемотка в прямом и обратном направлениях.</w:t>
            </w:r>
          </w:p>
          <w:p w:rsidR="00C82B75" w:rsidRPr="00C82B75" w:rsidRDefault="00C82B75" w:rsidP="00C82B75">
            <w:r w:rsidRPr="00C82B75">
              <w:t>Озвученная речевая навигация по книгам, разделам книги, электронным закладкам и радиостанциям.</w:t>
            </w:r>
          </w:p>
          <w:p w:rsidR="00C82B75" w:rsidRPr="00C82B75" w:rsidRDefault="00C82B75" w:rsidP="00C82B75">
            <w:r w:rsidRPr="00C82B75">
              <w:t xml:space="preserve">Блокировка клавиатуры.                                            </w:t>
            </w:r>
          </w:p>
          <w:p w:rsidR="00C82B75" w:rsidRPr="00C82B75" w:rsidRDefault="00C82B75" w:rsidP="00C82B75">
            <w:r w:rsidRPr="00C82B75">
              <w:t>Регулировка громкости.</w:t>
            </w:r>
          </w:p>
          <w:p w:rsidR="00C82B75" w:rsidRPr="00C82B75" w:rsidRDefault="00C82B75" w:rsidP="00C82B75">
            <w:r w:rsidRPr="00C82B75">
              <w:t>Устройство должно иметь встроенную акустическую систему с выходной мощностью не менее 1,0 Вт.</w:t>
            </w:r>
          </w:p>
          <w:p w:rsidR="00C82B75" w:rsidRPr="00C82B75" w:rsidRDefault="00C82B75" w:rsidP="00C82B75">
            <w:r w:rsidRPr="00C82B75">
              <w:t>Встроенная акустическая система должна располагаться на фронтальной части корпуса и иметь звукопроницаемую защиту от внешних повреждений.</w:t>
            </w:r>
          </w:p>
          <w:p w:rsidR="00C82B75" w:rsidRPr="00C82B75" w:rsidRDefault="00C82B75" w:rsidP="00C82B75">
            <w:r w:rsidRPr="00C82B75">
              <w:t xml:space="preserve">Возможность прослушивания с использованием </w:t>
            </w:r>
            <w:proofErr w:type="gramStart"/>
            <w:r w:rsidRPr="00C82B75">
              <w:t>стерео-наушников</w:t>
            </w:r>
            <w:proofErr w:type="gramEnd"/>
            <w:r w:rsidRPr="00C82B75">
              <w:t>.</w:t>
            </w:r>
          </w:p>
          <w:p w:rsidR="00C82B75" w:rsidRPr="00C82B75" w:rsidRDefault="00C82B75" w:rsidP="00C82B75">
            <w:r w:rsidRPr="00C82B75">
              <w:t>Диапазон воспроизводимых частот не уже чем 100-10000 Гц.</w:t>
            </w:r>
          </w:p>
          <w:p w:rsidR="00C82B75" w:rsidRPr="00C82B75" w:rsidRDefault="00C82B75" w:rsidP="00C82B75">
            <w:r w:rsidRPr="00C82B75">
              <w:t xml:space="preserve">Наличие </w:t>
            </w:r>
            <w:r w:rsidRPr="00C82B75">
              <w:rPr>
                <w:lang w:bidi="en-US"/>
              </w:rPr>
              <w:t>FM</w:t>
            </w:r>
            <w:r w:rsidRPr="00C82B75">
              <w:t xml:space="preserve"> радиоприемника.</w:t>
            </w:r>
          </w:p>
          <w:p w:rsidR="00C82B75" w:rsidRPr="00C82B75" w:rsidRDefault="00C82B75" w:rsidP="00C82B75">
            <w:r w:rsidRPr="00C82B75">
              <w:t>Режим записи с радиоприемника на флэш-карту (или во внутреннюю память) с возможностью последующего воспроизведения.</w:t>
            </w:r>
          </w:p>
          <w:p w:rsidR="00C82B75" w:rsidRPr="00C82B75" w:rsidRDefault="00C82B75" w:rsidP="00C82B75">
            <w:r w:rsidRPr="00C82B75">
              <w:t>Режим диктофона с возможностью записи на флэш-карту (или во внутреннюю память) со встроенного и с внешнего микрофонов с возможностью последующего воспроизведения.</w:t>
            </w:r>
          </w:p>
          <w:p w:rsidR="00C82B75" w:rsidRPr="00C82B75" w:rsidRDefault="00C82B75" w:rsidP="00C82B75">
            <w:r w:rsidRPr="00C82B75">
              <w:t xml:space="preserve">Режим записи на флэш-карту (или во внутреннюю память) с внешних </w:t>
            </w:r>
            <w:proofErr w:type="spellStart"/>
            <w:r w:rsidRPr="00C82B75">
              <w:t>аудиоисточников</w:t>
            </w:r>
            <w:proofErr w:type="spellEnd"/>
            <w:r w:rsidRPr="00C82B75">
              <w:t xml:space="preserve"> через линейный вход с возможностью последующего воспроизведения.</w:t>
            </w:r>
          </w:p>
          <w:p w:rsidR="00C82B75" w:rsidRPr="00C82B75" w:rsidRDefault="00C82B75" w:rsidP="00C82B75">
            <w:r w:rsidRPr="00C82B75">
              <w:t>Обновление внутреннего программного обеспечения аппарата из файлов записанных на флэш-карте.</w:t>
            </w:r>
          </w:p>
          <w:p w:rsidR="00C82B75" w:rsidRPr="00C82B75" w:rsidRDefault="00C82B75" w:rsidP="00C82B75">
            <w:r w:rsidRPr="00C82B75">
              <w:t>Режим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C82B75" w:rsidRPr="00C82B75" w:rsidRDefault="00C82B75" w:rsidP="00C82B75">
            <w:r w:rsidRPr="00C82B75">
              <w:t>При выключении и повторном включении устройство должно обеспечивать воспроизведение фонограммы с места прерывания.</w:t>
            </w:r>
          </w:p>
          <w:p w:rsidR="00C82B75" w:rsidRPr="00C82B75" w:rsidRDefault="00C82B75" w:rsidP="00C82B75">
            <w:r w:rsidRPr="00C82B75"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5.</w:t>
            </w:r>
          </w:p>
          <w:p w:rsidR="00C82B75" w:rsidRPr="00C82B75" w:rsidRDefault="00C82B75" w:rsidP="00C82B75">
            <w:r w:rsidRPr="00C82B75">
              <w:t>Панель управления должна иметь речевое сопровождение выполняемых команд. Не допускается управление устройством с дистанционного пульта.</w:t>
            </w:r>
          </w:p>
          <w:p w:rsidR="00C82B75" w:rsidRPr="00C82B75" w:rsidRDefault="00C82B75" w:rsidP="00C82B75">
            <w:r w:rsidRPr="00C82B75">
              <w:lastRenderedPageBreak/>
              <w:t>Разъем для флэш-карты    должен    располагаться отдельно от панели управления.</w:t>
            </w:r>
          </w:p>
          <w:p w:rsidR="00C82B75" w:rsidRPr="00C82B75" w:rsidRDefault="00C82B75" w:rsidP="00C82B75">
            <w:r w:rsidRPr="00C82B75">
              <w:t>Флэш-карта в рабочем состоянии должна выступать из корпуса не более чем на 5 мм.</w:t>
            </w:r>
          </w:p>
          <w:p w:rsidR="00C82B75" w:rsidRPr="00C82B75" w:rsidRDefault="00C82B75" w:rsidP="00C82B75">
            <w:r w:rsidRPr="00C82B75">
              <w:t xml:space="preserve">Клавиатура управления должна быть кнопочной или клавишной. Все кнопки (клавиши)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C82B75" w:rsidRPr="00C82B75" w:rsidRDefault="00C82B75" w:rsidP="00C82B75">
            <w:r w:rsidRPr="00C82B75"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C82B75">
              <w:t>тифлофлешплеера</w:t>
            </w:r>
            <w:proofErr w:type="spellEnd"/>
            <w:r w:rsidRPr="00C82B75">
              <w:t>, должны быть выполнены рельефно-точечным шрифтом Брайля или рельефными буквами русского алфавита и (или) арабскими цифрами или знаками символов.</w:t>
            </w:r>
          </w:p>
          <w:p w:rsidR="00C82B75" w:rsidRPr="00C82B75" w:rsidRDefault="00C82B75" w:rsidP="00C82B75">
            <w:r w:rsidRPr="00C82B75">
              <w:t xml:space="preserve">При нажатии на </w:t>
            </w:r>
            <w:proofErr w:type="spellStart"/>
            <w:r w:rsidRPr="00C82B75">
              <w:t>приводный</w:t>
            </w:r>
            <w:proofErr w:type="spellEnd"/>
            <w:r w:rsidRPr="00C82B75">
              <w:t xml:space="preserve"> элемент клавиатуры управления, подвижная система приводного элемента должна оказывать упругое сопротивление, а после срабатывания сигнализировать об этом тактильно или акустически.</w:t>
            </w:r>
          </w:p>
          <w:p w:rsidR="00C82B75" w:rsidRPr="00C82B75" w:rsidRDefault="00C82B75" w:rsidP="00C82B75">
            <w:r w:rsidRPr="00C82B75">
              <w:t>Питание; комбинированное от сети 198-242 В, 50 Гц и от батарей (или аккумулятора).</w:t>
            </w:r>
          </w:p>
          <w:p w:rsidR="00C82B75" w:rsidRPr="00C82B75" w:rsidRDefault="00C82B75" w:rsidP="00C82B75">
            <w:r w:rsidRPr="00C82B75">
              <w:t>Мощность, потребляемая от сети, не более 5 Вт.</w:t>
            </w:r>
          </w:p>
          <w:p w:rsidR="00C82B75" w:rsidRPr="00C82B75" w:rsidRDefault="00C82B75" w:rsidP="00C82B75">
            <w:r w:rsidRPr="00C82B75">
              <w:t>Время автономной работы от алкалиновых (щелочных) батарей - не менее 100 часов или от аккумулятора не менее 14 часов в режиме среднего уровня громкости.</w:t>
            </w:r>
          </w:p>
          <w:p w:rsidR="00C82B75" w:rsidRPr="00C82B75" w:rsidRDefault="00C82B75" w:rsidP="00C82B75">
            <w:r w:rsidRPr="00C82B75">
              <w:t xml:space="preserve">Размеры:                                                                                         </w:t>
            </w:r>
          </w:p>
          <w:p w:rsidR="00C82B75" w:rsidRPr="00C82B75" w:rsidRDefault="00C82B75" w:rsidP="00C82B75">
            <w:r w:rsidRPr="00C82B75">
              <w:t>•    Длина 170-220 мм.</w:t>
            </w:r>
          </w:p>
          <w:p w:rsidR="00C82B75" w:rsidRPr="00C82B75" w:rsidRDefault="00C82B75" w:rsidP="00C82B75">
            <w:r w:rsidRPr="00C82B75">
              <w:t>•    Высота 100-150 мм</w:t>
            </w:r>
          </w:p>
          <w:p w:rsidR="00C82B75" w:rsidRPr="00C82B75" w:rsidRDefault="00C82B75" w:rsidP="00C82B75">
            <w:r w:rsidRPr="00C82B75">
              <w:t>•    Глубина 30 - 80 мм</w:t>
            </w:r>
          </w:p>
          <w:p w:rsidR="00C82B75" w:rsidRPr="00C82B75" w:rsidRDefault="00C82B75" w:rsidP="00C82B75">
            <w:r w:rsidRPr="00C82B75">
              <w:t>Разъемы: выход для головного телефона, разъем для установки флэш-карты, разъем для подключения сетевого шнура или сетевого адаптера, разъем для подключения внешнего микрофона и линейного входа.</w:t>
            </w:r>
          </w:p>
          <w:p w:rsidR="00C82B75" w:rsidRPr="00C82B75" w:rsidRDefault="00C82B75" w:rsidP="00C82B75">
            <w:r w:rsidRPr="00C82B75">
              <w:t>Комплект поставки: специальное устройство для   чтения   "говорящих книг" на флэш-картах, флэш-карта объемом не менее 2 ГБ с записанными "говорящими книгами", сетевой шнур или сетевой адаптер, наушники, паспорт изделия, плоскопечатное (крупным шрифтом) и звуковое (на флэш-карте) руководство по эксплуатации, упаковочная коробка.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B75" w:rsidRPr="00C82B75" w:rsidRDefault="00C82B75" w:rsidP="00C82B75"/>
          <w:p w:rsidR="00C82B75" w:rsidRPr="00C82B75" w:rsidRDefault="00C82B75" w:rsidP="00C82B75">
            <w:r w:rsidRPr="00C82B75"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B75" w:rsidRPr="00C82B75" w:rsidRDefault="00C82B75" w:rsidP="00C82B75"/>
          <w:p w:rsidR="00C82B75" w:rsidRPr="00C82B75" w:rsidRDefault="00C82B75" w:rsidP="00C82B75">
            <w:r w:rsidRPr="00C82B75">
              <w:t>10792,10</w:t>
            </w:r>
          </w:p>
        </w:tc>
      </w:tr>
    </w:tbl>
    <w:p w:rsidR="00C82B75" w:rsidRPr="00C82B75" w:rsidRDefault="00C82B75" w:rsidP="00C82B75"/>
    <w:p w:rsidR="00C82B75" w:rsidRPr="00C82B75" w:rsidRDefault="00C82B75" w:rsidP="00C82B75">
      <w:pPr>
        <w:rPr>
          <w:b/>
          <w:u w:val="single"/>
        </w:rPr>
      </w:pPr>
    </w:p>
    <w:p w:rsidR="00C82B75" w:rsidRPr="00C82B75" w:rsidRDefault="00C82B75" w:rsidP="00C82B75">
      <w:pPr>
        <w:rPr>
          <w:b/>
          <w:iCs/>
          <w:u w:val="single"/>
        </w:rPr>
      </w:pPr>
      <w:r w:rsidRPr="00C82B75">
        <w:rPr>
          <w:b/>
          <w:iCs/>
          <w:u w:val="single"/>
        </w:rPr>
        <w:t>Требования к качеству, техническим и функциональным характеристикам, безопасности</w:t>
      </w:r>
    </w:p>
    <w:p w:rsidR="00C82B75" w:rsidRPr="00C82B75" w:rsidRDefault="00C82B75" w:rsidP="00C82B75">
      <w:r w:rsidRPr="00C82B75">
        <w:t>Специальные устройств для чтения «говорящих» книг на флэш-картах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C82B75" w:rsidRPr="00C82B75" w:rsidRDefault="00C82B75" w:rsidP="00C82B75">
      <w:r w:rsidRPr="00C82B75">
        <w:t>- Технический регламент Таможенного союза ТР ТС 004/2011 О безопасности низковольтного оборудования</w:t>
      </w:r>
    </w:p>
    <w:p w:rsidR="00C82B75" w:rsidRPr="00C82B75" w:rsidRDefault="00C82B75" w:rsidP="00C82B75">
      <w:r w:rsidRPr="00C82B75">
        <w:rPr>
          <w:b/>
          <w:i/>
        </w:rPr>
        <w:t xml:space="preserve">           </w:t>
      </w:r>
      <w:r w:rsidRPr="00C82B75">
        <w:rPr>
          <w:b/>
        </w:rPr>
        <w:t xml:space="preserve">- </w:t>
      </w:r>
      <w:r w:rsidRPr="00C82B75">
        <w:t xml:space="preserve">Технический регламент Таможенного союза Электромагнитная совместимость технических средств ТР ТС 020/2011 </w:t>
      </w:r>
    </w:p>
    <w:p w:rsidR="00C82B75" w:rsidRPr="00C82B75" w:rsidRDefault="00C82B75" w:rsidP="00C82B75">
      <w:pPr>
        <w:numPr>
          <w:ilvl w:val="0"/>
          <w:numId w:val="1"/>
        </w:numPr>
      </w:pPr>
      <w:r w:rsidRPr="00C82B75">
        <w:rPr>
          <w:b/>
          <w:u w:val="single"/>
        </w:rPr>
        <w:t xml:space="preserve">Сроки предоставления гарантии качества </w:t>
      </w:r>
    </w:p>
    <w:p w:rsidR="00C82B75" w:rsidRPr="00C82B75" w:rsidRDefault="00C82B75" w:rsidP="00C82B75">
      <w:pPr>
        <w:numPr>
          <w:ilvl w:val="0"/>
          <w:numId w:val="1"/>
        </w:numPr>
      </w:pPr>
      <w:r w:rsidRPr="00C82B75">
        <w:rPr>
          <w:b/>
          <w:bCs/>
        </w:rPr>
        <w:t xml:space="preserve">          </w:t>
      </w:r>
      <w:r w:rsidRPr="00C82B75">
        <w:t>Поставщик гарантирует, что Товар, поставляемый в рамках Контракта, будет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82B75" w:rsidRPr="00C82B75" w:rsidRDefault="00C82B75" w:rsidP="00C82B75">
      <w:r w:rsidRPr="00C82B75">
        <w:t xml:space="preserve">         Данная гарантия действительна на Товар в течение 24 (двадцати четырех) месяцев после подписания Акта сдачи-приемки Товара.</w:t>
      </w:r>
    </w:p>
    <w:p w:rsidR="00C82B75" w:rsidRPr="00C82B75" w:rsidRDefault="00C82B75" w:rsidP="00C82B75">
      <w:r w:rsidRPr="00C82B75">
        <w:rPr>
          <w:b/>
          <w:bCs/>
        </w:rPr>
        <w:t>Место поставки товара:</w:t>
      </w:r>
    </w:p>
    <w:p w:rsidR="00C82B75" w:rsidRPr="00C82B75" w:rsidRDefault="00C82B75" w:rsidP="00C82B75">
      <w:r w:rsidRPr="00C82B75">
        <w:t>Пенза, Пензенская область. По месту жительства инвалида или в пунктах выдачи, организованных Поставщиком на территории Пензенской области.</w:t>
      </w:r>
    </w:p>
    <w:p w:rsidR="00C82B75" w:rsidRPr="00C82B75" w:rsidRDefault="00C82B75" w:rsidP="00C82B75">
      <w:r w:rsidRPr="00C82B75">
        <w:t xml:space="preserve"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</w:t>
      </w:r>
      <w:r w:rsidRPr="00C82B75">
        <w:lastRenderedPageBreak/>
        <w:t>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C82B75" w:rsidRPr="00C82B75" w:rsidRDefault="00C82B75" w:rsidP="00C82B75">
      <w:r w:rsidRPr="00C82B75"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82B75" w:rsidRPr="00C82B75" w:rsidRDefault="00C82B75" w:rsidP="00C82B75">
      <w:r w:rsidRPr="00C82B75"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C82B75" w:rsidRPr="00C82B75" w:rsidRDefault="00C82B75" w:rsidP="00C82B75"/>
    <w:p w:rsidR="00C82B75" w:rsidRPr="00C82B75" w:rsidRDefault="00C82B75" w:rsidP="00C82B75">
      <w:pPr>
        <w:rPr>
          <w:u w:val="single"/>
        </w:rPr>
      </w:pPr>
      <w:r w:rsidRPr="00C82B75">
        <w:rPr>
          <w:u w:val="single"/>
        </w:rPr>
        <w:t>Требования к результатам поставки</w:t>
      </w:r>
    </w:p>
    <w:p w:rsidR="00C82B75" w:rsidRPr="00C82B75" w:rsidRDefault="00C82B75" w:rsidP="00C82B75">
      <w:r w:rsidRPr="00C82B75"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75"/>
    <w:rsid w:val="00011196"/>
    <w:rsid w:val="000F5A56"/>
    <w:rsid w:val="00224E28"/>
    <w:rsid w:val="002C0C11"/>
    <w:rsid w:val="00322671"/>
    <w:rsid w:val="003B1EE7"/>
    <w:rsid w:val="004C5987"/>
    <w:rsid w:val="0058451A"/>
    <w:rsid w:val="006F1A35"/>
    <w:rsid w:val="007755A5"/>
    <w:rsid w:val="00794EF4"/>
    <w:rsid w:val="0085156B"/>
    <w:rsid w:val="00891DCE"/>
    <w:rsid w:val="00A23C5C"/>
    <w:rsid w:val="00C82B75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CD38-62AD-4557-994A-134F63A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3A4911</Template>
  <TotalTime>2</TotalTime>
  <Pages>3</Pages>
  <Words>933</Words>
  <Characters>7071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2018-09-11T11:04:00Z</dcterms:created>
  <dcterms:modified xsi:type="dcterms:W3CDTF">2018-09-11T11:06:00Z</dcterms:modified>
</cp:coreProperties>
</file>