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77" w:rsidRPr="000E0296" w:rsidRDefault="00EB5177" w:rsidP="0031074A">
      <w:pPr>
        <w:pStyle w:val="3"/>
        <w:widowControl w:val="0"/>
      </w:pPr>
      <w:r w:rsidRPr="000E0296">
        <w:t>Техническое задание</w:t>
      </w:r>
    </w:p>
    <w:p w:rsidR="003D4B02" w:rsidRPr="000E0296" w:rsidRDefault="00551C7C" w:rsidP="0031074A">
      <w:pPr>
        <w:pStyle w:val="a3"/>
        <w:keepNext/>
        <w:widowControl w:val="0"/>
        <w:tabs>
          <w:tab w:val="left" w:pos="8780"/>
        </w:tabs>
        <w:ind w:left="0"/>
        <w:jc w:val="both"/>
      </w:pPr>
      <w:r w:rsidRPr="000E0296">
        <w:rPr>
          <w:b/>
          <w:bCs/>
        </w:rPr>
        <w:t>1.</w:t>
      </w:r>
      <w:r w:rsidRPr="000E0296">
        <w:rPr>
          <w:bCs/>
        </w:rPr>
        <w:t xml:space="preserve"> </w:t>
      </w:r>
      <w:r w:rsidR="00EB5177" w:rsidRPr="000E0296">
        <w:rPr>
          <w:b/>
          <w:bCs/>
        </w:rPr>
        <w:t xml:space="preserve">Способ определения </w:t>
      </w:r>
      <w:r w:rsidR="00B80514" w:rsidRPr="000E0296">
        <w:rPr>
          <w:b/>
          <w:bCs/>
        </w:rPr>
        <w:t xml:space="preserve">исполнителя </w:t>
      </w:r>
      <w:r w:rsidR="00EB5177" w:rsidRPr="000E0296">
        <w:rPr>
          <w:b/>
          <w:bCs/>
        </w:rPr>
        <w:t>(подрядчика</w:t>
      </w:r>
      <w:r w:rsidR="00B80514" w:rsidRPr="000E0296">
        <w:rPr>
          <w:b/>
          <w:bCs/>
        </w:rPr>
        <w:t>, поставщика</w:t>
      </w:r>
      <w:r w:rsidR="00EB5177" w:rsidRPr="000E0296">
        <w:rPr>
          <w:b/>
          <w:bCs/>
        </w:rPr>
        <w:t>)</w:t>
      </w:r>
      <w:r w:rsidR="00EB5177" w:rsidRPr="000E0296">
        <w:rPr>
          <w:bCs/>
        </w:rPr>
        <w:t xml:space="preserve">: </w:t>
      </w:r>
      <w:r w:rsidR="003D4B02" w:rsidRPr="000E0296">
        <w:t>электронн</w:t>
      </w:r>
      <w:r w:rsidR="00D66E90" w:rsidRPr="000E0296">
        <w:t>ый</w:t>
      </w:r>
      <w:r w:rsidR="003D4B02" w:rsidRPr="000E0296">
        <w:t xml:space="preserve"> </w:t>
      </w:r>
      <w:r w:rsidR="00D66E90" w:rsidRPr="000E0296">
        <w:t>аукцион</w:t>
      </w:r>
      <w:r w:rsidR="003D4B02" w:rsidRPr="000E0296">
        <w:t>.</w:t>
      </w:r>
    </w:p>
    <w:p w:rsidR="009C63F8" w:rsidRDefault="00551C7C" w:rsidP="0031074A">
      <w:pPr>
        <w:pStyle w:val="a3"/>
        <w:keepNext/>
        <w:tabs>
          <w:tab w:val="left" w:pos="8780"/>
        </w:tabs>
        <w:ind w:left="0" w:firstLine="180"/>
        <w:jc w:val="both"/>
      </w:pPr>
      <w:r w:rsidRPr="000E0296">
        <w:rPr>
          <w:b/>
          <w:bCs/>
        </w:rPr>
        <w:t>2.</w:t>
      </w:r>
      <w:r w:rsidRPr="000E0296">
        <w:rPr>
          <w:bCs/>
        </w:rPr>
        <w:t xml:space="preserve"> </w:t>
      </w:r>
      <w:r w:rsidR="00EB5177" w:rsidRPr="000E0296">
        <w:rPr>
          <w:b/>
          <w:bCs/>
        </w:rPr>
        <w:t>Наименование объекта закупки</w:t>
      </w:r>
      <w:r w:rsidRPr="000E0296">
        <w:rPr>
          <w:b/>
          <w:bCs/>
        </w:rPr>
        <w:t>, выполняемых работ, оказываемых услуг, поставки товара</w:t>
      </w:r>
      <w:r w:rsidR="00EB5177" w:rsidRPr="000E0296">
        <w:rPr>
          <w:b/>
          <w:bCs/>
        </w:rPr>
        <w:t xml:space="preserve">: </w:t>
      </w:r>
      <w:r w:rsidR="003607E6">
        <w:rPr>
          <w:bCs/>
        </w:rPr>
        <w:t>В</w:t>
      </w:r>
      <w:r w:rsidR="003607E6" w:rsidRPr="0050110B">
        <w:rPr>
          <w:bCs/>
        </w:rPr>
        <w:t>ыполнение работ</w:t>
      </w:r>
      <w:r w:rsidR="003607E6">
        <w:rPr>
          <w:b/>
          <w:bCs/>
        </w:rPr>
        <w:t xml:space="preserve"> </w:t>
      </w:r>
      <w:r w:rsidR="003607E6">
        <w:rPr>
          <w:rFonts w:eastAsia="Arial Unicode MS"/>
          <w:bCs/>
          <w:szCs w:val="20"/>
        </w:rPr>
        <w:t xml:space="preserve">по изготовлению </w:t>
      </w:r>
      <w:r w:rsidR="003607E6" w:rsidRPr="002C6407">
        <w:t>протез</w:t>
      </w:r>
      <w:r w:rsidR="003607E6">
        <w:t>ов</w:t>
      </w:r>
      <w:r w:rsidR="003607E6" w:rsidRPr="002C6407">
        <w:t xml:space="preserve"> нижн</w:t>
      </w:r>
      <w:r w:rsidR="003607E6">
        <w:t xml:space="preserve">их </w:t>
      </w:r>
      <w:r w:rsidR="003607E6" w:rsidRPr="002C6407">
        <w:t>конечност</w:t>
      </w:r>
      <w:r w:rsidR="003607E6">
        <w:t>ей</w:t>
      </w:r>
      <w:r w:rsidR="003607E6">
        <w:rPr>
          <w:bCs/>
          <w:szCs w:val="28"/>
        </w:rPr>
        <w:t xml:space="preserve"> </w:t>
      </w:r>
      <w:r w:rsidR="003607E6">
        <w:t>для застрахованных лиц, пострадавших вследствие несчастных случаев на производстве и профессиональных заболеваний</w:t>
      </w:r>
      <w:r w:rsidR="009C63F8">
        <w:t>.</w:t>
      </w:r>
    </w:p>
    <w:p w:rsidR="00EB5177" w:rsidRPr="000E0296" w:rsidRDefault="00551C7C" w:rsidP="0031074A">
      <w:pPr>
        <w:pStyle w:val="a3"/>
        <w:keepNext/>
        <w:widowControl w:val="0"/>
        <w:tabs>
          <w:tab w:val="left" w:pos="8780"/>
        </w:tabs>
        <w:ind w:left="0"/>
        <w:jc w:val="both"/>
        <w:rPr>
          <w:bCs/>
        </w:rPr>
      </w:pPr>
      <w:r w:rsidRPr="000E0296">
        <w:rPr>
          <w:b/>
          <w:bCs/>
        </w:rPr>
        <w:t>3.</w:t>
      </w:r>
      <w:r w:rsidRPr="000E0296">
        <w:rPr>
          <w:bCs/>
        </w:rPr>
        <w:t xml:space="preserve"> </w:t>
      </w:r>
      <w:r w:rsidR="00EB5177" w:rsidRPr="000E0296">
        <w:rPr>
          <w:b/>
          <w:bCs/>
        </w:rPr>
        <w:t>Количество выполняемых работ</w:t>
      </w:r>
      <w:r w:rsidR="00EB5177" w:rsidRPr="000E0296">
        <w:rPr>
          <w:bCs/>
        </w:rPr>
        <w:t xml:space="preserve">: </w:t>
      </w:r>
      <w:r w:rsidR="003D57D2">
        <w:t>5</w:t>
      </w:r>
      <w:r w:rsidR="00F21818">
        <w:t xml:space="preserve"> </w:t>
      </w:r>
      <w:r w:rsidR="002E5E84">
        <w:t>штук</w:t>
      </w:r>
      <w:r w:rsidRPr="000E0296">
        <w:rPr>
          <w:bCs/>
        </w:rPr>
        <w:t xml:space="preserve">, </w:t>
      </w:r>
      <w:r w:rsidRPr="000E0296">
        <w:rPr>
          <w:lang w:bidi="ru-RU"/>
        </w:rPr>
        <w:t>описание функциональных и технических характеристик Изделий отражено в Таблице № 1 настоящего Технического задания</w:t>
      </w:r>
      <w:r w:rsidRPr="000E0296">
        <w:t xml:space="preserve">. </w:t>
      </w:r>
    </w:p>
    <w:p w:rsidR="00DC2CF0" w:rsidRPr="000E0296" w:rsidRDefault="00551C7C" w:rsidP="0031074A">
      <w:pPr>
        <w:pStyle w:val="ConsPlusNormal"/>
        <w:keepNext/>
        <w:ind w:firstLine="0"/>
        <w:jc w:val="both"/>
        <w:rPr>
          <w:rFonts w:ascii="Times New Roman" w:hAnsi="Times New Roman" w:cs="Times New Roman"/>
          <w:bCs/>
          <w:sz w:val="24"/>
          <w:szCs w:val="24"/>
        </w:rPr>
      </w:pPr>
      <w:r w:rsidRPr="000E0296">
        <w:rPr>
          <w:rFonts w:ascii="Times New Roman" w:hAnsi="Times New Roman" w:cs="Times New Roman"/>
          <w:b/>
          <w:bCs/>
        </w:rPr>
        <w:t>4.</w:t>
      </w:r>
      <w:r w:rsidRPr="000E0296">
        <w:rPr>
          <w:rFonts w:ascii="Times New Roman" w:hAnsi="Times New Roman" w:cs="Times New Roman"/>
          <w:bCs/>
        </w:rPr>
        <w:t xml:space="preserve"> </w:t>
      </w:r>
      <w:r w:rsidRPr="000E0296">
        <w:rPr>
          <w:rFonts w:ascii="Times New Roman" w:hAnsi="Times New Roman" w:cs="Times New Roman"/>
          <w:b/>
          <w:bCs/>
          <w:sz w:val="24"/>
        </w:rPr>
        <w:t>Срок действия Контракта</w:t>
      </w:r>
      <w:r w:rsidRPr="000E0296">
        <w:rPr>
          <w:rFonts w:ascii="Times New Roman" w:hAnsi="Times New Roman" w:cs="Times New Roman"/>
          <w:bCs/>
          <w:sz w:val="24"/>
        </w:rPr>
        <w:t xml:space="preserve">: </w:t>
      </w:r>
      <w:proofErr w:type="gramStart"/>
      <w:r w:rsidRPr="000E0296">
        <w:rPr>
          <w:rFonts w:ascii="Times New Roman" w:hAnsi="Times New Roman" w:cs="Times New Roman"/>
          <w:bCs/>
          <w:sz w:val="24"/>
        </w:rPr>
        <w:t xml:space="preserve">с даты </w:t>
      </w:r>
      <w:r w:rsidR="00DC2CF0" w:rsidRPr="000E0296">
        <w:rPr>
          <w:rFonts w:ascii="Times New Roman" w:hAnsi="Times New Roman" w:cs="Times New Roman"/>
          <w:bCs/>
          <w:sz w:val="24"/>
        </w:rPr>
        <w:t>подписания</w:t>
      </w:r>
      <w:proofErr w:type="gramEnd"/>
      <w:r w:rsidR="00DC2CF0" w:rsidRPr="000E0296">
        <w:rPr>
          <w:rFonts w:ascii="Times New Roman" w:hAnsi="Times New Roman" w:cs="Times New Roman"/>
          <w:bCs/>
          <w:sz w:val="24"/>
        </w:rPr>
        <w:t xml:space="preserve"> контракта по</w:t>
      </w:r>
      <w:r w:rsidR="00DC2CF0" w:rsidRPr="000E0296">
        <w:rPr>
          <w:rFonts w:ascii="Times New Roman" w:hAnsi="Times New Roman" w:cs="Times New Roman"/>
          <w:bCs/>
          <w:color w:val="0000FF"/>
          <w:sz w:val="24"/>
        </w:rPr>
        <w:t xml:space="preserve"> </w:t>
      </w:r>
      <w:r w:rsidR="00DC2CF0" w:rsidRPr="000E0296">
        <w:rPr>
          <w:rFonts w:ascii="Times New Roman" w:hAnsi="Times New Roman" w:cs="Times New Roman"/>
          <w:bCs/>
          <w:sz w:val="24"/>
          <w:szCs w:val="24"/>
        </w:rPr>
        <w:t>«</w:t>
      </w:r>
      <w:r w:rsidR="002044E6">
        <w:rPr>
          <w:rFonts w:ascii="Times New Roman" w:hAnsi="Times New Roman" w:cs="Times New Roman"/>
          <w:bCs/>
          <w:sz w:val="24"/>
          <w:szCs w:val="24"/>
        </w:rPr>
        <w:t>29</w:t>
      </w:r>
      <w:r w:rsidR="00DC2CF0" w:rsidRPr="000E0296">
        <w:rPr>
          <w:rFonts w:ascii="Times New Roman" w:hAnsi="Times New Roman" w:cs="Times New Roman"/>
          <w:bCs/>
          <w:sz w:val="24"/>
          <w:szCs w:val="24"/>
        </w:rPr>
        <w:t>» декабря 201</w:t>
      </w:r>
      <w:r w:rsidR="00D309C6" w:rsidRPr="000E0296">
        <w:rPr>
          <w:rFonts w:ascii="Times New Roman" w:hAnsi="Times New Roman" w:cs="Times New Roman"/>
          <w:bCs/>
          <w:sz w:val="24"/>
          <w:szCs w:val="24"/>
        </w:rPr>
        <w:t>8</w:t>
      </w:r>
      <w:r w:rsidR="00DC2CF0" w:rsidRPr="000E0296">
        <w:rPr>
          <w:rFonts w:ascii="Times New Roman" w:hAnsi="Times New Roman" w:cs="Times New Roman"/>
          <w:bCs/>
          <w:sz w:val="24"/>
          <w:szCs w:val="24"/>
        </w:rPr>
        <w:t xml:space="preserve"> года включительно, а в рамках взаиморасчетов до полного исполнения Сторонами своих обязательств. </w:t>
      </w:r>
    </w:p>
    <w:p w:rsidR="00DC2CF0" w:rsidRPr="000E0296" w:rsidRDefault="00DC2CF0" w:rsidP="0031074A">
      <w:pPr>
        <w:keepNext/>
        <w:widowControl w:val="0"/>
        <w:jc w:val="both"/>
        <w:rPr>
          <w:bCs/>
          <w:sz w:val="2"/>
          <w:szCs w:val="2"/>
        </w:rPr>
      </w:pPr>
      <w:r w:rsidRPr="000E0296">
        <w:rPr>
          <w:bCs/>
        </w:rPr>
        <w:t xml:space="preserve"> </w:t>
      </w:r>
    </w:p>
    <w:p w:rsidR="00551C7C" w:rsidRPr="000E0296" w:rsidRDefault="00551C7C" w:rsidP="0031074A">
      <w:pPr>
        <w:pStyle w:val="ConsPlusNormal"/>
        <w:keepNext/>
        <w:ind w:firstLine="0"/>
        <w:jc w:val="both"/>
        <w:rPr>
          <w:rFonts w:ascii="Times New Roman" w:hAnsi="Times New Roman" w:cs="Times New Roman"/>
          <w:bCs/>
          <w:sz w:val="2"/>
          <w:szCs w:val="2"/>
        </w:rPr>
      </w:pPr>
    </w:p>
    <w:p w:rsidR="003F1547" w:rsidRPr="000E0296" w:rsidRDefault="003F1547" w:rsidP="0031074A">
      <w:pPr>
        <w:keepNext/>
        <w:widowControl w:val="0"/>
        <w:jc w:val="both"/>
      </w:pPr>
      <w:r w:rsidRPr="000E0296">
        <w:rPr>
          <w:b/>
        </w:rPr>
        <w:t>5. Срок выполнения работ</w:t>
      </w:r>
      <w:r w:rsidR="00DC2CF0" w:rsidRPr="000E0296">
        <w:rPr>
          <w:bCs/>
        </w:rPr>
        <w:t xml:space="preserve"> </w:t>
      </w:r>
      <w:proofErr w:type="gramStart"/>
      <w:r w:rsidR="00DC2CF0" w:rsidRPr="000E0296">
        <w:rPr>
          <w:bCs/>
        </w:rPr>
        <w:t>с даты подписания</w:t>
      </w:r>
      <w:proofErr w:type="gramEnd"/>
      <w:r w:rsidR="00DC2CF0" w:rsidRPr="000E0296">
        <w:rPr>
          <w:bCs/>
        </w:rPr>
        <w:t xml:space="preserve"> контракта </w:t>
      </w:r>
      <w:r w:rsidR="00DC2CF0" w:rsidRPr="000E0296">
        <w:rPr>
          <w:bCs/>
          <w:color w:val="000000"/>
          <w:szCs w:val="28"/>
        </w:rPr>
        <w:t xml:space="preserve">до </w:t>
      </w:r>
      <w:r w:rsidR="00DA4684" w:rsidRPr="000E0296">
        <w:rPr>
          <w:bCs/>
          <w:szCs w:val="26"/>
        </w:rPr>
        <w:t>«</w:t>
      </w:r>
      <w:r w:rsidR="002044E6">
        <w:rPr>
          <w:bCs/>
          <w:szCs w:val="26"/>
        </w:rPr>
        <w:t>17</w:t>
      </w:r>
      <w:r w:rsidR="00DC2CF0" w:rsidRPr="000E0296">
        <w:rPr>
          <w:bCs/>
          <w:szCs w:val="26"/>
        </w:rPr>
        <w:t>» декабря 201</w:t>
      </w:r>
      <w:r w:rsidR="00D309C6" w:rsidRPr="000E0296">
        <w:rPr>
          <w:bCs/>
          <w:szCs w:val="26"/>
        </w:rPr>
        <w:t>8</w:t>
      </w:r>
      <w:r w:rsidR="00DC2CF0" w:rsidRPr="000E0296">
        <w:rPr>
          <w:bCs/>
          <w:szCs w:val="26"/>
        </w:rPr>
        <w:t xml:space="preserve"> года.</w:t>
      </w:r>
    </w:p>
    <w:p w:rsidR="00EB5177" w:rsidRPr="000E0296" w:rsidRDefault="003F1547" w:rsidP="0031074A">
      <w:pPr>
        <w:keepNext/>
        <w:widowControl w:val="0"/>
        <w:jc w:val="both"/>
        <w:rPr>
          <w:bCs/>
        </w:rPr>
      </w:pPr>
      <w:r w:rsidRPr="000E0296">
        <w:rPr>
          <w:b/>
          <w:bCs/>
        </w:rPr>
        <w:t xml:space="preserve">6. </w:t>
      </w:r>
      <w:r w:rsidR="00EB5177" w:rsidRPr="000E0296">
        <w:rPr>
          <w:b/>
          <w:bCs/>
        </w:rPr>
        <w:t>Место выполнения работ</w:t>
      </w:r>
      <w:r w:rsidR="00EB5177" w:rsidRPr="000E0296">
        <w:rPr>
          <w:bCs/>
        </w:rPr>
        <w:t>: г. Москва, Московская область.</w:t>
      </w:r>
    </w:p>
    <w:p w:rsidR="003F1547" w:rsidRPr="000E0296" w:rsidRDefault="003F1547" w:rsidP="0031074A">
      <w:pPr>
        <w:pStyle w:val="a3"/>
        <w:keepNext/>
        <w:widowControl w:val="0"/>
        <w:tabs>
          <w:tab w:val="left" w:pos="8780"/>
        </w:tabs>
        <w:ind w:left="0"/>
        <w:jc w:val="both"/>
      </w:pPr>
      <w:r w:rsidRPr="000E0296">
        <w:rPr>
          <w:b/>
        </w:rPr>
        <w:t>7.Источник финансирования</w:t>
      </w:r>
      <w:r w:rsidRPr="000E0296">
        <w:t>: за счет средств обязательного социального страхования от несчастных случаев на производстве и профессиональных заболеваний.</w:t>
      </w:r>
    </w:p>
    <w:p w:rsidR="00F904FA" w:rsidRPr="000E0296" w:rsidRDefault="00380817" w:rsidP="0031074A">
      <w:pPr>
        <w:pStyle w:val="ConsPlusNormal"/>
        <w:keepNext/>
        <w:ind w:firstLine="0"/>
        <w:jc w:val="both"/>
        <w:rPr>
          <w:rFonts w:ascii="Times New Roman" w:hAnsi="Times New Roman" w:cs="Times New Roman"/>
          <w:color w:val="000000"/>
          <w:sz w:val="24"/>
          <w:szCs w:val="24"/>
        </w:rPr>
      </w:pPr>
      <w:r w:rsidRPr="000E0296">
        <w:rPr>
          <w:rFonts w:ascii="Times New Roman" w:hAnsi="Times New Roman" w:cs="Times New Roman"/>
          <w:b/>
          <w:sz w:val="24"/>
        </w:rPr>
        <w:t xml:space="preserve">8. </w:t>
      </w:r>
      <w:r w:rsidR="00EB5177" w:rsidRPr="000E0296">
        <w:rPr>
          <w:rFonts w:ascii="Times New Roman" w:hAnsi="Times New Roman" w:cs="Times New Roman"/>
          <w:b/>
          <w:sz w:val="24"/>
        </w:rPr>
        <w:t>Начальная (максимальная) цена Контракта</w:t>
      </w:r>
      <w:r w:rsidR="00EB5177" w:rsidRPr="000E0296">
        <w:rPr>
          <w:rFonts w:ascii="Times New Roman" w:hAnsi="Times New Roman" w:cs="Times New Roman"/>
          <w:sz w:val="24"/>
          <w:szCs w:val="18"/>
        </w:rPr>
        <w:t xml:space="preserve">: </w:t>
      </w:r>
      <w:r w:rsidR="003D57D2">
        <w:rPr>
          <w:rFonts w:ascii="Times New Roman" w:hAnsi="Times New Roman" w:cs="Times New Roman"/>
          <w:sz w:val="24"/>
          <w:szCs w:val="18"/>
        </w:rPr>
        <w:t>2 626 936</w:t>
      </w:r>
      <w:r w:rsidR="003A69B4" w:rsidRPr="000E0296">
        <w:rPr>
          <w:rFonts w:ascii="Times New Roman" w:hAnsi="Times New Roman" w:cs="Times New Roman"/>
          <w:sz w:val="24"/>
          <w:szCs w:val="18"/>
        </w:rPr>
        <w:t xml:space="preserve"> </w:t>
      </w:r>
      <w:r w:rsidRPr="000E0296">
        <w:rPr>
          <w:rFonts w:ascii="Times New Roman" w:hAnsi="Times New Roman" w:cs="Times New Roman"/>
          <w:sz w:val="24"/>
        </w:rPr>
        <w:t>руб</w:t>
      </w:r>
      <w:r w:rsidR="002E5E84">
        <w:rPr>
          <w:rFonts w:ascii="Times New Roman" w:hAnsi="Times New Roman" w:cs="Times New Roman"/>
          <w:sz w:val="24"/>
        </w:rPr>
        <w:t>.</w:t>
      </w:r>
      <w:r w:rsidR="00247B1E" w:rsidRPr="000E0296">
        <w:rPr>
          <w:rFonts w:ascii="Times New Roman" w:hAnsi="Times New Roman" w:cs="Times New Roman"/>
          <w:sz w:val="24"/>
        </w:rPr>
        <w:t xml:space="preserve"> </w:t>
      </w:r>
      <w:r w:rsidR="002E5E84">
        <w:rPr>
          <w:rFonts w:ascii="Times New Roman" w:hAnsi="Times New Roman" w:cs="Times New Roman"/>
          <w:sz w:val="24"/>
        </w:rPr>
        <w:t>00</w:t>
      </w:r>
      <w:r w:rsidRPr="000E0296">
        <w:rPr>
          <w:rFonts w:ascii="Times New Roman" w:hAnsi="Times New Roman" w:cs="Times New Roman"/>
          <w:sz w:val="24"/>
        </w:rPr>
        <w:t xml:space="preserve"> коп.</w:t>
      </w:r>
      <w:r w:rsidR="00272F15" w:rsidRPr="000E0296">
        <w:rPr>
          <w:rFonts w:ascii="Times New Roman" w:hAnsi="Times New Roman" w:cs="Times New Roman"/>
          <w:sz w:val="24"/>
        </w:rPr>
        <w:t xml:space="preserve"> </w:t>
      </w:r>
      <w:r w:rsidR="00793789" w:rsidRPr="000E0296">
        <w:rPr>
          <w:rFonts w:ascii="Times New Roman" w:hAnsi="Times New Roman" w:cs="Times New Roman"/>
          <w:sz w:val="24"/>
        </w:rPr>
        <w:t xml:space="preserve"> </w:t>
      </w:r>
    </w:p>
    <w:p w:rsidR="00380817" w:rsidRPr="000E0296" w:rsidRDefault="00380817" w:rsidP="0031074A">
      <w:pPr>
        <w:pStyle w:val="ConsPlusNormal"/>
        <w:keepNext/>
        <w:ind w:firstLine="0"/>
        <w:jc w:val="both"/>
        <w:rPr>
          <w:rFonts w:ascii="Times New Roman" w:hAnsi="Times New Roman" w:cs="Times New Roman"/>
          <w:color w:val="000000"/>
          <w:sz w:val="24"/>
          <w:szCs w:val="24"/>
        </w:rPr>
      </w:pPr>
      <w:r w:rsidRPr="000E0296">
        <w:rPr>
          <w:rFonts w:ascii="Times New Roman" w:hAnsi="Times New Roman" w:cs="Times New Roman"/>
          <w:b/>
          <w:bCs/>
          <w:iCs/>
          <w:kern w:val="16"/>
          <w:sz w:val="24"/>
          <w:szCs w:val="24"/>
        </w:rPr>
        <w:t xml:space="preserve">9. Порядок формирование цены Контракта: </w:t>
      </w:r>
      <w:r w:rsidR="00F904FA" w:rsidRPr="000E0296">
        <w:rPr>
          <w:rFonts w:ascii="Times New Roman" w:hAnsi="Times New Roman" w:cs="Times New Roman"/>
          <w:color w:val="000000"/>
          <w:sz w:val="24"/>
          <w:szCs w:val="24"/>
        </w:rPr>
        <w:t xml:space="preserve">Цена Контракта включает в себя все расходы по </w:t>
      </w:r>
      <w:r w:rsidR="00F904FA" w:rsidRPr="000E0296">
        <w:rPr>
          <w:rFonts w:ascii="Times New Roman" w:hAnsi="Times New Roman" w:cs="Times New Roman"/>
          <w:sz w:val="24"/>
        </w:rPr>
        <w:t>изготовлению</w:t>
      </w:r>
      <w:r w:rsidR="00F904FA" w:rsidRPr="000E0296">
        <w:rPr>
          <w:rFonts w:ascii="Times New Roman" w:hAnsi="Times New Roman" w:cs="Times New Roman"/>
        </w:rPr>
        <w:t>,</w:t>
      </w:r>
      <w:r w:rsidR="00F904FA" w:rsidRPr="000E0296">
        <w:rPr>
          <w:rFonts w:ascii="Times New Roman" w:hAnsi="Times New Roman" w:cs="Times New Roman"/>
          <w:color w:val="000000"/>
          <w:sz w:val="24"/>
          <w:szCs w:val="24"/>
        </w:rPr>
        <w:t xml:space="preserve"> хранению, доставке, перевозке, страхованию, уплате таможенных пошлин, налогов, сборов и других обязательных платежей. </w:t>
      </w:r>
    </w:p>
    <w:p w:rsidR="00380817" w:rsidRDefault="00380817" w:rsidP="0031074A">
      <w:pPr>
        <w:pStyle w:val="ab"/>
        <w:keepNext/>
        <w:widowControl w:val="0"/>
        <w:spacing w:before="0" w:beforeAutospacing="0" w:after="0" w:afterAutospacing="0"/>
        <w:jc w:val="both"/>
        <w:rPr>
          <w:rFonts w:ascii="Times New Roman" w:hAnsi="Times New Roman" w:cs="Times New Roman"/>
          <w:sz w:val="24"/>
          <w:szCs w:val="24"/>
        </w:rPr>
      </w:pPr>
      <w:r w:rsidRPr="000E0296">
        <w:rPr>
          <w:rFonts w:ascii="Times New Roman" w:hAnsi="Times New Roman" w:cs="Times New Roman"/>
          <w:b/>
          <w:sz w:val="24"/>
          <w:szCs w:val="24"/>
        </w:rPr>
        <w:t>10.</w:t>
      </w:r>
      <w:r w:rsidRPr="000E0296">
        <w:rPr>
          <w:rFonts w:ascii="Times New Roman" w:hAnsi="Times New Roman" w:cs="Times New Roman"/>
          <w:sz w:val="24"/>
          <w:szCs w:val="24"/>
        </w:rPr>
        <w:t xml:space="preserve"> </w:t>
      </w:r>
      <w:r w:rsidRPr="000E0296">
        <w:rPr>
          <w:rFonts w:ascii="Times New Roman" w:hAnsi="Times New Roman" w:cs="Times New Roman"/>
          <w:b/>
          <w:sz w:val="24"/>
          <w:szCs w:val="24"/>
        </w:rPr>
        <w:t>Требование обеспечения исполнения контракта:</w:t>
      </w:r>
      <w:r w:rsidRPr="000E0296">
        <w:rPr>
          <w:rFonts w:ascii="Times New Roman" w:hAnsi="Times New Roman" w:cs="Times New Roman"/>
          <w:sz w:val="24"/>
          <w:szCs w:val="24"/>
        </w:rPr>
        <w:t xml:space="preserve"> размер обеспечения составляет </w:t>
      </w:r>
      <w:r w:rsidR="002044E6">
        <w:rPr>
          <w:rFonts w:ascii="Times New Roman" w:hAnsi="Times New Roman" w:cs="Times New Roman"/>
          <w:sz w:val="24"/>
          <w:szCs w:val="24"/>
        </w:rPr>
        <w:t>5</w:t>
      </w:r>
      <w:r w:rsidRPr="000E0296">
        <w:rPr>
          <w:rFonts w:ascii="Times New Roman" w:hAnsi="Times New Roman" w:cs="Times New Roman"/>
          <w:sz w:val="24"/>
          <w:szCs w:val="24"/>
        </w:rPr>
        <w:t xml:space="preserve">% от начальной (максимальной) цены контракты и составляет </w:t>
      </w:r>
      <w:r w:rsidR="003D57D2">
        <w:rPr>
          <w:rFonts w:ascii="Times New Roman" w:hAnsi="Times New Roman" w:cs="Times New Roman"/>
          <w:sz w:val="24"/>
          <w:szCs w:val="24"/>
        </w:rPr>
        <w:t>131346,80</w:t>
      </w:r>
      <w:r w:rsidR="009C63F8">
        <w:rPr>
          <w:rFonts w:ascii="Times New Roman" w:hAnsi="Times New Roman" w:cs="Times New Roman"/>
          <w:sz w:val="24"/>
          <w:szCs w:val="24"/>
        </w:rPr>
        <w:t>,50</w:t>
      </w:r>
      <w:r w:rsidR="003A69B4" w:rsidRPr="000E0296">
        <w:rPr>
          <w:rFonts w:ascii="Times New Roman" w:hAnsi="Times New Roman" w:cs="Times New Roman"/>
          <w:sz w:val="24"/>
          <w:szCs w:val="24"/>
        </w:rPr>
        <w:t xml:space="preserve"> </w:t>
      </w:r>
      <w:r w:rsidRPr="000E0296">
        <w:rPr>
          <w:rFonts w:ascii="Times New Roman" w:hAnsi="Times New Roman" w:cs="Times New Roman"/>
          <w:sz w:val="24"/>
          <w:szCs w:val="24"/>
        </w:rPr>
        <w:t>руб.</w:t>
      </w:r>
    </w:p>
    <w:p w:rsidR="00E62F03" w:rsidRDefault="00E62F03" w:rsidP="0031074A">
      <w:pPr>
        <w:keepNext/>
        <w:widowControl w:val="0"/>
        <w:shd w:val="clear" w:color="auto" w:fill="FFFFFF"/>
        <w:jc w:val="right"/>
        <w:rPr>
          <w:color w:val="000000"/>
          <w:spacing w:val="-1"/>
          <w:sz w:val="23"/>
        </w:rPr>
      </w:pPr>
      <w:r>
        <w:rPr>
          <w:color w:val="000000"/>
          <w:spacing w:val="-1"/>
          <w:sz w:val="23"/>
        </w:rPr>
        <w:t>Таблица №1</w:t>
      </w:r>
    </w:p>
    <w:tbl>
      <w:tblPr>
        <w:tblW w:w="105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7042"/>
        <w:gridCol w:w="1179"/>
        <w:gridCol w:w="770"/>
      </w:tblGrid>
      <w:tr w:rsidR="00E62F03" w:rsidTr="00831852">
        <w:tblPrEx>
          <w:tblCellMar>
            <w:top w:w="0" w:type="dxa"/>
            <w:bottom w:w="0" w:type="dxa"/>
          </w:tblCellMar>
        </w:tblPrEx>
        <w:trPr>
          <w:trHeight w:val="326"/>
        </w:trPr>
        <w:tc>
          <w:tcPr>
            <w:tcW w:w="1598" w:type="dxa"/>
            <w:vAlign w:val="center"/>
          </w:tcPr>
          <w:p w:rsidR="00E62F03" w:rsidRDefault="00E62F03" w:rsidP="0031074A">
            <w:pPr>
              <w:keepNext/>
              <w:widowControl w:val="0"/>
              <w:jc w:val="center"/>
              <w:rPr>
                <w:b/>
                <w:bCs/>
                <w:sz w:val="16"/>
                <w:szCs w:val="22"/>
              </w:rPr>
            </w:pPr>
            <w:r>
              <w:rPr>
                <w:b/>
                <w:bCs/>
                <w:sz w:val="16"/>
                <w:szCs w:val="22"/>
              </w:rPr>
              <w:br w:type="page"/>
              <w:t>Наименование Изделий</w:t>
            </w:r>
          </w:p>
        </w:tc>
        <w:tc>
          <w:tcPr>
            <w:tcW w:w="7042" w:type="dxa"/>
            <w:vAlign w:val="center"/>
          </w:tcPr>
          <w:p w:rsidR="00E62F03" w:rsidRDefault="00E62F03" w:rsidP="0031074A">
            <w:pPr>
              <w:pStyle w:val="2"/>
              <w:widowControl w:val="0"/>
              <w:rPr>
                <w:b/>
                <w:bCs/>
                <w:sz w:val="20"/>
              </w:rPr>
            </w:pPr>
            <w:r>
              <w:rPr>
                <w:b/>
                <w:bCs/>
                <w:sz w:val="20"/>
              </w:rPr>
              <w:t>Описание функциональных и технических характеристик</w:t>
            </w:r>
          </w:p>
        </w:tc>
        <w:tc>
          <w:tcPr>
            <w:tcW w:w="1179" w:type="dxa"/>
            <w:vAlign w:val="center"/>
          </w:tcPr>
          <w:p w:rsidR="00E62F03" w:rsidRDefault="00E62F03" w:rsidP="0031074A">
            <w:pPr>
              <w:keepNext/>
              <w:widowControl w:val="0"/>
              <w:jc w:val="center"/>
              <w:rPr>
                <w:b/>
                <w:bCs/>
                <w:sz w:val="16"/>
                <w:szCs w:val="22"/>
              </w:rPr>
            </w:pPr>
            <w:r>
              <w:rPr>
                <w:b/>
                <w:bCs/>
                <w:sz w:val="16"/>
                <w:szCs w:val="22"/>
              </w:rPr>
              <w:t>Начальная /максимальная Цена за ед. изделия</w:t>
            </w:r>
          </w:p>
          <w:p w:rsidR="00E62F03" w:rsidRDefault="00E62F03" w:rsidP="0031074A">
            <w:pPr>
              <w:keepNext/>
              <w:widowControl w:val="0"/>
              <w:jc w:val="center"/>
              <w:rPr>
                <w:b/>
                <w:bCs/>
                <w:sz w:val="16"/>
                <w:szCs w:val="22"/>
              </w:rPr>
            </w:pPr>
            <w:r>
              <w:rPr>
                <w:b/>
                <w:bCs/>
                <w:sz w:val="16"/>
                <w:szCs w:val="22"/>
              </w:rPr>
              <w:t>(руб.)</w:t>
            </w:r>
          </w:p>
        </w:tc>
        <w:tc>
          <w:tcPr>
            <w:tcW w:w="770" w:type="dxa"/>
            <w:vAlign w:val="center"/>
          </w:tcPr>
          <w:p w:rsidR="00E62F03" w:rsidRDefault="00E62F03" w:rsidP="0031074A">
            <w:pPr>
              <w:keepNext/>
              <w:widowControl w:val="0"/>
              <w:jc w:val="center"/>
              <w:rPr>
                <w:b/>
                <w:bCs/>
                <w:sz w:val="16"/>
                <w:szCs w:val="22"/>
              </w:rPr>
            </w:pPr>
            <w:r>
              <w:rPr>
                <w:b/>
                <w:bCs/>
                <w:sz w:val="16"/>
                <w:szCs w:val="22"/>
              </w:rPr>
              <w:t>Кол-во изделий  (шт.)</w:t>
            </w:r>
          </w:p>
        </w:tc>
      </w:tr>
      <w:tr w:rsidR="00D32A9C" w:rsidTr="00831852">
        <w:tblPrEx>
          <w:tblCellMar>
            <w:top w:w="0" w:type="dxa"/>
            <w:bottom w:w="0" w:type="dxa"/>
          </w:tblCellMar>
        </w:tblPrEx>
        <w:trPr>
          <w:cantSplit/>
          <w:trHeight w:val="700"/>
        </w:trPr>
        <w:tc>
          <w:tcPr>
            <w:tcW w:w="1598" w:type="dxa"/>
          </w:tcPr>
          <w:p w:rsidR="00D32A9C" w:rsidRDefault="00D32A9C" w:rsidP="0031074A">
            <w:pPr>
              <w:keepNext/>
              <w:widowControl w:val="0"/>
              <w:shd w:val="clear" w:color="auto" w:fill="FFFFFF"/>
              <w:tabs>
                <w:tab w:val="left" w:pos="0"/>
              </w:tabs>
              <w:autoSpaceDE w:val="0"/>
              <w:autoSpaceDN w:val="0"/>
              <w:adjustRightInd w:val="0"/>
              <w:ind w:left="72"/>
              <w:jc w:val="center"/>
              <w:rPr>
                <w:sz w:val="20"/>
              </w:rPr>
            </w:pPr>
            <w:r w:rsidRPr="00E16E28">
              <w:rPr>
                <w:sz w:val="20"/>
              </w:rPr>
              <w:t>Протез</w:t>
            </w:r>
            <w:r>
              <w:rPr>
                <w:sz w:val="20"/>
              </w:rPr>
              <w:t xml:space="preserve"> бедра модульный</w:t>
            </w:r>
          </w:p>
          <w:p w:rsidR="00D32A9C" w:rsidRDefault="00D32A9C" w:rsidP="0031074A">
            <w:pPr>
              <w:keepNext/>
              <w:widowControl w:val="0"/>
              <w:shd w:val="clear" w:color="auto" w:fill="FFFFFF"/>
              <w:tabs>
                <w:tab w:val="left" w:pos="0"/>
              </w:tabs>
              <w:autoSpaceDE w:val="0"/>
              <w:autoSpaceDN w:val="0"/>
              <w:adjustRightInd w:val="0"/>
              <w:ind w:left="72"/>
              <w:jc w:val="center"/>
              <w:rPr>
                <w:sz w:val="18"/>
                <w:szCs w:val="27"/>
              </w:rPr>
            </w:pPr>
          </w:p>
        </w:tc>
        <w:tc>
          <w:tcPr>
            <w:tcW w:w="7042" w:type="dxa"/>
          </w:tcPr>
          <w:p w:rsidR="00D32A9C" w:rsidRPr="004642BB" w:rsidRDefault="003607E6" w:rsidP="0031074A">
            <w:pPr>
              <w:keepNext/>
              <w:widowControl w:val="0"/>
              <w:jc w:val="both"/>
              <w:rPr>
                <w:sz w:val="22"/>
                <w:szCs w:val="22"/>
              </w:rPr>
            </w:pPr>
            <w:r w:rsidRPr="00F070EE">
              <w:rPr>
                <w:bCs/>
                <w:sz w:val="20"/>
              </w:rPr>
              <w:t xml:space="preserve">Протез бедра должен быть модульный. Формообразующая часть косметической облицовки должна быть модульная из </w:t>
            </w:r>
            <w:proofErr w:type="gramStart"/>
            <w:r w:rsidRPr="00F070EE">
              <w:rPr>
                <w:bCs/>
                <w:sz w:val="20"/>
              </w:rPr>
              <w:t>вспененного</w:t>
            </w:r>
            <w:proofErr w:type="gramEnd"/>
            <w:r w:rsidRPr="00F070EE">
              <w:rPr>
                <w:bCs/>
                <w:sz w:val="20"/>
              </w:rPr>
              <w:t xml:space="preserve"> </w:t>
            </w:r>
            <w:proofErr w:type="spellStart"/>
            <w:r w:rsidRPr="00F070EE">
              <w:rPr>
                <w:bCs/>
                <w:sz w:val="20"/>
              </w:rPr>
              <w:t>пенополиуретана</w:t>
            </w:r>
            <w:proofErr w:type="spellEnd"/>
            <w:r w:rsidRPr="00F070EE">
              <w:rPr>
                <w:bCs/>
                <w:sz w:val="20"/>
              </w:rPr>
              <w:t xml:space="preserve">. </w:t>
            </w:r>
            <w:r>
              <w:rPr>
                <w:color w:val="000000"/>
                <w:sz w:val="20"/>
              </w:rPr>
              <w:t xml:space="preserve">Покрытие косметической облицовки должны быть чулки ортопедические </w:t>
            </w:r>
            <w:proofErr w:type="spellStart"/>
            <w:r>
              <w:rPr>
                <w:color w:val="000000"/>
                <w:sz w:val="20"/>
              </w:rPr>
              <w:t>перлоновые</w:t>
            </w:r>
            <w:proofErr w:type="spellEnd"/>
            <w:r>
              <w:rPr>
                <w:color w:val="000000"/>
                <w:sz w:val="20"/>
              </w:rPr>
              <w:t xml:space="preserve">.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w:t>
            </w:r>
            <w:proofErr w:type="spellStart"/>
            <w:r>
              <w:rPr>
                <w:color w:val="000000"/>
                <w:sz w:val="20"/>
              </w:rPr>
              <w:t>Мягкостенная</w:t>
            </w:r>
            <w:proofErr w:type="spellEnd"/>
            <w:r>
              <w:rPr>
                <w:color w:val="000000"/>
                <w:sz w:val="20"/>
              </w:rPr>
              <w:t xml:space="preserve"> внутренняя гильза должна быть из вспененного полиэтилена или вспененных сополимеров полиэтилена. Крепление на пациенте должно быть </w:t>
            </w:r>
            <w:proofErr w:type="spellStart"/>
            <w:r>
              <w:rPr>
                <w:color w:val="000000"/>
                <w:sz w:val="20"/>
              </w:rPr>
              <w:t>мышечно</w:t>
            </w:r>
            <w:proofErr w:type="spellEnd"/>
            <w:r>
              <w:rPr>
                <w:color w:val="000000"/>
                <w:sz w:val="20"/>
              </w:rPr>
              <w:t xml:space="preserve"> – вакуумное с использованием кожаных полуфабрикатов или бедренного бандажа. Регулировочно-соединительные устройства должны соответствовать весовым параметрам пациента. Стопа должна быть из углепластика, с разделенным </w:t>
            </w:r>
            <w:proofErr w:type="gramStart"/>
            <w:r>
              <w:rPr>
                <w:color w:val="000000"/>
                <w:sz w:val="20"/>
              </w:rPr>
              <w:t>переднем</w:t>
            </w:r>
            <w:proofErr w:type="gramEnd"/>
            <w:r>
              <w:rPr>
                <w:color w:val="000000"/>
                <w:sz w:val="20"/>
              </w:rPr>
              <w:t xml:space="preserve"> отделом стопы, должна обеспечивать высокую стабильность, безопасность вовремя ходьбы и остановок. Должна быть возможность модификации протеза, где установлена щиколотка с системой мгновенного изменения высоты пятки с </w:t>
            </w:r>
            <w:proofErr w:type="spellStart"/>
            <w:r>
              <w:rPr>
                <w:color w:val="000000"/>
                <w:sz w:val="20"/>
              </w:rPr>
              <w:t>углепластиковой</w:t>
            </w:r>
            <w:proofErr w:type="spellEnd"/>
            <w:r>
              <w:rPr>
                <w:color w:val="000000"/>
                <w:sz w:val="20"/>
              </w:rPr>
              <w:t xml:space="preserve"> стопой. Коленный модуль должен быть гидравлический, полицентрический, должен подстраиваться под скорость ходьбы пациента.</w:t>
            </w:r>
          </w:p>
        </w:tc>
        <w:tc>
          <w:tcPr>
            <w:tcW w:w="1179" w:type="dxa"/>
            <w:vAlign w:val="center"/>
          </w:tcPr>
          <w:p w:rsidR="00D32A9C" w:rsidRPr="00D35C80" w:rsidRDefault="003607E6" w:rsidP="0031074A">
            <w:pPr>
              <w:pStyle w:val="af6"/>
              <w:keepNext/>
              <w:widowControl w:val="0"/>
              <w:jc w:val="center"/>
              <w:rPr>
                <w:rFonts w:eastAsia="Arial Unicode MS"/>
                <w:sz w:val="22"/>
                <w:szCs w:val="22"/>
              </w:rPr>
            </w:pPr>
            <w:r>
              <w:rPr>
                <w:rFonts w:eastAsia="Arial Unicode MS"/>
                <w:sz w:val="22"/>
                <w:szCs w:val="22"/>
              </w:rPr>
              <w:t>771992</w:t>
            </w:r>
            <w:r w:rsidR="00996EA8">
              <w:rPr>
                <w:rFonts w:eastAsia="Arial Unicode MS"/>
                <w:sz w:val="22"/>
                <w:szCs w:val="22"/>
              </w:rPr>
              <w:t>,00</w:t>
            </w:r>
          </w:p>
        </w:tc>
        <w:tc>
          <w:tcPr>
            <w:tcW w:w="770" w:type="dxa"/>
            <w:vAlign w:val="center"/>
          </w:tcPr>
          <w:p w:rsidR="00D32A9C" w:rsidRPr="00D35C80" w:rsidRDefault="00D32A9C" w:rsidP="0031074A">
            <w:pPr>
              <w:keepNext/>
              <w:widowControl w:val="0"/>
              <w:jc w:val="center"/>
              <w:rPr>
                <w:sz w:val="22"/>
                <w:szCs w:val="22"/>
              </w:rPr>
            </w:pPr>
            <w:r>
              <w:rPr>
                <w:sz w:val="22"/>
                <w:szCs w:val="22"/>
              </w:rPr>
              <w:t>1</w:t>
            </w:r>
          </w:p>
        </w:tc>
      </w:tr>
      <w:tr w:rsidR="003607E6" w:rsidTr="003607E6">
        <w:tblPrEx>
          <w:tblCellMar>
            <w:top w:w="0" w:type="dxa"/>
            <w:bottom w:w="0" w:type="dxa"/>
          </w:tblCellMar>
        </w:tblPrEx>
        <w:trPr>
          <w:cantSplit/>
          <w:trHeight w:val="1044"/>
        </w:trPr>
        <w:tc>
          <w:tcPr>
            <w:tcW w:w="1598" w:type="dxa"/>
          </w:tcPr>
          <w:p w:rsidR="003607E6" w:rsidRDefault="003607E6" w:rsidP="003607E6">
            <w:pPr>
              <w:keepNext/>
              <w:widowControl w:val="0"/>
              <w:shd w:val="clear" w:color="auto" w:fill="FFFFFF"/>
              <w:tabs>
                <w:tab w:val="left" w:pos="0"/>
              </w:tabs>
              <w:autoSpaceDE w:val="0"/>
              <w:autoSpaceDN w:val="0"/>
              <w:adjustRightInd w:val="0"/>
              <w:ind w:left="72"/>
              <w:jc w:val="center"/>
              <w:rPr>
                <w:sz w:val="20"/>
              </w:rPr>
            </w:pPr>
            <w:r w:rsidRPr="00E16E28">
              <w:rPr>
                <w:sz w:val="20"/>
              </w:rPr>
              <w:t xml:space="preserve">Протез </w:t>
            </w:r>
            <w:r>
              <w:rPr>
                <w:sz w:val="20"/>
              </w:rPr>
              <w:t>бедра для купания</w:t>
            </w:r>
          </w:p>
          <w:p w:rsidR="003607E6" w:rsidRDefault="003607E6" w:rsidP="003607E6">
            <w:pPr>
              <w:keepNext/>
              <w:widowControl w:val="0"/>
              <w:shd w:val="clear" w:color="auto" w:fill="FFFFFF"/>
              <w:tabs>
                <w:tab w:val="left" w:pos="0"/>
              </w:tabs>
              <w:autoSpaceDE w:val="0"/>
              <w:autoSpaceDN w:val="0"/>
              <w:adjustRightInd w:val="0"/>
              <w:ind w:left="72"/>
              <w:jc w:val="center"/>
            </w:pPr>
          </w:p>
        </w:tc>
        <w:tc>
          <w:tcPr>
            <w:tcW w:w="7042" w:type="dxa"/>
          </w:tcPr>
          <w:p w:rsidR="003607E6" w:rsidRPr="00F736D7" w:rsidRDefault="003607E6" w:rsidP="003607E6">
            <w:pPr>
              <w:keepNext/>
              <w:widowControl w:val="0"/>
              <w:jc w:val="both"/>
              <w:rPr>
                <w:color w:val="000000"/>
                <w:sz w:val="20"/>
              </w:rPr>
            </w:pPr>
            <w:r w:rsidRPr="00F736D7">
              <w:rPr>
                <w:color w:val="000000"/>
                <w:sz w:val="20"/>
              </w:rPr>
              <w:t>Протез бедра должен быть модульный для купания. Должен быть с формообразующей частью косметической облицовки и косметическим покрытием.</w:t>
            </w:r>
          </w:p>
        </w:tc>
        <w:tc>
          <w:tcPr>
            <w:tcW w:w="1179" w:type="dxa"/>
            <w:vAlign w:val="center"/>
          </w:tcPr>
          <w:p w:rsidR="003607E6" w:rsidRDefault="003607E6" w:rsidP="003607E6">
            <w:pPr>
              <w:pStyle w:val="af6"/>
              <w:keepNext/>
              <w:widowControl w:val="0"/>
              <w:jc w:val="center"/>
              <w:rPr>
                <w:rFonts w:eastAsia="Arial Unicode MS"/>
                <w:sz w:val="22"/>
                <w:szCs w:val="22"/>
              </w:rPr>
            </w:pPr>
            <w:r>
              <w:rPr>
                <w:rFonts w:eastAsia="Arial Unicode MS"/>
                <w:sz w:val="22"/>
                <w:szCs w:val="22"/>
              </w:rPr>
              <w:t>463736,00</w:t>
            </w:r>
          </w:p>
        </w:tc>
        <w:tc>
          <w:tcPr>
            <w:tcW w:w="770" w:type="dxa"/>
            <w:vAlign w:val="center"/>
          </w:tcPr>
          <w:p w:rsidR="003607E6" w:rsidRDefault="003607E6" w:rsidP="003607E6">
            <w:pPr>
              <w:keepNext/>
              <w:widowControl w:val="0"/>
              <w:jc w:val="center"/>
              <w:rPr>
                <w:sz w:val="22"/>
                <w:szCs w:val="22"/>
              </w:rPr>
            </w:pPr>
            <w:r>
              <w:rPr>
                <w:sz w:val="22"/>
                <w:szCs w:val="22"/>
              </w:rPr>
              <w:t>4</w:t>
            </w:r>
          </w:p>
        </w:tc>
      </w:tr>
      <w:tr w:rsidR="003607E6" w:rsidTr="00831852">
        <w:tblPrEx>
          <w:tblCellMar>
            <w:top w:w="0" w:type="dxa"/>
            <w:bottom w:w="0" w:type="dxa"/>
          </w:tblCellMar>
        </w:tblPrEx>
        <w:trPr>
          <w:cantSplit/>
          <w:trHeight w:val="965"/>
        </w:trPr>
        <w:tc>
          <w:tcPr>
            <w:tcW w:w="1598" w:type="dxa"/>
          </w:tcPr>
          <w:p w:rsidR="003607E6" w:rsidRPr="00E16E28" w:rsidRDefault="003607E6" w:rsidP="003607E6">
            <w:pPr>
              <w:keepNext/>
              <w:widowControl w:val="0"/>
              <w:shd w:val="clear" w:color="auto" w:fill="FFFFFF"/>
              <w:tabs>
                <w:tab w:val="left" w:pos="0"/>
              </w:tabs>
              <w:autoSpaceDE w:val="0"/>
              <w:autoSpaceDN w:val="0"/>
              <w:adjustRightInd w:val="0"/>
              <w:ind w:left="72"/>
              <w:jc w:val="center"/>
              <w:rPr>
                <w:sz w:val="20"/>
              </w:rPr>
            </w:pPr>
          </w:p>
        </w:tc>
        <w:tc>
          <w:tcPr>
            <w:tcW w:w="7042" w:type="dxa"/>
          </w:tcPr>
          <w:p w:rsidR="003607E6" w:rsidRDefault="003607E6" w:rsidP="003607E6">
            <w:pPr>
              <w:jc w:val="both"/>
            </w:pPr>
            <w:r w:rsidRPr="00F736D7">
              <w:rPr>
                <w:color w:val="000000"/>
                <w:sz w:val="20"/>
              </w:rPr>
              <w:t xml:space="preserve">Приемная гильза должна быть индивидуальная (одна пробная гильза),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углепластик. Крепление протеза на культе должно быть вакуумно-мышечное. Регулировочно </w:t>
            </w:r>
            <w:proofErr w:type="gramStart"/>
            <w:r w:rsidRPr="00F736D7">
              <w:rPr>
                <w:color w:val="000000"/>
                <w:sz w:val="20"/>
              </w:rPr>
              <w:t>–с</w:t>
            </w:r>
            <w:proofErr w:type="gramEnd"/>
            <w:r w:rsidRPr="00F736D7">
              <w:rPr>
                <w:color w:val="000000"/>
                <w:sz w:val="20"/>
              </w:rPr>
              <w:t xml:space="preserve">оединительные устройства должны соответствовать весу пациента и должны быть изготовлены из титаны (или эквивалента). Должно </w:t>
            </w:r>
            <w:proofErr w:type="gramStart"/>
            <w:r w:rsidRPr="00F736D7">
              <w:rPr>
                <w:color w:val="000000"/>
                <w:sz w:val="20"/>
              </w:rPr>
              <w:t>быть</w:t>
            </w:r>
            <w:proofErr w:type="gramEnd"/>
            <w:r w:rsidRPr="00F736D7">
              <w:rPr>
                <w:color w:val="000000"/>
                <w:sz w:val="20"/>
              </w:rPr>
              <w:t xml:space="preserve"> возможно изготовление приемной гильзы. Стопа должна быть динамическая с гладкой поверхностью, отформованными пальцами и отведённым большим пальцем. Подошва стопы должна иметь решетчатый профиль и хорошо сцепляться с опорной поверхностью. Поверхность соединения в проксимальной части стопы должна иметь защиту от попадания воды, регулировочно – соединительное устройство стопы должно быть водостойкое. Коленный модуль должен быть водостойким гидравлическим. Протез должен быть предназначен для пациентов массой до 150 кг. Изделие должно быть предназначено для принятия водных процедур и для купания в водной среде, с умеренным течением.</w:t>
            </w:r>
          </w:p>
        </w:tc>
        <w:tc>
          <w:tcPr>
            <w:tcW w:w="1179" w:type="dxa"/>
            <w:vAlign w:val="center"/>
          </w:tcPr>
          <w:p w:rsidR="003607E6" w:rsidRDefault="003607E6" w:rsidP="003607E6">
            <w:pPr>
              <w:pStyle w:val="af6"/>
              <w:keepNext/>
              <w:widowControl w:val="0"/>
              <w:jc w:val="center"/>
              <w:rPr>
                <w:rFonts w:eastAsia="Arial Unicode MS"/>
                <w:sz w:val="22"/>
                <w:szCs w:val="22"/>
              </w:rPr>
            </w:pPr>
          </w:p>
        </w:tc>
        <w:tc>
          <w:tcPr>
            <w:tcW w:w="770" w:type="dxa"/>
            <w:vAlign w:val="center"/>
          </w:tcPr>
          <w:p w:rsidR="003607E6" w:rsidRDefault="003607E6" w:rsidP="003607E6">
            <w:pPr>
              <w:keepNext/>
              <w:widowControl w:val="0"/>
              <w:jc w:val="center"/>
              <w:rPr>
                <w:sz w:val="22"/>
                <w:szCs w:val="22"/>
              </w:rPr>
            </w:pPr>
          </w:p>
        </w:tc>
      </w:tr>
    </w:tbl>
    <w:p w:rsidR="00EE1268" w:rsidRPr="000E0296" w:rsidRDefault="00EE1268" w:rsidP="0031074A">
      <w:pPr>
        <w:keepNext/>
        <w:widowControl w:val="0"/>
        <w:shd w:val="clear" w:color="auto" w:fill="FFFFFF"/>
        <w:jc w:val="right"/>
        <w:rPr>
          <w:color w:val="000000"/>
          <w:spacing w:val="-1"/>
          <w:sz w:val="23"/>
        </w:rPr>
      </w:pPr>
    </w:p>
    <w:p w:rsidR="00996EA8" w:rsidRPr="00FD7549" w:rsidRDefault="00996EA8" w:rsidP="0031074A">
      <w:pPr>
        <w:keepNext/>
        <w:widowControl w:val="0"/>
        <w:jc w:val="both"/>
        <w:rPr>
          <w:b/>
        </w:rPr>
      </w:pPr>
      <w:r>
        <w:rPr>
          <w:b/>
        </w:rPr>
        <w:t xml:space="preserve">11. </w:t>
      </w:r>
      <w:r w:rsidRPr="00FD7549">
        <w:rPr>
          <w:b/>
        </w:rPr>
        <w:t>Требования к техническим и функциональным характеристикам:</w:t>
      </w:r>
    </w:p>
    <w:p w:rsidR="00996EA8" w:rsidRDefault="00996EA8" w:rsidP="0031074A">
      <w:pPr>
        <w:keepNext/>
        <w:widowControl w:val="0"/>
        <w:ind w:firstLine="709"/>
        <w:jc w:val="both"/>
        <w:rPr>
          <w:bCs/>
          <w:lang w:bidi="ru-RU"/>
        </w:rPr>
      </w:pPr>
      <w:r w:rsidRPr="00B02978">
        <w:rPr>
          <w:bCs/>
          <w:lang w:bidi="ru-RU"/>
        </w:rPr>
        <w:t>Обеспечение получателей протезами нижних конечностей должно осуществляться в комплекте со всеми необходимыми комплектующими: чехлами, косметическими оболочками</w:t>
      </w:r>
      <w:r>
        <w:rPr>
          <w:bCs/>
          <w:lang w:bidi="ru-RU"/>
        </w:rPr>
        <w:t>.</w:t>
      </w:r>
      <w:r w:rsidRPr="00B02978">
        <w:rPr>
          <w:bCs/>
          <w:lang w:bidi="ru-RU"/>
        </w:rPr>
        <w:t xml:space="preserve"> </w:t>
      </w:r>
    </w:p>
    <w:p w:rsidR="00996EA8" w:rsidRPr="00FA7510" w:rsidRDefault="00996EA8" w:rsidP="0031074A">
      <w:pPr>
        <w:keepNext/>
        <w:widowControl w:val="0"/>
        <w:ind w:firstLine="709"/>
        <w:jc w:val="both"/>
        <w:rPr>
          <w:bCs/>
          <w:lang w:bidi="ru-RU"/>
        </w:rPr>
      </w:pPr>
      <w:r w:rsidRPr="00FA7510">
        <w:rPr>
          <w:bCs/>
          <w:lang w:bidi="ru-RU"/>
        </w:rPr>
        <w:t xml:space="preserve">При </w:t>
      </w:r>
      <w:r>
        <w:rPr>
          <w:bCs/>
          <w:lang w:bidi="ru-RU"/>
        </w:rPr>
        <w:t>выполнении работ</w:t>
      </w:r>
      <w:r w:rsidRPr="00FA7510">
        <w:rPr>
          <w:bCs/>
          <w:lang w:bidi="ru-RU"/>
        </w:rPr>
        <w:t xml:space="preserve"> по </w:t>
      </w:r>
      <w:r>
        <w:rPr>
          <w:bCs/>
          <w:lang w:bidi="ru-RU"/>
        </w:rPr>
        <w:t>изготовлению протезов</w:t>
      </w:r>
      <w:r w:rsidRPr="00FA7510">
        <w:rPr>
          <w:bCs/>
          <w:lang w:bidi="ru-RU"/>
        </w:rPr>
        <w:t xml:space="preserve"> должно осуществляться наблюдение и контроль при примерке и обеспечении граждан указанными средствами реабилитации. Указанные наблюдение и контроль должны осуществляться в протезно-ортопедическом предприятии. Граждане не должны испытывать болей, избыточного давления, обуславливающих нарушения кровообращения. </w:t>
      </w:r>
    </w:p>
    <w:p w:rsidR="00996EA8" w:rsidRPr="00FA7510" w:rsidRDefault="00996EA8" w:rsidP="0031074A">
      <w:pPr>
        <w:keepNext/>
        <w:widowControl w:val="0"/>
        <w:ind w:firstLine="709"/>
        <w:jc w:val="both"/>
        <w:rPr>
          <w:bCs/>
          <w:lang w:bidi="ru-RU"/>
        </w:rPr>
      </w:pPr>
      <w:r w:rsidRPr="00FA7510">
        <w:rPr>
          <w:bCs/>
          <w:lang w:bidi="ru-RU"/>
        </w:rPr>
        <w:t xml:space="preserve">Протезы должны отвечать требованиям Государственных стандартов Российской Федерации ГОСТ </w:t>
      </w:r>
      <w:proofErr w:type="gramStart"/>
      <w:r w:rsidRPr="00FA7510">
        <w:rPr>
          <w:bCs/>
          <w:lang w:bidi="ru-RU"/>
        </w:rPr>
        <w:t>Р</w:t>
      </w:r>
      <w:proofErr w:type="gramEnd"/>
      <w:r w:rsidRPr="00FA7510">
        <w:rPr>
          <w:bCs/>
          <w:lang w:bidi="ru-RU"/>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FA7510">
        <w:rPr>
          <w:bCs/>
          <w:lang w:bidi="ru-RU"/>
        </w:rPr>
        <w:t>Р</w:t>
      </w:r>
      <w:proofErr w:type="gramEnd"/>
      <w:r w:rsidRPr="00FA7510">
        <w:rPr>
          <w:bCs/>
          <w:lang w:bidi="ru-RU"/>
        </w:rPr>
        <w:t xml:space="preserve"> ИСО 9999-2014 «Вспомогательные средства для людей с ограничениями жизнедеятельности. Классификация и терминология»</w:t>
      </w:r>
      <w:r>
        <w:rPr>
          <w:bCs/>
          <w:lang w:bidi="ru-RU"/>
        </w:rPr>
        <w:t>,</w:t>
      </w:r>
      <w:r w:rsidRPr="00FA7510">
        <w:rPr>
          <w:bCs/>
          <w:lang w:bidi="ru-RU"/>
        </w:rPr>
        <w:t xml:space="preserve"> </w:t>
      </w:r>
      <w:r w:rsidRPr="00FD7549">
        <w:t>а также соответствовать Республиканскому стандарту РСТ РСФСР 644-80 «Изделия протезно-ортопедические. Общие технические требования». Терминология и определения при составлении документации должн</w:t>
      </w:r>
      <w:r>
        <w:t>ы</w:t>
      </w:r>
      <w:r w:rsidRPr="00FD7549">
        <w:t xml:space="preserve"> отвечать требованиям Государственного стандарта Российской Федерации ГОСТ </w:t>
      </w:r>
      <w:proofErr w:type="gramStart"/>
      <w:r w:rsidRPr="00FD7549">
        <w:t>Р</w:t>
      </w:r>
      <w:proofErr w:type="gramEnd"/>
      <w:r w:rsidRPr="00FD7549">
        <w:t xml:space="preserve"> 51819-2001 «Протезирование и </w:t>
      </w:r>
      <w:proofErr w:type="spellStart"/>
      <w:r w:rsidRPr="00FD7549">
        <w:t>ортезирование</w:t>
      </w:r>
      <w:proofErr w:type="spellEnd"/>
      <w:r w:rsidRPr="00FD7549">
        <w:t xml:space="preserve"> верхних и нижних конечностей. Термины и определения».</w:t>
      </w:r>
    </w:p>
    <w:p w:rsidR="00996EA8" w:rsidRDefault="00996EA8" w:rsidP="0031074A">
      <w:pPr>
        <w:keepNext/>
        <w:widowControl w:val="0"/>
        <w:ind w:firstLine="709"/>
        <w:jc w:val="both"/>
        <w:rPr>
          <w:bCs/>
          <w:lang w:bidi="ru-RU"/>
        </w:rPr>
      </w:pPr>
      <w:r w:rsidRPr="00FA7510">
        <w:rPr>
          <w:bCs/>
          <w:lang w:bidi="ru-RU"/>
        </w:rPr>
        <w:t xml:space="preserve">Разработка, производство, сертификация, эксплуатация, ремонт, снятие с производства протезов должны отвечать требованиям ГОСТ </w:t>
      </w:r>
      <w:proofErr w:type="gramStart"/>
      <w:r w:rsidRPr="00FA7510">
        <w:rPr>
          <w:bCs/>
          <w:lang w:bidi="ru-RU"/>
        </w:rPr>
        <w:t>Р</w:t>
      </w:r>
      <w:proofErr w:type="gramEnd"/>
      <w:r w:rsidRPr="00FA7510">
        <w:rPr>
          <w:bCs/>
          <w:lang w:bidi="ru-RU"/>
        </w:rPr>
        <w:t xml:space="preserve"> 15.111-</w:t>
      </w:r>
      <w:r>
        <w:rPr>
          <w:bCs/>
          <w:lang w:bidi="ru-RU"/>
        </w:rPr>
        <w:t>97</w:t>
      </w:r>
      <w:r w:rsidRPr="00FA7510">
        <w:rPr>
          <w:bCs/>
          <w:lang w:bidi="ru-RU"/>
        </w:rPr>
        <w:t xml:space="preserve"> «Система разработки и постановки продукции на производство. Технические средства реабилитации инвалидов». </w:t>
      </w:r>
    </w:p>
    <w:p w:rsidR="00996EA8" w:rsidRDefault="00996EA8" w:rsidP="0031074A">
      <w:pPr>
        <w:keepNext/>
        <w:widowControl w:val="0"/>
        <w:jc w:val="both"/>
        <w:rPr>
          <w:lang w:bidi="ru-RU"/>
        </w:rPr>
      </w:pPr>
      <w:r>
        <w:rPr>
          <w:b/>
          <w:lang w:bidi="ru-RU"/>
        </w:rPr>
        <w:t xml:space="preserve">12. </w:t>
      </w:r>
      <w:r w:rsidRPr="00592394">
        <w:rPr>
          <w:b/>
          <w:lang w:bidi="ru-RU"/>
        </w:rPr>
        <w:t xml:space="preserve">Требования к обеспечению </w:t>
      </w:r>
      <w:r>
        <w:rPr>
          <w:b/>
          <w:lang w:bidi="ru-RU"/>
        </w:rPr>
        <w:t>Изделиями.</w:t>
      </w:r>
      <w:r w:rsidRPr="00A76588">
        <w:rPr>
          <w:lang w:bidi="ru-RU"/>
        </w:rPr>
        <w:t xml:space="preserve"> </w:t>
      </w:r>
    </w:p>
    <w:p w:rsidR="00996EA8" w:rsidRPr="00167751" w:rsidRDefault="00996EA8" w:rsidP="0031074A">
      <w:pPr>
        <w:keepNext/>
        <w:widowControl w:val="0"/>
        <w:ind w:firstLine="709"/>
        <w:jc w:val="both"/>
        <w:rPr>
          <w:lang w:bidi="ru-RU"/>
        </w:rPr>
      </w:pPr>
      <w:r w:rsidRPr="00167751">
        <w:rPr>
          <w:lang w:bidi="ru-RU"/>
        </w:rPr>
        <w:t>Обеспечение протезами</w:t>
      </w:r>
      <w:r>
        <w:rPr>
          <w:lang w:bidi="ru-RU"/>
        </w:rPr>
        <w:t xml:space="preserve"> </w:t>
      </w:r>
      <w:r w:rsidRPr="00167751">
        <w:rPr>
          <w:lang w:bidi="ru-RU"/>
        </w:rPr>
        <w:t>конечностей должно включать в себя:</w:t>
      </w:r>
    </w:p>
    <w:p w:rsidR="00996EA8" w:rsidRDefault="00996EA8" w:rsidP="0031074A">
      <w:pPr>
        <w:keepNext/>
        <w:widowControl w:val="0"/>
        <w:jc w:val="both"/>
        <w:rPr>
          <w:lang w:bidi="ru-RU"/>
        </w:rPr>
      </w:pPr>
      <w:r w:rsidRPr="00167751">
        <w:rPr>
          <w:lang w:bidi="ru-RU"/>
        </w:rPr>
        <w:t xml:space="preserve">- </w:t>
      </w:r>
      <w:r w:rsidRPr="0066313B">
        <w:rPr>
          <w:lang w:bidi="ru-RU"/>
        </w:rPr>
        <w:t>изготовление и подборку протезов конечностей</w:t>
      </w:r>
      <w:r w:rsidRPr="0066313B">
        <w:t xml:space="preserve"> индивидуально, с учетом анатомических дефектов нижних конечностей, при этом необходимо максимально учитывать физическое состояние застрахованного, его индивидуальные особенности,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66313B">
        <w:t>медико-социальные</w:t>
      </w:r>
      <w:proofErr w:type="gramEnd"/>
      <w:r w:rsidRPr="0066313B">
        <w:t xml:space="preserve"> аспекты</w:t>
      </w:r>
      <w:r w:rsidRPr="0066313B">
        <w:rPr>
          <w:lang w:bidi="ru-RU"/>
        </w:rPr>
        <w:t>;</w:t>
      </w:r>
      <w:r w:rsidRPr="00A76588">
        <w:rPr>
          <w:lang w:bidi="ru-RU"/>
        </w:rPr>
        <w:t xml:space="preserve"> </w:t>
      </w:r>
    </w:p>
    <w:p w:rsidR="00996EA8" w:rsidRPr="00167751" w:rsidRDefault="00996EA8" w:rsidP="0031074A">
      <w:pPr>
        <w:keepNext/>
        <w:widowControl w:val="0"/>
        <w:jc w:val="both"/>
        <w:rPr>
          <w:lang w:bidi="ru-RU"/>
        </w:rPr>
      </w:pPr>
      <w:r w:rsidRPr="00167751">
        <w:rPr>
          <w:lang w:bidi="ru-RU"/>
        </w:rPr>
        <w:t xml:space="preserve">- </w:t>
      </w:r>
      <w:r>
        <w:rPr>
          <w:lang w:bidi="ru-RU"/>
        </w:rPr>
        <w:t xml:space="preserve">ремонт и </w:t>
      </w:r>
      <w:r w:rsidRPr="00167751">
        <w:rPr>
          <w:lang w:bidi="ru-RU"/>
        </w:rPr>
        <w:t>замену протезов конечностей, в случаях, установленных Контрактом;</w:t>
      </w:r>
    </w:p>
    <w:p w:rsidR="00996EA8" w:rsidRPr="00167751" w:rsidRDefault="00996EA8" w:rsidP="0031074A">
      <w:pPr>
        <w:keepNext/>
        <w:widowControl w:val="0"/>
        <w:jc w:val="both"/>
        <w:rPr>
          <w:lang w:bidi="ru-RU"/>
        </w:rPr>
      </w:pPr>
      <w:r w:rsidRPr="00167751">
        <w:rPr>
          <w:lang w:bidi="ru-RU"/>
        </w:rPr>
        <w:t xml:space="preserve">- консультативно-практическую помощь по использованию, обучение правилам эксплуатации протезов конечностей.  </w:t>
      </w:r>
    </w:p>
    <w:p w:rsidR="00996EA8" w:rsidRDefault="00996EA8" w:rsidP="0031074A">
      <w:pPr>
        <w:keepNext/>
        <w:widowControl w:val="0"/>
        <w:jc w:val="both"/>
      </w:pPr>
      <w:r>
        <w:rPr>
          <w:b/>
        </w:rPr>
        <w:t xml:space="preserve">13. </w:t>
      </w:r>
      <w:r w:rsidRPr="00FD7549">
        <w:rPr>
          <w:b/>
        </w:rPr>
        <w:t>Требования к безопасности выполняемых работ:</w:t>
      </w:r>
      <w:r w:rsidRPr="009F6390">
        <w:t xml:space="preserve"> в</w:t>
      </w:r>
      <w:r w:rsidRPr="009F6390">
        <w:rPr>
          <w:bCs/>
        </w:rPr>
        <w:t>ып</w:t>
      </w:r>
      <w:r w:rsidRPr="00FD7549">
        <w:rPr>
          <w:bCs/>
        </w:rPr>
        <w:t>олнение работ</w:t>
      </w:r>
      <w:r w:rsidRPr="00FD7549">
        <w:rPr>
          <w:b/>
          <w:bCs/>
        </w:rPr>
        <w:t xml:space="preserve"> </w:t>
      </w:r>
      <w:r w:rsidRPr="00FD7549">
        <w:t xml:space="preserve">по обеспечению протезами нижних конечностей </w:t>
      </w:r>
      <w:r>
        <w:t xml:space="preserve">для </w:t>
      </w:r>
      <w:r w:rsidRPr="009F6390">
        <w:rPr>
          <w:lang w:bidi="ru-RU"/>
        </w:rPr>
        <w:t>застрахованных граждан</w:t>
      </w:r>
      <w:r>
        <w:rPr>
          <w:lang w:bidi="ru-RU"/>
        </w:rPr>
        <w:t xml:space="preserve"> </w:t>
      </w:r>
      <w:r w:rsidRPr="00FD7549">
        <w:t>должны осуществляться при наличии:</w:t>
      </w:r>
      <w:r w:rsidRPr="00FD7549">
        <w:rPr>
          <w:b/>
        </w:rPr>
        <w:t xml:space="preserve"> </w:t>
      </w:r>
      <w:r w:rsidRPr="00FD7549">
        <w:t>регистрационных удостоверений;</w:t>
      </w:r>
      <w:r>
        <w:t xml:space="preserve"> </w:t>
      </w:r>
      <w:r w:rsidRPr="00FD7549">
        <w:t xml:space="preserve">деклараций соответствия на продукцию, сертификатов соответствия на протезно-ортопедические изделия. </w:t>
      </w:r>
      <w:r>
        <w:t xml:space="preserve">Исполнителем </w:t>
      </w:r>
      <w:proofErr w:type="gramStart"/>
      <w:r>
        <w:t>п</w:t>
      </w:r>
      <w:r w:rsidRPr="00FD7549">
        <w:t>редоставляются те документы</w:t>
      </w:r>
      <w:proofErr w:type="gramEnd"/>
      <w:r w:rsidRPr="00FD7549">
        <w:t>, которые имеются в наличии на протезы нижних конечностей</w:t>
      </w:r>
      <w:r>
        <w:t>,</w:t>
      </w:r>
      <w:r w:rsidRPr="00FD7549">
        <w:t xml:space="preserve"> указываемых в заявке Участником.</w:t>
      </w:r>
    </w:p>
    <w:p w:rsidR="00996EA8" w:rsidRPr="00FD7549" w:rsidRDefault="00996EA8" w:rsidP="0031074A">
      <w:pPr>
        <w:keepNext/>
        <w:widowControl w:val="0"/>
        <w:ind w:firstLine="709"/>
        <w:jc w:val="both"/>
      </w:pPr>
      <w:r w:rsidRPr="009F6390">
        <w:rPr>
          <w:lang w:bidi="ru-RU"/>
        </w:rPr>
        <w:t xml:space="preserve">Материалы, применяемые при изготовлении </w:t>
      </w:r>
      <w:r>
        <w:rPr>
          <w:lang w:bidi="ru-RU"/>
        </w:rPr>
        <w:t xml:space="preserve">Изделий, </w:t>
      </w:r>
      <w:r w:rsidRPr="009F6390">
        <w:rPr>
          <w:lang w:bidi="ru-RU"/>
        </w:rPr>
        <w:t xml:space="preserve">контактирующие с телом пациента, </w:t>
      </w:r>
      <w:r w:rsidRPr="00FA7510">
        <w:rPr>
          <w:lang w:bidi="ru-RU"/>
        </w:rPr>
        <w:t>должны обладать</w:t>
      </w:r>
      <w:r w:rsidRPr="009F6390">
        <w:rPr>
          <w:lang w:bidi="ru-RU"/>
        </w:rPr>
        <w:t xml:space="preserve"> </w:t>
      </w:r>
      <w:proofErr w:type="spellStart"/>
      <w:r w:rsidRPr="009F6390">
        <w:rPr>
          <w:lang w:bidi="ru-RU"/>
        </w:rPr>
        <w:t>биосовместимостью</w:t>
      </w:r>
      <w:proofErr w:type="spellEnd"/>
      <w:r w:rsidRPr="009F6390">
        <w:rPr>
          <w:lang w:bidi="ru-RU"/>
        </w:rPr>
        <w:t xml:space="preserve"> с кожными покровами человека, не вызывать у него </w:t>
      </w:r>
    </w:p>
    <w:p w:rsidR="00996EA8" w:rsidRPr="00FD7549" w:rsidRDefault="00996EA8" w:rsidP="0031074A">
      <w:pPr>
        <w:keepNext/>
        <w:widowControl w:val="0"/>
        <w:jc w:val="both"/>
        <w:rPr>
          <w:b/>
        </w:rPr>
      </w:pPr>
      <w:r>
        <w:rPr>
          <w:b/>
        </w:rPr>
        <w:t xml:space="preserve">14. </w:t>
      </w:r>
      <w:r w:rsidRPr="00FD7549">
        <w:rPr>
          <w:b/>
        </w:rPr>
        <w:t xml:space="preserve">Требования к срокам и (или) объему предоставления гарантии качества выполняемых </w:t>
      </w:r>
      <w:r w:rsidRPr="00FD7549">
        <w:rPr>
          <w:b/>
        </w:rPr>
        <w:lastRenderedPageBreak/>
        <w:t>работ:</w:t>
      </w:r>
    </w:p>
    <w:p w:rsidR="00996EA8" w:rsidRPr="00FD7549" w:rsidRDefault="00996EA8" w:rsidP="0031074A">
      <w:pPr>
        <w:keepNext/>
        <w:widowControl w:val="0"/>
        <w:ind w:firstLine="709"/>
        <w:jc w:val="both"/>
      </w:pPr>
      <w:r w:rsidRPr="00FD7549">
        <w:rPr>
          <w:bCs/>
        </w:rPr>
        <w:t>Выполнение работ</w:t>
      </w:r>
      <w:r w:rsidRPr="00FD7549">
        <w:rPr>
          <w:b/>
          <w:bCs/>
        </w:rPr>
        <w:t xml:space="preserve"> </w:t>
      </w:r>
      <w:r w:rsidRPr="00FD7549">
        <w:rPr>
          <w:bCs/>
        </w:rPr>
        <w:t xml:space="preserve">по изготовлению протезов </w:t>
      </w:r>
      <w:r w:rsidRPr="00FD7549">
        <w:t>должны быть осуществлены по индивидуальным заказам пациентов, при наличии направлений Филиала Заказчика.</w:t>
      </w:r>
    </w:p>
    <w:p w:rsidR="00996EA8" w:rsidRDefault="00996EA8" w:rsidP="0031074A">
      <w:pPr>
        <w:keepNext/>
        <w:widowControl w:val="0"/>
        <w:ind w:firstLine="709"/>
        <w:jc w:val="both"/>
        <w:rPr>
          <w:sz w:val="16"/>
        </w:rPr>
      </w:pPr>
      <w:r w:rsidRPr="00FD7549">
        <w:t xml:space="preserve">Гарантийный срок на протезы нижних конечностей устанавливается со дня выдачи готового изделия в эксплуатацию и составляет не менее 24 месяцев. В течение этого срока </w:t>
      </w:r>
      <w:r>
        <w:t>Исполнитель</w:t>
      </w:r>
      <w:r w:rsidRPr="00FD7549">
        <w:t xml:space="preserve"> производит замену или ремонт изделия бесплатно.</w:t>
      </w:r>
      <w:r>
        <w:t xml:space="preserve"> </w:t>
      </w:r>
      <w:r w:rsidRPr="009F6390">
        <w:rPr>
          <w:lang w:bidi="ru-RU"/>
        </w:rPr>
        <w:t xml:space="preserve">Изделие пригодно для ремонта в течение времени его </w:t>
      </w:r>
      <w:r>
        <w:rPr>
          <w:lang w:bidi="ru-RU"/>
        </w:rPr>
        <w:t xml:space="preserve">эксплуатационного </w:t>
      </w:r>
      <w:r w:rsidRPr="009F6390">
        <w:rPr>
          <w:lang w:bidi="ru-RU"/>
        </w:rPr>
        <w:t>назначения.</w:t>
      </w:r>
      <w:r>
        <w:rPr>
          <w:sz w:val="16"/>
        </w:rPr>
        <w:t xml:space="preserve"> </w:t>
      </w:r>
    </w:p>
    <w:p w:rsidR="002044E6" w:rsidRDefault="002044E6" w:rsidP="0031074A">
      <w:pPr>
        <w:pStyle w:val="a3"/>
        <w:keepNext/>
        <w:widowControl w:val="0"/>
        <w:ind w:left="0"/>
        <w:jc w:val="both"/>
        <w:rPr>
          <w:rFonts w:eastAsia="Arial Unicode MS"/>
          <w:sz w:val="18"/>
          <w:szCs w:val="18"/>
        </w:rPr>
      </w:pPr>
    </w:p>
    <w:p w:rsidR="00012AED" w:rsidRDefault="00012AED" w:rsidP="00CF42F7">
      <w:pPr>
        <w:keepNext/>
        <w:widowControl w:val="0"/>
        <w:tabs>
          <w:tab w:val="num" w:pos="0"/>
          <w:tab w:val="left" w:pos="284"/>
        </w:tabs>
        <w:jc w:val="right"/>
      </w:pPr>
    </w:p>
    <w:sectPr w:rsidR="00012AED" w:rsidSect="00AA4DD8">
      <w:pgSz w:w="11905" w:h="16837"/>
      <w:pgMar w:top="1134" w:right="565" w:bottom="851"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5EE" w:rsidRDefault="007A35EE">
      <w:r>
        <w:separator/>
      </w:r>
    </w:p>
  </w:endnote>
  <w:endnote w:type="continuationSeparator" w:id="0">
    <w:p w:rsidR="007A35EE" w:rsidRDefault="007A3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5EE" w:rsidRDefault="007A35EE">
      <w:r>
        <w:separator/>
      </w:r>
    </w:p>
  </w:footnote>
  <w:footnote w:type="continuationSeparator" w:id="0">
    <w:p w:rsidR="007A35EE" w:rsidRDefault="007A3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lvlText w:val="%1."/>
      <w:lvlJc w:val="left"/>
      <w:pPr>
        <w:tabs>
          <w:tab w:val="num" w:pos="643"/>
        </w:tabs>
        <w:ind w:left="643"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1300"/>
        </w:tabs>
        <w:ind w:left="1300" w:hanging="90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00000006"/>
    <w:multiLevelType w:val="multilevel"/>
    <w:tmpl w:val="00000006"/>
    <w:name w:val="WW8Num6"/>
    <w:lvl w:ilvl="0">
      <w:start w:val="1"/>
      <w:numFmt w:val="decimal"/>
      <w:lvlText w:val="%1."/>
      <w:lvlJc w:val="center"/>
      <w:pPr>
        <w:tabs>
          <w:tab w:val="num" w:pos="0"/>
        </w:tabs>
        <w:ind w:left="0" w:firstLine="0"/>
      </w:pPr>
      <w:rPr>
        <w:rFonts w:ascii="Symbol" w:hAnsi="Symbol"/>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lvl>
    <w:lvl w:ilvl="2">
      <w:start w:val="1"/>
      <w:numFmt w:val="decimal"/>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6"/>
      <w:numFmt w:val="upperRoman"/>
      <w:lvlText w:val="%1."/>
      <w:lvlJc w:val="left"/>
      <w:pPr>
        <w:tabs>
          <w:tab w:val="num" w:pos="1080"/>
        </w:tabs>
        <w:ind w:left="1080" w:hanging="720"/>
      </w:pPr>
    </w:lvl>
  </w:abstractNum>
  <w:abstractNum w:abstractNumId="8">
    <w:nsid w:val="00000013"/>
    <w:multiLevelType w:val="multilevel"/>
    <w:tmpl w:val="00000013"/>
    <w:name w:val="WW8Num2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1116"/>
        </w:tabs>
      </w:pPr>
      <w:rPr>
        <w:rFonts w:ascii="Symbol" w:hAnsi="Symbol" w:cs="StarSymbol"/>
        <w:sz w:val="18"/>
        <w:szCs w:val="18"/>
      </w:rPr>
    </w:lvl>
    <w:lvl w:ilvl="2">
      <w:start w:val="1"/>
      <w:numFmt w:val="bullet"/>
      <w:lvlText w:val=""/>
      <w:lvlJc w:val="left"/>
      <w:pPr>
        <w:tabs>
          <w:tab w:val="num" w:pos="1872"/>
        </w:tabs>
      </w:pPr>
      <w:rPr>
        <w:rFonts w:ascii="Symbol" w:hAnsi="Symbol" w:cs="StarSymbol"/>
        <w:sz w:val="18"/>
        <w:szCs w:val="18"/>
      </w:rPr>
    </w:lvl>
    <w:lvl w:ilvl="3">
      <w:start w:val="1"/>
      <w:numFmt w:val="bullet"/>
      <w:lvlText w:val=""/>
      <w:lvlJc w:val="left"/>
      <w:pPr>
        <w:tabs>
          <w:tab w:val="num" w:pos="2628"/>
        </w:tabs>
      </w:pPr>
      <w:rPr>
        <w:rFonts w:ascii="Symbol" w:hAnsi="Symbol" w:cs="StarSymbol"/>
        <w:sz w:val="18"/>
        <w:szCs w:val="18"/>
      </w:rPr>
    </w:lvl>
    <w:lvl w:ilvl="4">
      <w:start w:val="1"/>
      <w:numFmt w:val="bullet"/>
      <w:lvlText w:val=""/>
      <w:lvlJc w:val="left"/>
      <w:pPr>
        <w:tabs>
          <w:tab w:val="num" w:pos="3384"/>
        </w:tabs>
      </w:pPr>
      <w:rPr>
        <w:rFonts w:ascii="Symbol" w:hAnsi="Symbol" w:cs="StarSymbol"/>
        <w:sz w:val="18"/>
        <w:szCs w:val="18"/>
      </w:rPr>
    </w:lvl>
    <w:lvl w:ilvl="5">
      <w:start w:val="1"/>
      <w:numFmt w:val="bullet"/>
      <w:lvlText w:val=""/>
      <w:lvlJc w:val="left"/>
      <w:pPr>
        <w:tabs>
          <w:tab w:val="num" w:pos="4140"/>
        </w:tabs>
      </w:pPr>
      <w:rPr>
        <w:rFonts w:ascii="Symbol" w:hAnsi="Symbol" w:cs="StarSymbol"/>
        <w:sz w:val="18"/>
        <w:szCs w:val="18"/>
      </w:rPr>
    </w:lvl>
    <w:lvl w:ilvl="6">
      <w:start w:val="1"/>
      <w:numFmt w:val="bullet"/>
      <w:lvlText w:val=""/>
      <w:lvlJc w:val="left"/>
      <w:pPr>
        <w:tabs>
          <w:tab w:val="num" w:pos="4896"/>
        </w:tabs>
      </w:pPr>
      <w:rPr>
        <w:rFonts w:ascii="Symbol" w:hAnsi="Symbol" w:cs="StarSymbol"/>
        <w:sz w:val="18"/>
        <w:szCs w:val="18"/>
      </w:rPr>
    </w:lvl>
    <w:lvl w:ilvl="7">
      <w:start w:val="1"/>
      <w:numFmt w:val="bullet"/>
      <w:lvlText w:val=""/>
      <w:lvlJc w:val="left"/>
      <w:pPr>
        <w:tabs>
          <w:tab w:val="num" w:pos="5652"/>
        </w:tabs>
      </w:pPr>
      <w:rPr>
        <w:rFonts w:ascii="Symbol" w:hAnsi="Symbol" w:cs="StarSymbol"/>
        <w:sz w:val="18"/>
        <w:szCs w:val="18"/>
      </w:rPr>
    </w:lvl>
    <w:lvl w:ilvl="8">
      <w:start w:val="1"/>
      <w:numFmt w:val="bullet"/>
      <w:lvlText w:val=""/>
      <w:lvlJc w:val="left"/>
      <w:pPr>
        <w:tabs>
          <w:tab w:val="num" w:pos="6408"/>
        </w:tabs>
      </w:pPr>
      <w:rPr>
        <w:rFonts w:ascii="Symbol" w:hAnsi="Symbol" w:cs="StarSymbol"/>
        <w:sz w:val="18"/>
        <w:szCs w:val="18"/>
      </w:rPr>
    </w:lvl>
  </w:abstractNum>
  <w:abstractNum w:abstractNumId="9">
    <w:nsid w:val="00000014"/>
    <w:multiLevelType w:val="multilevel"/>
    <w:tmpl w:val="00000014"/>
    <w:name w:val="WW8Num23"/>
    <w:lvl w:ilvl="0">
      <w:start w:val="1"/>
      <w:numFmt w:val="bullet"/>
      <w:lvlText w:val=""/>
      <w:lvlJc w:val="left"/>
      <w:pPr>
        <w:tabs>
          <w:tab w:val="num" w:pos="360"/>
        </w:tabs>
      </w:pPr>
      <w:rPr>
        <w:rFonts w:ascii="Symbol" w:hAnsi="Symbol"/>
        <w:sz w:val="40"/>
        <w:szCs w:val="40"/>
      </w:rPr>
    </w:lvl>
    <w:lvl w:ilvl="1">
      <w:start w:val="1"/>
      <w:numFmt w:val="bullet"/>
      <w:lvlText w:val=""/>
      <w:lvlJc w:val="left"/>
      <w:pPr>
        <w:tabs>
          <w:tab w:val="num" w:pos="1116"/>
        </w:tabs>
      </w:pPr>
      <w:rPr>
        <w:rFonts w:ascii="Symbol" w:hAnsi="Symbol"/>
        <w:sz w:val="40"/>
        <w:szCs w:val="40"/>
      </w:rPr>
    </w:lvl>
    <w:lvl w:ilvl="2">
      <w:start w:val="1"/>
      <w:numFmt w:val="bullet"/>
      <w:lvlText w:val=""/>
      <w:lvlJc w:val="left"/>
      <w:pPr>
        <w:tabs>
          <w:tab w:val="num" w:pos="1872"/>
        </w:tabs>
      </w:pPr>
      <w:rPr>
        <w:rFonts w:ascii="Symbol" w:hAnsi="Symbol"/>
        <w:sz w:val="40"/>
        <w:szCs w:val="40"/>
      </w:rPr>
    </w:lvl>
    <w:lvl w:ilvl="3">
      <w:start w:val="1"/>
      <w:numFmt w:val="bullet"/>
      <w:lvlText w:val=""/>
      <w:lvlJc w:val="left"/>
      <w:pPr>
        <w:tabs>
          <w:tab w:val="num" w:pos="2628"/>
        </w:tabs>
      </w:pPr>
      <w:rPr>
        <w:rFonts w:ascii="Symbol" w:hAnsi="Symbol"/>
        <w:sz w:val="40"/>
        <w:szCs w:val="40"/>
      </w:rPr>
    </w:lvl>
    <w:lvl w:ilvl="4">
      <w:start w:val="1"/>
      <w:numFmt w:val="bullet"/>
      <w:lvlText w:val=""/>
      <w:lvlJc w:val="left"/>
      <w:pPr>
        <w:tabs>
          <w:tab w:val="num" w:pos="3384"/>
        </w:tabs>
      </w:pPr>
      <w:rPr>
        <w:rFonts w:ascii="Symbol" w:hAnsi="Symbol"/>
        <w:sz w:val="40"/>
        <w:szCs w:val="40"/>
      </w:rPr>
    </w:lvl>
    <w:lvl w:ilvl="5">
      <w:start w:val="1"/>
      <w:numFmt w:val="bullet"/>
      <w:lvlText w:val=""/>
      <w:lvlJc w:val="left"/>
      <w:pPr>
        <w:tabs>
          <w:tab w:val="num" w:pos="4140"/>
        </w:tabs>
      </w:pPr>
      <w:rPr>
        <w:rFonts w:ascii="Symbol" w:hAnsi="Symbol"/>
        <w:sz w:val="40"/>
        <w:szCs w:val="40"/>
      </w:rPr>
    </w:lvl>
    <w:lvl w:ilvl="6">
      <w:start w:val="1"/>
      <w:numFmt w:val="bullet"/>
      <w:lvlText w:val=""/>
      <w:lvlJc w:val="left"/>
      <w:pPr>
        <w:tabs>
          <w:tab w:val="num" w:pos="4896"/>
        </w:tabs>
      </w:pPr>
      <w:rPr>
        <w:rFonts w:ascii="Symbol" w:hAnsi="Symbol"/>
        <w:sz w:val="40"/>
        <w:szCs w:val="40"/>
      </w:rPr>
    </w:lvl>
    <w:lvl w:ilvl="7">
      <w:start w:val="1"/>
      <w:numFmt w:val="bullet"/>
      <w:lvlText w:val=""/>
      <w:lvlJc w:val="left"/>
      <w:pPr>
        <w:tabs>
          <w:tab w:val="num" w:pos="5652"/>
        </w:tabs>
      </w:pPr>
      <w:rPr>
        <w:rFonts w:ascii="Symbol" w:hAnsi="Symbol"/>
        <w:sz w:val="40"/>
        <w:szCs w:val="40"/>
      </w:rPr>
    </w:lvl>
    <w:lvl w:ilvl="8">
      <w:start w:val="1"/>
      <w:numFmt w:val="bullet"/>
      <w:lvlText w:val=""/>
      <w:lvlJc w:val="left"/>
      <w:pPr>
        <w:tabs>
          <w:tab w:val="num" w:pos="6408"/>
        </w:tabs>
      </w:pPr>
      <w:rPr>
        <w:rFonts w:ascii="Symbol" w:hAnsi="Symbol"/>
        <w:sz w:val="40"/>
        <w:szCs w:val="40"/>
      </w:rPr>
    </w:lvl>
  </w:abstractNum>
  <w:abstractNum w:abstractNumId="10">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1">
    <w:nsid w:val="0A465CB9"/>
    <w:multiLevelType w:val="hybridMultilevel"/>
    <w:tmpl w:val="BECE5E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CE85E58"/>
    <w:multiLevelType w:val="hybridMultilevel"/>
    <w:tmpl w:val="2D8234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D0A45"/>
    <w:multiLevelType w:val="hybridMultilevel"/>
    <w:tmpl w:val="CF64B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A14473"/>
    <w:multiLevelType w:val="hybridMultilevel"/>
    <w:tmpl w:val="0A9EA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B32B7C"/>
    <w:multiLevelType w:val="hybridMultilevel"/>
    <w:tmpl w:val="54383D4C"/>
    <w:lvl w:ilvl="0" w:tplc="8758B132">
      <w:start w:val="5"/>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5EB6E8B"/>
    <w:multiLevelType w:val="hybridMultilevel"/>
    <w:tmpl w:val="BA90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613A5"/>
    <w:multiLevelType w:val="hybridMultilevel"/>
    <w:tmpl w:val="95B4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pStyle w:val="1"/>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num w:numId="1">
    <w:abstractNumId w:val="14"/>
  </w:num>
  <w:num w:numId="2">
    <w:abstractNumId w:val="13"/>
  </w:num>
  <w:num w:numId="3">
    <w:abstractNumId w:val="10"/>
  </w:num>
  <w:num w:numId="4">
    <w:abstractNumId w:val="15"/>
  </w:num>
  <w:num w:numId="5">
    <w:abstractNumId w:val="18"/>
  </w:num>
  <w:num w:numId="6">
    <w:abstractNumId w:val="16"/>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01144"/>
    <w:rsid w:val="00012AED"/>
    <w:rsid w:val="00013AF0"/>
    <w:rsid w:val="00020A30"/>
    <w:rsid w:val="000226E6"/>
    <w:rsid w:val="00022A4E"/>
    <w:rsid w:val="00031C7D"/>
    <w:rsid w:val="000348BB"/>
    <w:rsid w:val="0004402D"/>
    <w:rsid w:val="00047FD2"/>
    <w:rsid w:val="000533CC"/>
    <w:rsid w:val="000547C5"/>
    <w:rsid w:val="00057378"/>
    <w:rsid w:val="000624BC"/>
    <w:rsid w:val="00063751"/>
    <w:rsid w:val="0007100E"/>
    <w:rsid w:val="00077C76"/>
    <w:rsid w:val="0008351D"/>
    <w:rsid w:val="00083E7D"/>
    <w:rsid w:val="00084AE2"/>
    <w:rsid w:val="00085140"/>
    <w:rsid w:val="00085487"/>
    <w:rsid w:val="0009094B"/>
    <w:rsid w:val="000947EE"/>
    <w:rsid w:val="000A2A4F"/>
    <w:rsid w:val="000B553C"/>
    <w:rsid w:val="000B57C0"/>
    <w:rsid w:val="000C108B"/>
    <w:rsid w:val="000C316F"/>
    <w:rsid w:val="000C7383"/>
    <w:rsid w:val="000D09FC"/>
    <w:rsid w:val="000E0296"/>
    <w:rsid w:val="000E32DB"/>
    <w:rsid w:val="000F069C"/>
    <w:rsid w:val="0010126C"/>
    <w:rsid w:val="0010552C"/>
    <w:rsid w:val="00113C9C"/>
    <w:rsid w:val="001153A9"/>
    <w:rsid w:val="00122D44"/>
    <w:rsid w:val="00142042"/>
    <w:rsid w:val="00147AB7"/>
    <w:rsid w:val="001541FE"/>
    <w:rsid w:val="00156042"/>
    <w:rsid w:val="0016500C"/>
    <w:rsid w:val="00165E2F"/>
    <w:rsid w:val="00173BD4"/>
    <w:rsid w:val="00190FEB"/>
    <w:rsid w:val="00195176"/>
    <w:rsid w:val="001A3A38"/>
    <w:rsid w:val="001A6F85"/>
    <w:rsid w:val="001B0611"/>
    <w:rsid w:val="001B1EEC"/>
    <w:rsid w:val="001C28CA"/>
    <w:rsid w:val="001E7BFC"/>
    <w:rsid w:val="002044E6"/>
    <w:rsid w:val="0020514D"/>
    <w:rsid w:val="002074BE"/>
    <w:rsid w:val="00215087"/>
    <w:rsid w:val="00216F7A"/>
    <w:rsid w:val="00227740"/>
    <w:rsid w:val="00237B26"/>
    <w:rsid w:val="00245B71"/>
    <w:rsid w:val="0024680A"/>
    <w:rsid w:val="00247B1E"/>
    <w:rsid w:val="00254090"/>
    <w:rsid w:val="0025414D"/>
    <w:rsid w:val="00261367"/>
    <w:rsid w:val="00270377"/>
    <w:rsid w:val="0027191C"/>
    <w:rsid w:val="00272ECD"/>
    <w:rsid w:val="00272F15"/>
    <w:rsid w:val="0028214C"/>
    <w:rsid w:val="00287E05"/>
    <w:rsid w:val="00294EB3"/>
    <w:rsid w:val="002A786F"/>
    <w:rsid w:val="002B2F3B"/>
    <w:rsid w:val="002C6407"/>
    <w:rsid w:val="002E5E84"/>
    <w:rsid w:val="00301880"/>
    <w:rsid w:val="0031074A"/>
    <w:rsid w:val="00316BF4"/>
    <w:rsid w:val="0032055D"/>
    <w:rsid w:val="0032740D"/>
    <w:rsid w:val="003406A5"/>
    <w:rsid w:val="00342FE8"/>
    <w:rsid w:val="0034557E"/>
    <w:rsid w:val="003566CE"/>
    <w:rsid w:val="00357415"/>
    <w:rsid w:val="003602B6"/>
    <w:rsid w:val="003607E6"/>
    <w:rsid w:val="00380817"/>
    <w:rsid w:val="00380B02"/>
    <w:rsid w:val="00381466"/>
    <w:rsid w:val="00383196"/>
    <w:rsid w:val="003A0BC0"/>
    <w:rsid w:val="003A42CF"/>
    <w:rsid w:val="003A69B4"/>
    <w:rsid w:val="003B119E"/>
    <w:rsid w:val="003B4862"/>
    <w:rsid w:val="003B66AB"/>
    <w:rsid w:val="003D1015"/>
    <w:rsid w:val="003D1F6B"/>
    <w:rsid w:val="003D386A"/>
    <w:rsid w:val="003D4B02"/>
    <w:rsid w:val="003D4D22"/>
    <w:rsid w:val="003D57D2"/>
    <w:rsid w:val="003E3A6C"/>
    <w:rsid w:val="003F1547"/>
    <w:rsid w:val="003F2702"/>
    <w:rsid w:val="00426C4B"/>
    <w:rsid w:val="004402B3"/>
    <w:rsid w:val="00444329"/>
    <w:rsid w:val="00444D41"/>
    <w:rsid w:val="004715C5"/>
    <w:rsid w:val="004758E2"/>
    <w:rsid w:val="00484EB4"/>
    <w:rsid w:val="00490614"/>
    <w:rsid w:val="00491C1E"/>
    <w:rsid w:val="00492870"/>
    <w:rsid w:val="004A3CC4"/>
    <w:rsid w:val="004A59C9"/>
    <w:rsid w:val="004B03A5"/>
    <w:rsid w:val="004C7C6F"/>
    <w:rsid w:val="004D4851"/>
    <w:rsid w:val="004D6A93"/>
    <w:rsid w:val="004E1D83"/>
    <w:rsid w:val="004E3217"/>
    <w:rsid w:val="004E37CD"/>
    <w:rsid w:val="004E415E"/>
    <w:rsid w:val="004E5812"/>
    <w:rsid w:val="004E5FF4"/>
    <w:rsid w:val="004F6884"/>
    <w:rsid w:val="00500ACF"/>
    <w:rsid w:val="0050110B"/>
    <w:rsid w:val="00502B06"/>
    <w:rsid w:val="00504342"/>
    <w:rsid w:val="0051442E"/>
    <w:rsid w:val="00515DBA"/>
    <w:rsid w:val="00516E38"/>
    <w:rsid w:val="005216A6"/>
    <w:rsid w:val="005265FB"/>
    <w:rsid w:val="0053679C"/>
    <w:rsid w:val="00551C7C"/>
    <w:rsid w:val="00553B74"/>
    <w:rsid w:val="005607EE"/>
    <w:rsid w:val="00561A81"/>
    <w:rsid w:val="00580AD2"/>
    <w:rsid w:val="00580FD3"/>
    <w:rsid w:val="00581905"/>
    <w:rsid w:val="00581B6C"/>
    <w:rsid w:val="005955EE"/>
    <w:rsid w:val="00597FD5"/>
    <w:rsid w:val="005A0A06"/>
    <w:rsid w:val="005A1BA0"/>
    <w:rsid w:val="005B6F18"/>
    <w:rsid w:val="005B7321"/>
    <w:rsid w:val="005D1E40"/>
    <w:rsid w:val="005D4F5D"/>
    <w:rsid w:val="005D7071"/>
    <w:rsid w:val="005E0657"/>
    <w:rsid w:val="005F7874"/>
    <w:rsid w:val="006007BF"/>
    <w:rsid w:val="00600C92"/>
    <w:rsid w:val="00603FE7"/>
    <w:rsid w:val="00610D7A"/>
    <w:rsid w:val="00616C72"/>
    <w:rsid w:val="00625535"/>
    <w:rsid w:val="00625E59"/>
    <w:rsid w:val="00630444"/>
    <w:rsid w:val="006349B3"/>
    <w:rsid w:val="00647495"/>
    <w:rsid w:val="006479D6"/>
    <w:rsid w:val="006512F8"/>
    <w:rsid w:val="00661340"/>
    <w:rsid w:val="0066313B"/>
    <w:rsid w:val="00674E59"/>
    <w:rsid w:val="006818CA"/>
    <w:rsid w:val="006967D8"/>
    <w:rsid w:val="006B3CCC"/>
    <w:rsid w:val="006B558F"/>
    <w:rsid w:val="006B6A54"/>
    <w:rsid w:val="006C56C2"/>
    <w:rsid w:val="006C5CFD"/>
    <w:rsid w:val="006D6DB5"/>
    <w:rsid w:val="006D7278"/>
    <w:rsid w:val="006E5120"/>
    <w:rsid w:val="00700A68"/>
    <w:rsid w:val="00703CA1"/>
    <w:rsid w:val="0072034E"/>
    <w:rsid w:val="00722C97"/>
    <w:rsid w:val="00723FF0"/>
    <w:rsid w:val="007253FF"/>
    <w:rsid w:val="00727C06"/>
    <w:rsid w:val="007337CA"/>
    <w:rsid w:val="00745E26"/>
    <w:rsid w:val="00747416"/>
    <w:rsid w:val="00753F33"/>
    <w:rsid w:val="00754136"/>
    <w:rsid w:val="00754D0B"/>
    <w:rsid w:val="0076114D"/>
    <w:rsid w:val="0076570A"/>
    <w:rsid w:val="007675FF"/>
    <w:rsid w:val="00771574"/>
    <w:rsid w:val="0077481F"/>
    <w:rsid w:val="00782E4A"/>
    <w:rsid w:val="00783E9A"/>
    <w:rsid w:val="00793789"/>
    <w:rsid w:val="007A0BB5"/>
    <w:rsid w:val="007A157B"/>
    <w:rsid w:val="007A26F7"/>
    <w:rsid w:val="007A35EE"/>
    <w:rsid w:val="007A56AC"/>
    <w:rsid w:val="007A58FE"/>
    <w:rsid w:val="007D2430"/>
    <w:rsid w:val="007D3462"/>
    <w:rsid w:val="007E50E6"/>
    <w:rsid w:val="007F1C3C"/>
    <w:rsid w:val="007F2EBC"/>
    <w:rsid w:val="00800441"/>
    <w:rsid w:val="008263E6"/>
    <w:rsid w:val="00831852"/>
    <w:rsid w:val="008324D3"/>
    <w:rsid w:val="00832F50"/>
    <w:rsid w:val="008364F1"/>
    <w:rsid w:val="008619DE"/>
    <w:rsid w:val="0086251F"/>
    <w:rsid w:val="008661C2"/>
    <w:rsid w:val="0087694D"/>
    <w:rsid w:val="00885D1F"/>
    <w:rsid w:val="00890343"/>
    <w:rsid w:val="00891860"/>
    <w:rsid w:val="00896581"/>
    <w:rsid w:val="00897EAD"/>
    <w:rsid w:val="008A1205"/>
    <w:rsid w:val="008A59CA"/>
    <w:rsid w:val="008A62D6"/>
    <w:rsid w:val="008B29F5"/>
    <w:rsid w:val="008B4CA5"/>
    <w:rsid w:val="008C27EB"/>
    <w:rsid w:val="008C665C"/>
    <w:rsid w:val="008D08C0"/>
    <w:rsid w:val="008E294B"/>
    <w:rsid w:val="008E63F6"/>
    <w:rsid w:val="008F2C1C"/>
    <w:rsid w:val="008F52EC"/>
    <w:rsid w:val="00904C21"/>
    <w:rsid w:val="0091250B"/>
    <w:rsid w:val="00916DFA"/>
    <w:rsid w:val="009263BD"/>
    <w:rsid w:val="0094111B"/>
    <w:rsid w:val="00945364"/>
    <w:rsid w:val="00950D2E"/>
    <w:rsid w:val="009628D0"/>
    <w:rsid w:val="00973703"/>
    <w:rsid w:val="0097786A"/>
    <w:rsid w:val="00977D4C"/>
    <w:rsid w:val="00985011"/>
    <w:rsid w:val="00985DCD"/>
    <w:rsid w:val="009908A9"/>
    <w:rsid w:val="00990A3C"/>
    <w:rsid w:val="00996706"/>
    <w:rsid w:val="00996EA8"/>
    <w:rsid w:val="009A1D18"/>
    <w:rsid w:val="009A4FAA"/>
    <w:rsid w:val="009A743D"/>
    <w:rsid w:val="009B3BAA"/>
    <w:rsid w:val="009B61D1"/>
    <w:rsid w:val="009C1C14"/>
    <w:rsid w:val="009C63F8"/>
    <w:rsid w:val="009D2D9A"/>
    <w:rsid w:val="009D3AA0"/>
    <w:rsid w:val="009E0ED4"/>
    <w:rsid w:val="009E3D92"/>
    <w:rsid w:val="009F0544"/>
    <w:rsid w:val="00A0011F"/>
    <w:rsid w:val="00A04D66"/>
    <w:rsid w:val="00A0610D"/>
    <w:rsid w:val="00A07F6B"/>
    <w:rsid w:val="00A56DD8"/>
    <w:rsid w:val="00A721FF"/>
    <w:rsid w:val="00A74850"/>
    <w:rsid w:val="00A76940"/>
    <w:rsid w:val="00A81DF2"/>
    <w:rsid w:val="00A84040"/>
    <w:rsid w:val="00A87B96"/>
    <w:rsid w:val="00A95BAD"/>
    <w:rsid w:val="00A964AE"/>
    <w:rsid w:val="00AA1B34"/>
    <w:rsid w:val="00AA470A"/>
    <w:rsid w:val="00AA4DD8"/>
    <w:rsid w:val="00AA51F6"/>
    <w:rsid w:val="00AB72A1"/>
    <w:rsid w:val="00AC50F0"/>
    <w:rsid w:val="00AC5C60"/>
    <w:rsid w:val="00AD31B8"/>
    <w:rsid w:val="00AD6F3E"/>
    <w:rsid w:val="00AF356A"/>
    <w:rsid w:val="00AF630D"/>
    <w:rsid w:val="00B20AE8"/>
    <w:rsid w:val="00B24076"/>
    <w:rsid w:val="00B30247"/>
    <w:rsid w:val="00B4211B"/>
    <w:rsid w:val="00B4690E"/>
    <w:rsid w:val="00B538D7"/>
    <w:rsid w:val="00B616BB"/>
    <w:rsid w:val="00B737F6"/>
    <w:rsid w:val="00B74167"/>
    <w:rsid w:val="00B80514"/>
    <w:rsid w:val="00B814B3"/>
    <w:rsid w:val="00B8607C"/>
    <w:rsid w:val="00BA44F4"/>
    <w:rsid w:val="00BA48CF"/>
    <w:rsid w:val="00BA56F0"/>
    <w:rsid w:val="00BB4884"/>
    <w:rsid w:val="00BB6977"/>
    <w:rsid w:val="00BB7F41"/>
    <w:rsid w:val="00BC012F"/>
    <w:rsid w:val="00BC033E"/>
    <w:rsid w:val="00BC0E51"/>
    <w:rsid w:val="00BC3CBB"/>
    <w:rsid w:val="00BD2C84"/>
    <w:rsid w:val="00BE0D7D"/>
    <w:rsid w:val="00BF234D"/>
    <w:rsid w:val="00C1070E"/>
    <w:rsid w:val="00C12828"/>
    <w:rsid w:val="00C14ED4"/>
    <w:rsid w:val="00C171B7"/>
    <w:rsid w:val="00C2442F"/>
    <w:rsid w:val="00C32D77"/>
    <w:rsid w:val="00C379CE"/>
    <w:rsid w:val="00C40B77"/>
    <w:rsid w:val="00C41810"/>
    <w:rsid w:val="00C4423F"/>
    <w:rsid w:val="00C52695"/>
    <w:rsid w:val="00C62EA6"/>
    <w:rsid w:val="00C7109C"/>
    <w:rsid w:val="00C77B2C"/>
    <w:rsid w:val="00C8121B"/>
    <w:rsid w:val="00C84408"/>
    <w:rsid w:val="00C91446"/>
    <w:rsid w:val="00C94763"/>
    <w:rsid w:val="00C96E1F"/>
    <w:rsid w:val="00CA126A"/>
    <w:rsid w:val="00CA1E85"/>
    <w:rsid w:val="00CB0A39"/>
    <w:rsid w:val="00CB2C89"/>
    <w:rsid w:val="00CB34FE"/>
    <w:rsid w:val="00CC40EC"/>
    <w:rsid w:val="00CC4156"/>
    <w:rsid w:val="00CD4575"/>
    <w:rsid w:val="00CE7BF9"/>
    <w:rsid w:val="00CF19B0"/>
    <w:rsid w:val="00CF42F7"/>
    <w:rsid w:val="00CF5221"/>
    <w:rsid w:val="00CF56C3"/>
    <w:rsid w:val="00CF7393"/>
    <w:rsid w:val="00D11C51"/>
    <w:rsid w:val="00D215EB"/>
    <w:rsid w:val="00D227DA"/>
    <w:rsid w:val="00D273CB"/>
    <w:rsid w:val="00D309C6"/>
    <w:rsid w:val="00D32A9C"/>
    <w:rsid w:val="00D34CB1"/>
    <w:rsid w:val="00D355CC"/>
    <w:rsid w:val="00D35C80"/>
    <w:rsid w:val="00D47889"/>
    <w:rsid w:val="00D55C7B"/>
    <w:rsid w:val="00D5644E"/>
    <w:rsid w:val="00D57A98"/>
    <w:rsid w:val="00D61DD6"/>
    <w:rsid w:val="00D63E15"/>
    <w:rsid w:val="00D645D8"/>
    <w:rsid w:val="00D66E90"/>
    <w:rsid w:val="00D67714"/>
    <w:rsid w:val="00D67C08"/>
    <w:rsid w:val="00D708EE"/>
    <w:rsid w:val="00D73B00"/>
    <w:rsid w:val="00D76413"/>
    <w:rsid w:val="00D769CC"/>
    <w:rsid w:val="00D93EC2"/>
    <w:rsid w:val="00DA1446"/>
    <w:rsid w:val="00DA4684"/>
    <w:rsid w:val="00DB1478"/>
    <w:rsid w:val="00DC2CF0"/>
    <w:rsid w:val="00DC6F34"/>
    <w:rsid w:val="00DC7AFA"/>
    <w:rsid w:val="00DD7CCC"/>
    <w:rsid w:val="00DF0831"/>
    <w:rsid w:val="00DF0B39"/>
    <w:rsid w:val="00DF0CAC"/>
    <w:rsid w:val="00DF1843"/>
    <w:rsid w:val="00DF39CA"/>
    <w:rsid w:val="00DF5B67"/>
    <w:rsid w:val="00E02E61"/>
    <w:rsid w:val="00E10F70"/>
    <w:rsid w:val="00E2002C"/>
    <w:rsid w:val="00E20986"/>
    <w:rsid w:val="00E25936"/>
    <w:rsid w:val="00E264AF"/>
    <w:rsid w:val="00E3320C"/>
    <w:rsid w:val="00E41573"/>
    <w:rsid w:val="00E43168"/>
    <w:rsid w:val="00E57748"/>
    <w:rsid w:val="00E62F03"/>
    <w:rsid w:val="00E92B02"/>
    <w:rsid w:val="00EA5A3B"/>
    <w:rsid w:val="00EB1E23"/>
    <w:rsid w:val="00EB283E"/>
    <w:rsid w:val="00EB38C1"/>
    <w:rsid w:val="00EB44B3"/>
    <w:rsid w:val="00EB5177"/>
    <w:rsid w:val="00EB7C77"/>
    <w:rsid w:val="00EC6E89"/>
    <w:rsid w:val="00ED0842"/>
    <w:rsid w:val="00ED3E22"/>
    <w:rsid w:val="00EE1268"/>
    <w:rsid w:val="00EE5A1C"/>
    <w:rsid w:val="00EF390C"/>
    <w:rsid w:val="00F00E16"/>
    <w:rsid w:val="00F01144"/>
    <w:rsid w:val="00F035CD"/>
    <w:rsid w:val="00F07819"/>
    <w:rsid w:val="00F2074B"/>
    <w:rsid w:val="00F21818"/>
    <w:rsid w:val="00F46DA9"/>
    <w:rsid w:val="00F566BD"/>
    <w:rsid w:val="00F572E0"/>
    <w:rsid w:val="00F665BA"/>
    <w:rsid w:val="00F74C99"/>
    <w:rsid w:val="00F76B07"/>
    <w:rsid w:val="00F904FA"/>
    <w:rsid w:val="00F9606A"/>
    <w:rsid w:val="00F97EBC"/>
    <w:rsid w:val="00FA1D99"/>
    <w:rsid w:val="00FA27A5"/>
    <w:rsid w:val="00FB6F86"/>
    <w:rsid w:val="00FC0C1D"/>
    <w:rsid w:val="00FC5DC4"/>
    <w:rsid w:val="00FD04AE"/>
    <w:rsid w:val="00FE291F"/>
    <w:rsid w:val="00FE6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qFormat/>
    <w:pPr>
      <w:keepNext/>
      <w:autoSpaceDE w:val="0"/>
      <w:autoSpaceDN w:val="0"/>
      <w:outlineLvl w:val="0"/>
    </w:pPr>
    <w:rPr>
      <w:szCs w:val="18"/>
    </w:rPr>
  </w:style>
  <w:style w:type="paragraph" w:styleId="2">
    <w:name w:val="heading 2"/>
    <w:aliases w:val="H2,Заголовок 2 Знак,h2,Gliederung2,Gliederung,Indented Heading,H21,H22,Indented Heading1,Indented Heading2,Indented Heading3,Indented Heading4,H23,H211,H221,Indented Heading5,Indented Heading6,Indented Heading7,H24,H212,H222,H25,H213,H223,2"/>
    <w:basedOn w:val="a"/>
    <w:next w:val="a"/>
    <w:qFormat/>
    <w:pPr>
      <w:keepNext/>
      <w:autoSpaceDE w:val="0"/>
      <w:autoSpaceDN w:val="0"/>
      <w:jc w:val="center"/>
      <w:outlineLvl w:val="1"/>
    </w:pPr>
    <w:rPr>
      <w:szCs w:val="18"/>
    </w:rPr>
  </w:style>
  <w:style w:type="paragraph" w:styleId="3">
    <w:name w:val="heading 3"/>
    <w:basedOn w:val="a"/>
    <w:next w:val="a"/>
    <w:qFormat/>
    <w:pPr>
      <w:keepNext/>
      <w:autoSpaceDE w:val="0"/>
      <w:autoSpaceDN w:val="0"/>
      <w:jc w:val="center"/>
      <w:outlineLvl w:val="2"/>
    </w:pPr>
    <w:rPr>
      <w:b/>
      <w:bCs/>
      <w:sz w:val="28"/>
      <w:szCs w:val="20"/>
    </w:rPr>
  </w:style>
  <w:style w:type="paragraph" w:styleId="4">
    <w:name w:val="heading 4"/>
    <w:basedOn w:val="a"/>
    <w:next w:val="a"/>
    <w:qFormat/>
    <w:pPr>
      <w:keepNext/>
      <w:jc w:val="center"/>
      <w:outlineLvl w:val="3"/>
    </w:pPr>
    <w:rPr>
      <w:bCs/>
    </w:rPr>
  </w:style>
  <w:style w:type="paragraph" w:styleId="5">
    <w:name w:val="heading 5"/>
    <w:basedOn w:val="a"/>
    <w:next w:val="a"/>
    <w:qFormat/>
    <w:pPr>
      <w:keepNext/>
      <w:jc w:val="center"/>
      <w:outlineLvl w:val="4"/>
    </w:pPr>
    <w:rPr>
      <w:bCs/>
      <w:i/>
      <w:iCs/>
    </w:rPr>
  </w:style>
  <w:style w:type="paragraph" w:styleId="6">
    <w:name w:val="heading 6"/>
    <w:basedOn w:val="a"/>
    <w:next w:val="a"/>
    <w:qFormat/>
    <w:pPr>
      <w:keepNext/>
      <w:widowControl w:val="0"/>
      <w:shd w:val="clear" w:color="auto" w:fill="FFFFFF"/>
      <w:tabs>
        <w:tab w:val="left" w:pos="0"/>
      </w:tabs>
      <w:autoSpaceDE w:val="0"/>
      <w:spacing w:before="60" w:after="60"/>
      <w:jc w:val="center"/>
      <w:outlineLvl w:val="5"/>
    </w:pPr>
    <w:rPr>
      <w:b/>
      <w:sz w:val="16"/>
      <w:szCs w:val="26"/>
    </w:rPr>
  </w:style>
  <w:style w:type="paragraph" w:styleId="7">
    <w:name w:val="heading 7"/>
    <w:basedOn w:val="a"/>
    <w:next w:val="a"/>
    <w:qFormat/>
    <w:pPr>
      <w:keepNext/>
      <w:jc w:val="both"/>
      <w:outlineLvl w:val="6"/>
    </w:pPr>
    <w:rPr>
      <w:b/>
      <w:bCs/>
      <w:kern w:val="1"/>
      <w:sz w:val="16"/>
      <w:szCs w:val="16"/>
    </w:rPr>
  </w:style>
  <w:style w:type="paragraph" w:styleId="8">
    <w:name w:val="heading 8"/>
    <w:basedOn w:val="a"/>
    <w:next w:val="a"/>
    <w:qFormat/>
    <w:pPr>
      <w:keepNext/>
      <w:widowControl w:val="0"/>
      <w:shd w:val="clear" w:color="auto" w:fill="FFFFFF"/>
      <w:tabs>
        <w:tab w:val="left" w:pos="0"/>
      </w:tabs>
      <w:autoSpaceDE w:val="0"/>
      <w:spacing w:before="60" w:after="60"/>
      <w:outlineLvl w:val="7"/>
    </w:pPr>
    <w:rPr>
      <w:b/>
      <w:sz w:val="16"/>
      <w:szCs w:val="26"/>
    </w:rPr>
  </w:style>
  <w:style w:type="paragraph" w:styleId="9">
    <w:name w:val="heading 9"/>
    <w:basedOn w:val="a"/>
    <w:next w:val="a"/>
    <w:qFormat/>
    <w:pPr>
      <w:keepNext/>
      <w:widowControl w:val="0"/>
      <w:tabs>
        <w:tab w:val="num" w:pos="0"/>
        <w:tab w:val="left" w:pos="284"/>
      </w:tabs>
      <w:jc w:val="center"/>
      <w:outlineLvl w:val="8"/>
    </w:pPr>
    <w:rPr>
      <w:b/>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текст"/>
    <w:basedOn w:val="a"/>
    <w:link w:val="a4"/>
    <w:pPr>
      <w:ind w:left="720"/>
      <w:jc w:val="center"/>
    </w:pPr>
  </w:style>
  <w:style w:type="paragraph" w:styleId="20">
    <w:name w:val="Body Text Indent 2"/>
    <w:basedOn w:val="a"/>
    <w:pPr>
      <w:tabs>
        <w:tab w:val="left" w:pos="6540"/>
      </w:tabs>
      <w:ind w:firstLine="360"/>
    </w:pPr>
  </w:style>
  <w:style w:type="paragraph" w:styleId="30">
    <w:name w:val="Body Text Indent 3"/>
    <w:basedOn w:val="a"/>
    <w:pPr>
      <w:shd w:val="clear" w:color="auto" w:fill="FFFFFF"/>
      <w:autoSpaceDE w:val="0"/>
      <w:autoSpaceDN w:val="0"/>
      <w:adjustRightInd w:val="0"/>
      <w:ind w:firstLine="360"/>
      <w:jc w:val="both"/>
    </w:pPr>
    <w:rPr>
      <w:color w:val="000000"/>
    </w:rPr>
  </w:style>
  <w:style w:type="character" w:customStyle="1" w:styleId="70">
    <w:name w:val="Основной текст (7)"/>
    <w:rPr>
      <w:rFonts w:ascii="Times New Roman" w:hAnsi="Times New Roman" w:cs="Times New Roman"/>
      <w:b/>
      <w:spacing w:val="0"/>
      <w:sz w:val="20"/>
    </w:rPr>
  </w:style>
  <w:style w:type="character" w:customStyle="1" w:styleId="11">
    <w:name w:val="Заголовок №1"/>
    <w:rPr>
      <w:rFonts w:ascii="Arial" w:hAnsi="Arial" w:cs="Arial"/>
      <w:b/>
      <w:spacing w:val="0"/>
      <w:sz w:val="18"/>
    </w:rPr>
  </w:style>
  <w:style w:type="character" w:customStyle="1" w:styleId="a5">
    <w:name w:val="Основной текст + Полужирный"/>
    <w:rPr>
      <w:rFonts w:ascii="Times New Roman" w:hAnsi="Times New Roman" w:cs="Times New Roman"/>
      <w:b/>
      <w:spacing w:val="0"/>
      <w:sz w:val="20"/>
    </w:rPr>
  </w:style>
  <w:style w:type="character" w:customStyle="1" w:styleId="610pt">
    <w:name w:val="Основной текст (6) + 10 pt"/>
    <w:rPr>
      <w:rFonts w:ascii="Times New Roman" w:hAnsi="Times New Roman" w:cs="Times New Roman"/>
      <w:i/>
      <w:spacing w:val="0"/>
      <w:sz w:val="20"/>
    </w:rPr>
  </w:style>
  <w:style w:type="character" w:customStyle="1" w:styleId="610pt5">
    <w:name w:val="Основной текст (6) + 10 pt5"/>
    <w:rPr>
      <w:rFonts w:ascii="Times New Roman" w:hAnsi="Times New Roman" w:cs="Times New Roman"/>
      <w:i/>
      <w:spacing w:val="0"/>
      <w:sz w:val="20"/>
    </w:rPr>
  </w:style>
  <w:style w:type="character" w:customStyle="1" w:styleId="610pt4">
    <w:name w:val="Основной текст (6) + 10 pt4"/>
    <w:rPr>
      <w:rFonts w:ascii="Times New Roman" w:hAnsi="Times New Roman" w:cs="Times New Roman"/>
      <w:i/>
      <w:spacing w:val="0"/>
      <w:sz w:val="20"/>
      <w:u w:val="single"/>
    </w:rPr>
  </w:style>
  <w:style w:type="character" w:customStyle="1" w:styleId="a6">
    <w:name w:val="Основной текст + Курсив"/>
    <w:rPr>
      <w:rFonts w:ascii="Times New Roman" w:hAnsi="Times New Roman" w:cs="Times New Roman"/>
      <w:i/>
      <w:spacing w:val="0"/>
      <w:sz w:val="20"/>
    </w:rPr>
  </w:style>
  <w:style w:type="character" w:customStyle="1" w:styleId="13">
    <w:name w:val="Заголовок №13"/>
    <w:rPr>
      <w:rFonts w:ascii="Arial" w:hAnsi="Arial" w:cs="Arial"/>
      <w:b/>
      <w:spacing w:val="0"/>
      <w:sz w:val="18"/>
    </w:rPr>
  </w:style>
  <w:style w:type="character" w:customStyle="1" w:styleId="a7">
    <w:name w:val="Подпись к таблице + Не полужирный"/>
    <w:rPr>
      <w:rFonts w:ascii="Times New Roman" w:hAnsi="Times New Roman" w:cs="Times New Roman"/>
      <w:b/>
      <w:spacing w:val="0"/>
      <w:sz w:val="20"/>
    </w:rPr>
  </w:style>
  <w:style w:type="character" w:customStyle="1" w:styleId="610pt3">
    <w:name w:val="Основной текст (6) + 10 pt3"/>
    <w:rPr>
      <w:rFonts w:ascii="Times New Roman" w:hAnsi="Times New Roman" w:cs="Times New Roman"/>
      <w:i/>
      <w:spacing w:val="0"/>
      <w:sz w:val="20"/>
    </w:rPr>
  </w:style>
  <w:style w:type="character" w:customStyle="1" w:styleId="610pt2">
    <w:name w:val="Основной текст (6) + 10 pt2"/>
    <w:rPr>
      <w:rFonts w:ascii="Times New Roman" w:hAnsi="Times New Roman" w:cs="Times New Roman"/>
      <w:i/>
      <w:spacing w:val="0"/>
      <w:sz w:val="20"/>
    </w:rPr>
  </w:style>
  <w:style w:type="paragraph" w:styleId="a8">
    <w:name w:val="footer"/>
    <w:basedOn w:val="a"/>
    <w:pPr>
      <w:tabs>
        <w:tab w:val="center" w:pos="4677"/>
        <w:tab w:val="right" w:pos="9355"/>
      </w:tabs>
    </w:pPr>
    <w:rPr>
      <w:rFonts w:ascii="DejaVu Sans" w:hAnsi="DejaVu Sans" w:cs="DejaVu Sans"/>
      <w:color w:val="000000"/>
    </w:rPr>
  </w:style>
  <w:style w:type="paragraph" w:styleId="31">
    <w:name w:val="Body Text 3"/>
    <w:basedOn w:val="a"/>
    <w:pPr>
      <w:jc w:val="both"/>
    </w:pPr>
    <w:rPr>
      <w:color w:val="000000"/>
    </w:rPr>
  </w:style>
  <w:style w:type="paragraph" w:styleId="a9">
    <w:name w:val="Body Text"/>
    <w:aliases w:val="Çàã1,BO,ID,body indent,andrad,EHPT,Body Text2"/>
    <w:basedOn w:val="a"/>
    <w:link w:val="aa"/>
    <w:pPr>
      <w:jc w:val="both"/>
    </w:pPr>
  </w:style>
  <w:style w:type="paragraph" w:customStyle="1" w:styleId="32">
    <w:name w:val="Стиль3"/>
    <w:basedOn w:val="20"/>
    <w:pPr>
      <w:widowControl w:val="0"/>
      <w:numPr>
        <w:ilvl w:val="2"/>
        <w:numId w:val="1"/>
      </w:numPr>
      <w:tabs>
        <w:tab w:val="clear" w:pos="6540"/>
      </w:tabs>
      <w:adjustRightInd w:val="0"/>
      <w:ind w:hanging="360"/>
      <w:jc w:val="both"/>
      <w:textAlignment w:val="baseline"/>
    </w:pPr>
  </w:style>
  <w:style w:type="paragraph" w:styleId="ab">
    <w:name w:val="Normal (Web)"/>
    <w:basedOn w:val="a"/>
    <w:pPr>
      <w:spacing w:before="100" w:beforeAutospacing="1" w:after="100" w:afterAutospacing="1"/>
    </w:pPr>
    <w:rPr>
      <w:rFonts w:ascii="Arial" w:eastAsia="Arial Unicode MS" w:hAnsi="Arial" w:cs="Arial"/>
      <w:sz w:val="18"/>
      <w:szCs w:val="18"/>
    </w:rPr>
  </w:style>
  <w:style w:type="paragraph" w:styleId="21">
    <w:name w:val="Body Text 2"/>
    <w:basedOn w:val="a"/>
    <w:pPr>
      <w:jc w:val="center"/>
    </w:pPr>
    <w:rPr>
      <w:szCs w:val="20"/>
    </w:rPr>
  </w:style>
  <w:style w:type="paragraph" w:customStyle="1" w:styleId="ac">
    <w:name w:val="Пункт"/>
    <w:basedOn w:val="a"/>
    <w:pPr>
      <w:jc w:val="both"/>
    </w:pPr>
    <w:rPr>
      <w:szCs w:val="28"/>
    </w:rPr>
  </w:style>
  <w:style w:type="paragraph" w:styleId="ad">
    <w:name w:val="header"/>
    <w:basedOn w:val="a"/>
    <w:link w:val="ae"/>
    <w:pPr>
      <w:tabs>
        <w:tab w:val="center" w:pos="4677"/>
        <w:tab w:val="right" w:pos="9355"/>
      </w:tabs>
    </w:pPr>
  </w:style>
  <w:style w:type="paragraph" w:customStyle="1" w:styleId="110">
    <w:name w:val="заголовок 11"/>
    <w:basedOn w:val="a"/>
    <w:next w:val="a"/>
    <w:pPr>
      <w:keepNext/>
      <w:jc w:val="center"/>
    </w:pPr>
    <w:rPr>
      <w:szCs w:val="20"/>
    </w:rPr>
  </w:style>
  <w:style w:type="paragraph" w:styleId="af">
    <w:name w:val="Title"/>
    <w:basedOn w:val="a"/>
    <w:qFormat/>
    <w:pPr>
      <w:jc w:val="center"/>
    </w:pPr>
    <w:rPr>
      <w:sz w:val="28"/>
    </w:rPr>
  </w:style>
  <w:style w:type="paragraph" w:styleId="af0">
    <w:name w:val="Balloon Text"/>
    <w:basedOn w:val="a"/>
    <w:link w:val="af1"/>
    <w:pPr>
      <w:suppressAutoHyphens/>
    </w:pPr>
    <w:rPr>
      <w:rFonts w:ascii="Tahoma" w:hAnsi="Tahoma" w:cs="Tahoma"/>
      <w:kern w:val="1"/>
      <w:sz w:val="16"/>
      <w:szCs w:val="16"/>
      <w:lang w:eastAsia="ar-SA"/>
    </w:rPr>
  </w:style>
  <w:style w:type="character" w:customStyle="1" w:styleId="af2">
    <w:name w:val="Символ сноски"/>
    <w:rPr>
      <w:vertAlign w:val="superscript"/>
    </w:rPr>
  </w:style>
  <w:style w:type="paragraph" w:customStyle="1" w:styleId="BodyText2">
    <w:name w:val="Body Text 2"/>
    <w:basedOn w:val="a"/>
    <w:pPr>
      <w:tabs>
        <w:tab w:val="left" w:pos="3828"/>
      </w:tabs>
      <w:suppressAutoHyphens/>
      <w:overflowPunct w:val="0"/>
      <w:autoSpaceDE w:val="0"/>
      <w:ind w:firstLine="720"/>
      <w:jc w:val="both"/>
    </w:pPr>
    <w:rPr>
      <w:kern w:val="1"/>
      <w:szCs w:val="20"/>
      <w:lang w:eastAsia="ar-SA"/>
    </w:rPr>
  </w:style>
  <w:style w:type="paragraph" w:customStyle="1" w:styleId="FR2">
    <w:name w:val="FR2"/>
    <w:pPr>
      <w:widowControl w:val="0"/>
      <w:suppressAutoHyphens/>
      <w:spacing w:line="314" w:lineRule="auto"/>
      <w:ind w:left="800" w:right="800"/>
      <w:jc w:val="center"/>
    </w:pPr>
    <w:rPr>
      <w:rFonts w:eastAsia="Arial"/>
      <w:b/>
      <w:sz w:val="18"/>
      <w:lang w:eastAsia="ar-SA"/>
    </w:rPr>
  </w:style>
  <w:style w:type="paragraph" w:customStyle="1" w:styleId="caaieiaie11">
    <w:name w:val="caaieiaie 11"/>
    <w:basedOn w:val="a"/>
    <w:next w:val="a"/>
    <w:pPr>
      <w:keepNext/>
      <w:suppressAutoHyphens/>
      <w:overflowPunct w:val="0"/>
      <w:autoSpaceDE w:val="0"/>
      <w:jc w:val="center"/>
      <w:textAlignment w:val="baseline"/>
    </w:pPr>
    <w:rPr>
      <w:kern w:val="1"/>
      <w:lang w:eastAsia="ar-SA"/>
    </w:rPr>
  </w:style>
  <w:style w:type="paragraph" w:customStyle="1" w:styleId="af3">
    <w:name w:val="Íîðìàëüíûé"/>
    <w:pPr>
      <w:suppressAutoHyphens/>
    </w:pPr>
    <w:rPr>
      <w:rFonts w:ascii="Courier" w:eastAsia="Arial" w:hAnsi="Courier"/>
      <w:sz w:val="24"/>
      <w:lang w:val="en-GB" w:eastAsia="ar-SA"/>
    </w:rPr>
  </w:style>
  <w:style w:type="character" w:customStyle="1" w:styleId="WW8Num6z5">
    <w:name w:val="WW8Num6z5"/>
    <w:rPr>
      <w:rFonts w:ascii="Symbol" w:hAnsi="Symbol"/>
    </w:rPr>
  </w:style>
  <w:style w:type="paragraph" w:customStyle="1" w:styleId="af4">
    <w:name w:val=" Знак Знак Знак"/>
    <w:basedOn w:val="a"/>
    <w:pPr>
      <w:spacing w:after="160" w:line="240" w:lineRule="exact"/>
    </w:pPr>
    <w:rPr>
      <w:rFonts w:ascii="Verdana" w:hAnsi="Verdana"/>
      <w:sz w:val="20"/>
      <w:szCs w:val="20"/>
      <w:lang w:val="en-US" w:eastAsia="en-US"/>
    </w:rPr>
  </w:style>
  <w:style w:type="paragraph" w:customStyle="1" w:styleId="text">
    <w:name w:val="text"/>
    <w:basedOn w:val="a"/>
    <w:pPr>
      <w:ind w:left="120" w:right="120" w:firstLine="150"/>
    </w:pPr>
    <w:rPr>
      <w:rFonts w:ascii="Tahoma" w:hAnsi="Tahoma" w:cs="Tahoma"/>
      <w:sz w:val="18"/>
      <w:szCs w:val="18"/>
    </w:rPr>
  </w:style>
  <w:style w:type="character" w:customStyle="1" w:styleId="33">
    <w:name w:val=" Знак Знак3"/>
    <w:semiHidden/>
    <w:rPr>
      <w:rFonts w:ascii="Times New Roman" w:eastAsia="Times New Roman" w:hAnsi="Times New Roman" w:cs="Times New Roman"/>
      <w:sz w:val="24"/>
      <w:szCs w:val="20"/>
      <w:lang w:val="ru-RU" w:eastAsia="ru-RU"/>
    </w:rPr>
  </w:style>
  <w:style w:type="paragraph" w:customStyle="1" w:styleId="BodyTextIndent3">
    <w:name w:val="Body Text Indent 3"/>
    <w:basedOn w:val="a"/>
    <w:pPr>
      <w:tabs>
        <w:tab w:val="left" w:pos="0"/>
        <w:tab w:val="left" w:pos="1418"/>
      </w:tabs>
      <w:suppressAutoHyphens/>
      <w:ind w:firstLine="709"/>
      <w:jc w:val="both"/>
    </w:pPr>
    <w:rPr>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12">
    <w:name w:val="index 1"/>
    <w:basedOn w:val="a"/>
    <w:next w:val="a"/>
    <w:autoRedefine/>
    <w:semiHidden/>
    <w:pPr>
      <w:ind w:left="240" w:hanging="240"/>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Cell">
    <w:name w:val="ConsPlusCell"/>
    <w:pPr>
      <w:widowControl w:val="0"/>
      <w:autoSpaceDE w:val="0"/>
      <w:autoSpaceDN w:val="0"/>
      <w:adjustRightInd w:val="0"/>
    </w:pPr>
    <w:rPr>
      <w:sz w:val="24"/>
      <w:szCs w:val="24"/>
    </w:rPr>
  </w:style>
  <w:style w:type="paragraph" w:styleId="af5">
    <w:name w:val="List"/>
    <w:basedOn w:val="a9"/>
    <w:pPr>
      <w:keepNext/>
      <w:suppressAutoHyphens/>
      <w:overflowPunct w:val="0"/>
      <w:autoSpaceDE w:val="0"/>
      <w:jc w:val="left"/>
      <w:textAlignment w:val="baseline"/>
    </w:pPr>
    <w:rPr>
      <w:rFonts w:cs="Tahoma"/>
      <w:lang w:eastAsia="ar-SA"/>
    </w:rPr>
  </w:style>
  <w:style w:type="character" w:styleId="af6">
    <w:name w:val="Hyperlink"/>
    <w:rPr>
      <w:color w:val="0000FF"/>
      <w:u w:val="single"/>
    </w:rPr>
  </w:style>
  <w:style w:type="character" w:styleId="af7">
    <w:name w:val="FollowedHyperlink"/>
    <w:rPr>
      <w:color w:val="800080"/>
      <w:u w:val="single"/>
    </w:rPr>
  </w:style>
  <w:style w:type="character" w:customStyle="1" w:styleId="hilite">
    <w:name w:val="hilite"/>
    <w:basedOn w:val="a0"/>
  </w:style>
  <w:style w:type="paragraph" w:customStyle="1" w:styleId="14">
    <w:name w:val="Обычный1"/>
    <w:rsid w:val="00727C06"/>
    <w:pPr>
      <w:widowControl w:val="0"/>
      <w:spacing w:line="300" w:lineRule="auto"/>
    </w:pPr>
    <w:rPr>
      <w:sz w:val="22"/>
    </w:rPr>
  </w:style>
  <w:style w:type="paragraph" w:customStyle="1" w:styleId="15">
    <w:name w:val=" Знак Знак1 Знак Знак Знак Знак Знак Знак Знак"/>
    <w:basedOn w:val="a"/>
    <w:rsid w:val="007A26F7"/>
    <w:pPr>
      <w:spacing w:after="160" w:line="240" w:lineRule="exact"/>
    </w:pPr>
    <w:rPr>
      <w:rFonts w:eastAsia="Calibri"/>
      <w:sz w:val="20"/>
      <w:szCs w:val="20"/>
      <w:lang w:eastAsia="zh-CN"/>
    </w:rPr>
  </w:style>
  <w:style w:type="paragraph" w:customStyle="1" w:styleId="ListParagraph">
    <w:name w:val="List Paragraph"/>
    <w:basedOn w:val="a"/>
    <w:rsid w:val="007E50E6"/>
    <w:pPr>
      <w:spacing w:after="200" w:line="276" w:lineRule="auto"/>
      <w:ind w:left="720"/>
    </w:pPr>
    <w:rPr>
      <w:rFonts w:ascii="Calibri" w:hAnsi="Calibri"/>
      <w:sz w:val="22"/>
      <w:szCs w:val="22"/>
      <w:lang w:eastAsia="en-US"/>
    </w:rPr>
  </w:style>
  <w:style w:type="paragraph" w:customStyle="1" w:styleId="1">
    <w:name w:val="Текст1"/>
    <w:basedOn w:val="a"/>
    <w:rsid w:val="00D76413"/>
    <w:pPr>
      <w:numPr>
        <w:numId w:val="5"/>
      </w:numPr>
      <w:tabs>
        <w:tab w:val="clear" w:pos="552"/>
      </w:tabs>
      <w:suppressAutoHyphens/>
      <w:ind w:left="0" w:firstLine="720"/>
      <w:jc w:val="both"/>
    </w:pPr>
    <w:rPr>
      <w:rFonts w:ascii="Courier New" w:hAnsi="Courier New"/>
      <w:kern w:val="1"/>
      <w:sz w:val="20"/>
      <w:szCs w:val="20"/>
      <w:lang w:eastAsia="ar-SA"/>
    </w:rPr>
  </w:style>
  <w:style w:type="character" w:customStyle="1" w:styleId="FontStyle18">
    <w:name w:val="Font Style18"/>
    <w:rsid w:val="00A721FF"/>
    <w:rPr>
      <w:rFonts w:ascii="Times New Roman" w:hAnsi="Times New Roman" w:cs="Times New Roman" w:hint="default"/>
      <w:sz w:val="26"/>
      <w:szCs w:val="26"/>
    </w:rPr>
  </w:style>
  <w:style w:type="paragraph" w:customStyle="1" w:styleId="Default">
    <w:name w:val="Default"/>
    <w:rsid w:val="007A157B"/>
    <w:pPr>
      <w:autoSpaceDE w:val="0"/>
      <w:autoSpaceDN w:val="0"/>
      <w:adjustRightInd w:val="0"/>
    </w:pPr>
    <w:rPr>
      <w:rFonts w:eastAsia="Calibri"/>
      <w:color w:val="000000"/>
      <w:sz w:val="24"/>
      <w:szCs w:val="24"/>
      <w:lang w:eastAsia="en-US"/>
    </w:rPr>
  </w:style>
  <w:style w:type="character" w:customStyle="1" w:styleId="a4">
    <w:name w:val="Основной текст с отступом Знак"/>
    <w:link w:val="a3"/>
    <w:rsid w:val="00F9606A"/>
    <w:rPr>
      <w:sz w:val="24"/>
      <w:szCs w:val="24"/>
    </w:rPr>
  </w:style>
  <w:style w:type="paragraph" w:styleId="af8">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9"/>
    <w:rsid w:val="008C665C"/>
    <w:rPr>
      <w:sz w:val="20"/>
      <w:szCs w:val="20"/>
    </w:rPr>
  </w:style>
  <w:style w:type="character" w:customStyle="1" w:styleId="af9">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f8"/>
    <w:rsid w:val="008C665C"/>
  </w:style>
  <w:style w:type="character" w:styleId="afa">
    <w:name w:val="footnote reference"/>
    <w:uiPriority w:val="99"/>
    <w:rsid w:val="008C665C"/>
    <w:rPr>
      <w:rFonts w:cs="Times New Roman"/>
      <w:vertAlign w:val="superscript"/>
    </w:rPr>
  </w:style>
  <w:style w:type="character" w:customStyle="1" w:styleId="aa">
    <w:name w:val="Основной текст Знак"/>
    <w:link w:val="a9"/>
    <w:rsid w:val="00D309C6"/>
    <w:rPr>
      <w:sz w:val="24"/>
      <w:szCs w:val="24"/>
    </w:rPr>
  </w:style>
  <w:style w:type="character" w:customStyle="1" w:styleId="ae">
    <w:name w:val="Верхний колонтитул Знак"/>
    <w:link w:val="ad"/>
    <w:rsid w:val="00D309C6"/>
    <w:rPr>
      <w:sz w:val="24"/>
      <w:szCs w:val="24"/>
    </w:rPr>
  </w:style>
  <w:style w:type="character" w:customStyle="1" w:styleId="af1">
    <w:name w:val="Текст выноски Знак"/>
    <w:link w:val="af0"/>
    <w:rsid w:val="00D309C6"/>
    <w:rPr>
      <w:rFonts w:ascii="Tahoma" w:hAnsi="Tahoma" w:cs="Tahoma"/>
      <w:kern w:val="1"/>
      <w:sz w:val="16"/>
      <w:szCs w:val="16"/>
      <w:lang w:eastAsia="ar-SA"/>
    </w:rPr>
  </w:style>
  <w:style w:type="character" w:customStyle="1" w:styleId="FontStyle32">
    <w:name w:val="Font Style32"/>
    <w:rsid w:val="0063044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33972232">
      <w:bodyDiv w:val="1"/>
      <w:marLeft w:val="0"/>
      <w:marRight w:val="0"/>
      <w:marTop w:val="0"/>
      <w:marBottom w:val="0"/>
      <w:divBdr>
        <w:top w:val="none" w:sz="0" w:space="0" w:color="auto"/>
        <w:left w:val="none" w:sz="0" w:space="0" w:color="auto"/>
        <w:bottom w:val="none" w:sz="0" w:space="0" w:color="auto"/>
        <w:right w:val="none" w:sz="0" w:space="0" w:color="auto"/>
      </w:divBdr>
    </w:div>
    <w:div w:id="12936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5634D-F009-48B8-AB58-0A27C0A0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7409</CharactersWithSpaces>
  <SharedDoc>false</SharedDoc>
  <HLinks>
    <vt:vector size="12" baseType="variant">
      <vt:variant>
        <vt:i4>2228261</vt:i4>
      </vt:variant>
      <vt:variant>
        <vt:i4>22778</vt:i4>
      </vt:variant>
      <vt:variant>
        <vt:i4>1026</vt:i4>
      </vt:variant>
      <vt:variant>
        <vt:i4>1</vt:i4>
      </vt:variant>
      <vt:variant>
        <vt:lpwstr>http://www.1gl.ru/system/content/feature/image/2633957/</vt:lpwstr>
      </vt:variant>
      <vt:variant>
        <vt:lpwstr/>
      </vt:variant>
      <vt:variant>
        <vt:i4>2228261</vt:i4>
      </vt:variant>
      <vt:variant>
        <vt:i4>23764</vt:i4>
      </vt:variant>
      <vt:variant>
        <vt:i4>1028</vt:i4>
      </vt:variant>
      <vt:variant>
        <vt:i4>1</vt:i4>
      </vt:variant>
      <vt:variant>
        <vt:lpwstr>http://www.1gl.ru/system/content/feature/image/2633957/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User201061</dc:creator>
  <cp:lastModifiedBy>Прокопьева Светлана Георгиевна</cp:lastModifiedBy>
  <cp:revision>2</cp:revision>
  <cp:lastPrinted>2018-10-12T06:42:00Z</cp:lastPrinted>
  <dcterms:created xsi:type="dcterms:W3CDTF">2018-10-18T10:51:00Z</dcterms:created>
  <dcterms:modified xsi:type="dcterms:W3CDTF">2018-10-18T10:51:00Z</dcterms:modified>
</cp:coreProperties>
</file>