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39" w:rsidRPr="00B824C7" w:rsidRDefault="004B4439" w:rsidP="00B824C7">
      <w:pPr>
        <w:ind w:left="720"/>
        <w:jc w:val="center"/>
        <w:rPr>
          <w:b/>
          <w:bCs/>
          <w:sz w:val="24"/>
          <w:szCs w:val="24"/>
        </w:rPr>
      </w:pPr>
      <w:r w:rsidRPr="00B824C7">
        <w:rPr>
          <w:b/>
          <w:bCs/>
          <w:sz w:val="24"/>
          <w:szCs w:val="24"/>
        </w:rPr>
        <w:t>ТЕХНИЧЕСКОЕ ЗАДАНИЕ</w:t>
      </w:r>
    </w:p>
    <w:p w:rsidR="004B4439" w:rsidRPr="00B824C7" w:rsidRDefault="004B4439" w:rsidP="00B824C7">
      <w:pPr>
        <w:jc w:val="center"/>
        <w:rPr>
          <w:b/>
          <w:sz w:val="24"/>
          <w:szCs w:val="24"/>
        </w:rPr>
      </w:pPr>
      <w:r w:rsidRPr="00B824C7">
        <w:rPr>
          <w:b/>
          <w:sz w:val="24"/>
          <w:szCs w:val="24"/>
        </w:rPr>
        <w:t>поставк</w:t>
      </w:r>
      <w:r w:rsidR="0047765C">
        <w:rPr>
          <w:b/>
          <w:sz w:val="24"/>
          <w:szCs w:val="24"/>
        </w:rPr>
        <w:t xml:space="preserve">а </w:t>
      </w:r>
      <w:r w:rsidR="003614DC">
        <w:rPr>
          <w:b/>
          <w:sz w:val="24"/>
          <w:szCs w:val="24"/>
        </w:rPr>
        <w:t>ходунков</w:t>
      </w:r>
      <w:r w:rsidR="00CF5B64">
        <w:rPr>
          <w:b/>
          <w:sz w:val="24"/>
          <w:szCs w:val="24"/>
        </w:rPr>
        <w:t xml:space="preserve">, изготавливаемых </w:t>
      </w:r>
      <w:r w:rsidR="00CF5B64" w:rsidRPr="00EE2437">
        <w:rPr>
          <w:b/>
          <w:sz w:val="24"/>
          <w:szCs w:val="24"/>
        </w:rPr>
        <w:t>по</w:t>
      </w:r>
      <w:r w:rsidR="003614DC" w:rsidRPr="00EE2437">
        <w:rPr>
          <w:b/>
          <w:sz w:val="24"/>
          <w:szCs w:val="24"/>
        </w:rPr>
        <w:t xml:space="preserve"> индивидуально</w:t>
      </w:r>
      <w:r w:rsidR="0091089F" w:rsidRPr="00EE2437">
        <w:rPr>
          <w:b/>
          <w:sz w:val="24"/>
          <w:szCs w:val="24"/>
        </w:rPr>
        <w:t>му</w:t>
      </w:r>
      <w:r w:rsidR="003614DC">
        <w:rPr>
          <w:b/>
          <w:sz w:val="24"/>
          <w:szCs w:val="24"/>
        </w:rPr>
        <w:t xml:space="preserve"> </w:t>
      </w:r>
      <w:r w:rsidR="00CF5B64">
        <w:rPr>
          <w:b/>
          <w:sz w:val="24"/>
          <w:szCs w:val="24"/>
        </w:rPr>
        <w:t>заказу</w:t>
      </w:r>
    </w:p>
    <w:p w:rsidR="001341D4" w:rsidRDefault="001117A3" w:rsidP="001117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ИКЗ № </w:t>
      </w:r>
      <w:r w:rsidR="001341D4" w:rsidRPr="001341D4">
        <w:rPr>
          <w:sz w:val="24"/>
          <w:szCs w:val="24"/>
        </w:rPr>
        <w:t>18-15504018510550401001-0017-000-3250-323</w:t>
      </w:r>
    </w:p>
    <w:p w:rsidR="001117A3" w:rsidRDefault="001117A3" w:rsidP="001117A3">
      <w:pPr>
        <w:jc w:val="both"/>
        <w:rPr>
          <w:sz w:val="24"/>
          <w:szCs w:val="24"/>
        </w:rPr>
      </w:pPr>
      <w:r>
        <w:rPr>
          <w:sz w:val="24"/>
          <w:szCs w:val="24"/>
        </w:rPr>
        <w:t>ОКПД 2   - 32.50</w:t>
      </w:r>
      <w:r w:rsidR="00ED4A15">
        <w:rPr>
          <w:sz w:val="24"/>
          <w:szCs w:val="24"/>
        </w:rPr>
        <w:t>.2</w:t>
      </w:r>
      <w:r w:rsidR="00C20866">
        <w:rPr>
          <w:sz w:val="24"/>
          <w:szCs w:val="24"/>
        </w:rPr>
        <w:t>2</w:t>
      </w:r>
      <w:r w:rsidR="00ED4A15">
        <w:rPr>
          <w:sz w:val="24"/>
          <w:szCs w:val="24"/>
        </w:rPr>
        <w:t>.</w:t>
      </w:r>
      <w:r w:rsidR="00C20866">
        <w:rPr>
          <w:sz w:val="24"/>
          <w:szCs w:val="24"/>
        </w:rPr>
        <w:t>129</w:t>
      </w:r>
      <w:r>
        <w:rPr>
          <w:sz w:val="24"/>
          <w:szCs w:val="24"/>
        </w:rPr>
        <w:t xml:space="preserve"> - Инструменты и оборудование медицинские</w:t>
      </w:r>
    </w:p>
    <w:p w:rsidR="001117A3" w:rsidRDefault="001117A3" w:rsidP="001117A3">
      <w:pPr>
        <w:jc w:val="both"/>
        <w:rPr>
          <w:sz w:val="24"/>
          <w:szCs w:val="24"/>
        </w:rPr>
      </w:pPr>
      <w:r>
        <w:rPr>
          <w:sz w:val="24"/>
          <w:szCs w:val="24"/>
        </w:rPr>
        <w:t>ОКВЭД 2   - 04.01.75 - Инструменты и оборудование медицинские</w:t>
      </w:r>
    </w:p>
    <w:p w:rsidR="0047765C" w:rsidRDefault="0047765C" w:rsidP="0047765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/н объекта закупки  № 032578-18</w:t>
      </w:r>
    </w:p>
    <w:p w:rsidR="0047765C" w:rsidRDefault="0047765C" w:rsidP="0047765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/н    процедуры ПГ  № </w:t>
      </w:r>
      <w:r w:rsidRPr="000957E7">
        <w:rPr>
          <w:sz w:val="24"/>
          <w:szCs w:val="24"/>
        </w:rPr>
        <w:t>035606-18</w:t>
      </w:r>
    </w:p>
    <w:p w:rsidR="004B4439" w:rsidRPr="0047765C" w:rsidRDefault="00583AED" w:rsidP="0047765C">
      <w:pPr>
        <w:jc w:val="both"/>
        <w:rPr>
          <w:color w:val="000000"/>
          <w:sz w:val="24"/>
          <w:szCs w:val="24"/>
        </w:rPr>
      </w:pPr>
      <w:r w:rsidRPr="0047765C">
        <w:rPr>
          <w:sz w:val="24"/>
          <w:szCs w:val="24"/>
        </w:rPr>
        <w:t>Применятся</w:t>
      </w:r>
      <w:r w:rsidR="0047765C" w:rsidRPr="0047765C">
        <w:rPr>
          <w:sz w:val="24"/>
          <w:szCs w:val="24"/>
        </w:rPr>
        <w:t xml:space="preserve"> </w:t>
      </w:r>
      <w:r w:rsidR="0047765C" w:rsidRPr="0047765C">
        <w:rPr>
          <w:color w:val="0000FF"/>
          <w:sz w:val="24"/>
          <w:szCs w:val="24"/>
        </w:rPr>
        <w:t>Приказ</w:t>
      </w:r>
      <w:r w:rsidR="0047765C" w:rsidRPr="0047765C">
        <w:rPr>
          <w:color w:val="0000FF"/>
          <w:sz w:val="24"/>
          <w:szCs w:val="24"/>
        </w:rPr>
        <w:t xml:space="preserve"> Минфина России от 04.06.2018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9441"/>
      </w:tblGrid>
      <w:tr w:rsidR="004B4439" w:rsidRPr="00943C21" w:rsidTr="002B50CD">
        <w:trPr>
          <w:trHeight w:val="7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39" w:rsidRPr="00943C21" w:rsidRDefault="004B4439" w:rsidP="004B4439">
            <w:pPr>
              <w:widowControl/>
              <w:autoSpaceDE w:val="0"/>
              <w:autoSpaceDN w:val="0"/>
              <w:adjustRightInd w:val="0"/>
              <w:spacing w:line="240" w:lineRule="auto"/>
              <w:ind w:left="-108" w:right="-11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3C21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4B4439" w:rsidRPr="00943C21" w:rsidRDefault="004B4439" w:rsidP="004B4439">
            <w:pPr>
              <w:widowControl/>
              <w:autoSpaceDE w:val="0"/>
              <w:autoSpaceDN w:val="0"/>
              <w:adjustRightInd w:val="0"/>
              <w:spacing w:line="240" w:lineRule="auto"/>
              <w:ind w:left="-108" w:right="-11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3C21">
              <w:rPr>
                <w:b/>
                <w:bCs/>
                <w:color w:val="000000"/>
                <w:sz w:val="24"/>
                <w:szCs w:val="24"/>
              </w:rPr>
              <w:t>пункта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39" w:rsidRPr="00943C21" w:rsidRDefault="004B4439" w:rsidP="00C065FB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3C21">
              <w:rPr>
                <w:b/>
                <w:bCs/>
                <w:color w:val="000000"/>
                <w:sz w:val="24"/>
                <w:szCs w:val="24"/>
              </w:rPr>
              <w:t xml:space="preserve">Информация </w:t>
            </w:r>
            <w:r w:rsidR="00C065FB" w:rsidRPr="00EE243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="0091089F" w:rsidRPr="00EE2437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="00C065FB" w:rsidRPr="00EE243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1089F" w:rsidRPr="00EE2437">
              <w:rPr>
                <w:b/>
                <w:color w:val="000000"/>
                <w:sz w:val="24"/>
                <w:szCs w:val="24"/>
              </w:rPr>
              <w:t>электронном аукционе</w:t>
            </w:r>
          </w:p>
        </w:tc>
      </w:tr>
      <w:tr w:rsidR="004B4439" w:rsidRPr="00943C21" w:rsidTr="002B50CD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39" w:rsidRPr="00943C21" w:rsidRDefault="004B4439" w:rsidP="004B4439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39" w:rsidRPr="0041689A" w:rsidRDefault="004B4439" w:rsidP="004B443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color w:val="000000"/>
                <w:sz w:val="8"/>
                <w:szCs w:val="8"/>
              </w:rPr>
            </w:pPr>
          </w:p>
          <w:p w:rsidR="004B4439" w:rsidRPr="00674879" w:rsidRDefault="004B4439" w:rsidP="004B443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74879">
              <w:rPr>
                <w:b/>
                <w:bCs/>
                <w:color w:val="000000"/>
                <w:sz w:val="24"/>
                <w:szCs w:val="24"/>
              </w:rPr>
              <w:t>Наименование и описание объекта закупки и условия контракта:</w:t>
            </w:r>
          </w:p>
          <w:p w:rsidR="004B4439" w:rsidRPr="002811BE" w:rsidRDefault="005F36E6" w:rsidP="0071245B">
            <w:r>
              <w:rPr>
                <w:sz w:val="24"/>
                <w:szCs w:val="24"/>
              </w:rPr>
              <w:t>Ходунки</w:t>
            </w:r>
            <w:r w:rsidR="00CF5B64" w:rsidRPr="00CF5B64">
              <w:rPr>
                <w:sz w:val="24"/>
                <w:szCs w:val="24"/>
              </w:rPr>
              <w:t>, изготавливаемы</w:t>
            </w:r>
            <w:r w:rsidR="00CF5B64">
              <w:rPr>
                <w:sz w:val="24"/>
                <w:szCs w:val="24"/>
              </w:rPr>
              <w:t>е</w:t>
            </w:r>
            <w:r w:rsidR="00CF5B64" w:rsidRPr="00CF5B64">
              <w:rPr>
                <w:sz w:val="24"/>
                <w:szCs w:val="24"/>
              </w:rPr>
              <w:t xml:space="preserve"> по индивидуально</w:t>
            </w:r>
            <w:r w:rsidR="00CF5B64">
              <w:rPr>
                <w:sz w:val="24"/>
                <w:szCs w:val="24"/>
              </w:rPr>
              <w:t>му</w:t>
            </w:r>
            <w:r w:rsidR="00CF5B64" w:rsidRPr="00CF5B64">
              <w:rPr>
                <w:sz w:val="24"/>
                <w:szCs w:val="24"/>
              </w:rPr>
              <w:t xml:space="preserve"> заказу </w:t>
            </w:r>
            <w:r w:rsidR="00EF5708" w:rsidRPr="00D826D8">
              <w:rPr>
                <w:sz w:val="24"/>
                <w:szCs w:val="24"/>
              </w:rPr>
              <w:t>(</w:t>
            </w:r>
            <w:r w:rsidR="00EF5708">
              <w:t>далее – ТСР</w:t>
            </w:r>
            <w:r w:rsidR="005A721F">
              <w:t xml:space="preserve">, </w:t>
            </w:r>
            <w:r w:rsidR="003614DC">
              <w:t>ходунки</w:t>
            </w:r>
            <w:r w:rsidR="005A721F" w:rsidRPr="0045291D">
              <w:t xml:space="preserve"> соответственно)</w:t>
            </w:r>
            <w:r w:rsidR="004B4439" w:rsidRPr="002811BE">
              <w:t xml:space="preserve"> для</w:t>
            </w:r>
            <w:r w:rsidR="00CF5B64">
              <w:t xml:space="preserve"> детей-</w:t>
            </w:r>
            <w:r w:rsidR="00D826D8">
              <w:t>инвалидо</w:t>
            </w:r>
            <w:r w:rsidR="00D826D8" w:rsidRPr="00D826D8">
              <w:rPr>
                <w:sz w:val="24"/>
                <w:szCs w:val="24"/>
              </w:rPr>
              <w:t>в</w:t>
            </w:r>
            <w:r w:rsidR="004B4439" w:rsidRPr="00D826D8">
              <w:rPr>
                <w:sz w:val="24"/>
                <w:szCs w:val="24"/>
              </w:rPr>
              <w:t xml:space="preserve">, </w:t>
            </w:r>
            <w:r w:rsidR="00A01981">
              <w:rPr>
                <w:sz w:val="24"/>
                <w:szCs w:val="24"/>
              </w:rPr>
              <w:t xml:space="preserve">предназначены </w:t>
            </w:r>
            <w:r w:rsidR="003614DC">
              <w:t>для постепенной адаптации пациентов, находящихся в п</w:t>
            </w:r>
            <w:r w:rsidR="008D013C">
              <w:t xml:space="preserve">оложении лежа, в положение стоя,  </w:t>
            </w:r>
            <w:r w:rsidR="008D013C" w:rsidRPr="008D013C">
              <w:t>обеспечивает оптимальную поддержку стоп, коленей и бедер</w:t>
            </w:r>
            <w:r w:rsidR="008D013C">
              <w:t>.</w:t>
            </w:r>
          </w:p>
          <w:p w:rsidR="004B4439" w:rsidRPr="002811BE" w:rsidRDefault="004B4439" w:rsidP="004B443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811BE">
              <w:rPr>
                <w:sz w:val="24"/>
                <w:szCs w:val="24"/>
              </w:rPr>
              <w:t xml:space="preserve">Общее </w:t>
            </w:r>
            <w:r w:rsidR="00CF5B64">
              <w:rPr>
                <w:sz w:val="24"/>
                <w:szCs w:val="24"/>
              </w:rPr>
              <w:t xml:space="preserve">количество поставляемого товара – </w:t>
            </w:r>
            <w:r w:rsidR="00C51EC1" w:rsidRPr="00C51EC1">
              <w:rPr>
                <w:b/>
                <w:sz w:val="24"/>
                <w:szCs w:val="24"/>
              </w:rPr>
              <w:t>9</w:t>
            </w:r>
            <w:r w:rsidR="00CF5B64">
              <w:rPr>
                <w:sz w:val="24"/>
                <w:szCs w:val="24"/>
              </w:rPr>
              <w:t xml:space="preserve"> шт.</w:t>
            </w:r>
          </w:p>
          <w:p w:rsidR="004B4439" w:rsidRPr="002811BE" w:rsidRDefault="004B4439" w:rsidP="004B4439">
            <w:pPr>
              <w:spacing w:line="240" w:lineRule="auto"/>
              <w:jc w:val="both"/>
              <w:rPr>
                <w:sz w:val="8"/>
                <w:szCs w:val="8"/>
              </w:rPr>
            </w:pPr>
          </w:p>
          <w:p w:rsidR="00C51EC1" w:rsidRPr="00C51EC1" w:rsidRDefault="00C51EC1" w:rsidP="00C51EC1">
            <w:pPr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51EC1">
              <w:rPr>
                <w:b/>
                <w:bCs/>
                <w:color w:val="000000"/>
                <w:sz w:val="24"/>
                <w:szCs w:val="24"/>
              </w:rPr>
              <w:t>Ходунки, изготавливаемые по индивидуальному заказу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– 5 шт</w:t>
            </w:r>
            <w:r w:rsidRPr="00C51EC1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C4051B" w:rsidRDefault="00C4051B" w:rsidP="00C4051B">
            <w:pPr>
              <w:keepNext/>
              <w:widowControl/>
              <w:tabs>
                <w:tab w:val="left" w:pos="555"/>
              </w:tabs>
              <w:spacing w:line="240" w:lineRule="auto"/>
              <w:jc w:val="both"/>
            </w:pPr>
            <w:r>
              <w:t>Рама - металлическая с порошковым покрытием, складная, регулируемая по высоте.</w:t>
            </w:r>
          </w:p>
          <w:p w:rsidR="00C4051B" w:rsidRDefault="00C4051B" w:rsidP="00C4051B">
            <w:pPr>
              <w:keepNext/>
              <w:widowControl/>
              <w:tabs>
                <w:tab w:val="left" w:pos="555"/>
              </w:tabs>
              <w:spacing w:line="240" w:lineRule="auto"/>
              <w:jc w:val="both"/>
            </w:pPr>
            <w:r>
              <w:t>Фиксатор грудной клетки – мягкий, регулируемый по высоте, углу крепления и объему.</w:t>
            </w:r>
          </w:p>
          <w:p w:rsidR="00C4051B" w:rsidRDefault="00C4051B" w:rsidP="00C4051B">
            <w:pPr>
              <w:keepNext/>
              <w:widowControl/>
              <w:tabs>
                <w:tab w:val="left" w:pos="555"/>
              </w:tabs>
              <w:spacing w:line="240" w:lineRule="auto"/>
              <w:jc w:val="both"/>
            </w:pPr>
            <w:r>
              <w:t>Фиксатор предплечья - регулируемые по высоте, ротации, углу.</w:t>
            </w:r>
          </w:p>
          <w:p w:rsidR="00C4051B" w:rsidRDefault="00C4051B" w:rsidP="00C4051B">
            <w:pPr>
              <w:keepNext/>
              <w:widowControl/>
              <w:tabs>
                <w:tab w:val="left" w:pos="555"/>
              </w:tabs>
              <w:spacing w:line="240" w:lineRule="auto"/>
              <w:jc w:val="both"/>
            </w:pPr>
            <w:r>
              <w:t>Рукоятки – нескользящие, регулируемые по высоте и углу наклона.</w:t>
            </w:r>
          </w:p>
          <w:p w:rsidR="00C4051B" w:rsidRDefault="00C4051B" w:rsidP="00C4051B">
            <w:pPr>
              <w:keepNext/>
              <w:widowControl/>
              <w:tabs>
                <w:tab w:val="left" w:pos="555"/>
              </w:tabs>
              <w:spacing w:line="240" w:lineRule="auto"/>
              <w:jc w:val="both"/>
            </w:pPr>
            <w:r>
              <w:t>Фиксатор таза - мягкий, регулируемый по высоте.</w:t>
            </w:r>
          </w:p>
          <w:p w:rsidR="00C4051B" w:rsidRDefault="00C4051B" w:rsidP="00C4051B">
            <w:pPr>
              <w:keepNext/>
              <w:widowControl/>
              <w:tabs>
                <w:tab w:val="left" w:pos="555"/>
              </w:tabs>
              <w:spacing w:line="240" w:lineRule="auto"/>
              <w:jc w:val="both"/>
            </w:pPr>
            <w:r>
              <w:t>Фиксатор бедер – регулируемый по горизонтали и вертикали.</w:t>
            </w:r>
          </w:p>
          <w:p w:rsidR="00C4051B" w:rsidRDefault="00C4051B" w:rsidP="00C4051B">
            <w:pPr>
              <w:keepNext/>
              <w:widowControl/>
              <w:tabs>
                <w:tab w:val="left" w:pos="555"/>
              </w:tabs>
              <w:spacing w:line="240" w:lineRule="auto"/>
              <w:jc w:val="both"/>
            </w:pPr>
            <w:r>
              <w:t xml:space="preserve">Фиксатор голеностопов - </w:t>
            </w:r>
            <w:proofErr w:type="gramStart"/>
            <w:r>
              <w:t>мягкие</w:t>
            </w:r>
            <w:proofErr w:type="gramEnd"/>
            <w:r>
              <w:t>, регулируемые по длине шага и расстоянию между голеностопами.</w:t>
            </w:r>
          </w:p>
          <w:p w:rsidR="00C4051B" w:rsidRDefault="00C4051B" w:rsidP="00C4051B">
            <w:pPr>
              <w:keepNext/>
              <w:widowControl/>
              <w:tabs>
                <w:tab w:val="left" w:pos="555"/>
              </w:tabs>
              <w:spacing w:line="240" w:lineRule="auto"/>
              <w:jc w:val="both"/>
            </w:pPr>
            <w:r>
              <w:t>Оснащение колесами - 4 колеса, задние колеса с индивидуальными тормозами.</w:t>
            </w:r>
          </w:p>
          <w:p w:rsidR="00C4051B" w:rsidRDefault="00C4051B" w:rsidP="00C4051B">
            <w:pPr>
              <w:keepNext/>
              <w:widowControl/>
              <w:tabs>
                <w:tab w:val="left" w:pos="555"/>
              </w:tabs>
              <w:spacing w:line="240" w:lineRule="auto"/>
              <w:jc w:val="both"/>
            </w:pPr>
            <w:r>
              <w:t>Рост пользователя в диапазоне - от 100 см до 140 см.</w:t>
            </w:r>
          </w:p>
          <w:p w:rsidR="00C4051B" w:rsidRDefault="00C4051B" w:rsidP="00C4051B">
            <w:pPr>
              <w:keepNext/>
              <w:widowControl/>
              <w:tabs>
                <w:tab w:val="left" w:pos="555"/>
              </w:tabs>
              <w:spacing w:line="240" w:lineRule="auto"/>
              <w:jc w:val="both"/>
            </w:pPr>
            <w:r>
              <w:t>Максимальный вес пользователя – не менее 68 кг.</w:t>
            </w:r>
          </w:p>
          <w:p w:rsidR="00C51EC1" w:rsidRPr="00C51EC1" w:rsidRDefault="00C4051B" w:rsidP="00C4051B">
            <w:pPr>
              <w:keepNext/>
              <w:widowControl/>
              <w:tabs>
                <w:tab w:val="left" w:pos="555"/>
              </w:tabs>
              <w:spacing w:line="240" w:lineRule="auto"/>
              <w:jc w:val="both"/>
              <w:rPr>
                <w:sz w:val="18"/>
                <w:szCs w:val="18"/>
              </w:rPr>
            </w:pPr>
            <w:r>
              <w:t>Вес ходунков – не более 17,0 кг.</w:t>
            </w:r>
          </w:p>
          <w:p w:rsidR="00C51EC1" w:rsidRPr="00C51EC1" w:rsidRDefault="00C51EC1" w:rsidP="00C51EC1">
            <w:pPr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51EC1">
              <w:rPr>
                <w:b/>
                <w:bCs/>
                <w:color w:val="000000"/>
                <w:sz w:val="24"/>
                <w:szCs w:val="24"/>
              </w:rPr>
              <w:t>Ходунки, изготавливаемые по индивидуальному заказу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– 4 шт</w:t>
            </w:r>
            <w:r w:rsidRPr="00C51EC1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C4051B" w:rsidRDefault="00C4051B" w:rsidP="00C4051B">
            <w:pPr>
              <w:keepNext/>
              <w:widowControl/>
              <w:tabs>
                <w:tab w:val="left" w:pos="555"/>
              </w:tabs>
              <w:spacing w:line="240" w:lineRule="auto"/>
              <w:jc w:val="both"/>
            </w:pPr>
            <w:r>
              <w:t>Рама - металлическая с порошковым покрытием, складная, регулируемая по высоте.</w:t>
            </w:r>
          </w:p>
          <w:p w:rsidR="00C4051B" w:rsidRDefault="00C4051B" w:rsidP="00C4051B">
            <w:pPr>
              <w:keepNext/>
              <w:widowControl/>
              <w:tabs>
                <w:tab w:val="left" w:pos="555"/>
              </w:tabs>
              <w:spacing w:line="240" w:lineRule="auto"/>
              <w:jc w:val="both"/>
            </w:pPr>
            <w:r>
              <w:t>Фиксатор грудной клетки – мягкий, регулируемый по высоте, углу крепления и объему.</w:t>
            </w:r>
          </w:p>
          <w:p w:rsidR="00C4051B" w:rsidRDefault="00C4051B" w:rsidP="00C4051B">
            <w:pPr>
              <w:keepNext/>
              <w:widowControl/>
              <w:tabs>
                <w:tab w:val="left" w:pos="555"/>
              </w:tabs>
              <w:spacing w:line="240" w:lineRule="auto"/>
              <w:jc w:val="both"/>
            </w:pPr>
            <w:r>
              <w:t>Фиксатор предплечья - регулируемые по высоте, ротации, углу.</w:t>
            </w:r>
          </w:p>
          <w:p w:rsidR="00C4051B" w:rsidRDefault="00C4051B" w:rsidP="00C4051B">
            <w:pPr>
              <w:keepNext/>
              <w:widowControl/>
              <w:tabs>
                <w:tab w:val="left" w:pos="555"/>
              </w:tabs>
              <w:spacing w:line="240" w:lineRule="auto"/>
              <w:jc w:val="both"/>
            </w:pPr>
            <w:r>
              <w:t>Рукоятки – нескользящие, регулируемые по высоте и углу наклона.</w:t>
            </w:r>
          </w:p>
          <w:p w:rsidR="00C4051B" w:rsidRDefault="00C4051B" w:rsidP="00C4051B">
            <w:pPr>
              <w:keepNext/>
              <w:widowControl/>
              <w:tabs>
                <w:tab w:val="left" w:pos="555"/>
              </w:tabs>
              <w:spacing w:line="240" w:lineRule="auto"/>
              <w:jc w:val="both"/>
            </w:pPr>
            <w:r>
              <w:t>Фиксатор таза - мягкий, регулируемый по высоте.</w:t>
            </w:r>
          </w:p>
          <w:p w:rsidR="00C4051B" w:rsidRDefault="00C4051B" w:rsidP="00C4051B">
            <w:pPr>
              <w:keepNext/>
              <w:widowControl/>
              <w:tabs>
                <w:tab w:val="left" w:pos="555"/>
              </w:tabs>
              <w:spacing w:line="240" w:lineRule="auto"/>
              <w:jc w:val="both"/>
            </w:pPr>
            <w:r>
              <w:t>Фиксатор бедер – регулируемый по горизонтали и вертикали.</w:t>
            </w:r>
          </w:p>
          <w:p w:rsidR="00C4051B" w:rsidRDefault="00C4051B" w:rsidP="00C4051B">
            <w:pPr>
              <w:keepNext/>
              <w:widowControl/>
              <w:tabs>
                <w:tab w:val="left" w:pos="555"/>
              </w:tabs>
              <w:spacing w:line="240" w:lineRule="auto"/>
              <w:jc w:val="both"/>
            </w:pPr>
            <w:r>
              <w:t xml:space="preserve">Фиксатор голеностопов - </w:t>
            </w:r>
            <w:proofErr w:type="gramStart"/>
            <w:r>
              <w:t>мягкие</w:t>
            </w:r>
            <w:proofErr w:type="gramEnd"/>
            <w:r>
              <w:t>, регулируемые по длине шага и расстоянию между голеностопами.</w:t>
            </w:r>
          </w:p>
          <w:p w:rsidR="00C4051B" w:rsidRDefault="00C4051B" w:rsidP="00C4051B">
            <w:pPr>
              <w:keepNext/>
              <w:widowControl/>
              <w:tabs>
                <w:tab w:val="left" w:pos="555"/>
              </w:tabs>
              <w:spacing w:line="240" w:lineRule="auto"/>
              <w:jc w:val="both"/>
            </w:pPr>
            <w:r>
              <w:t>Оснащение колесами - 4 колеса, задние колеса с индивидуальными тормозами.</w:t>
            </w:r>
          </w:p>
          <w:p w:rsidR="00C4051B" w:rsidRDefault="00C4051B" w:rsidP="00C4051B">
            <w:pPr>
              <w:keepNext/>
              <w:widowControl/>
              <w:tabs>
                <w:tab w:val="left" w:pos="555"/>
              </w:tabs>
              <w:spacing w:line="240" w:lineRule="auto"/>
              <w:jc w:val="both"/>
            </w:pPr>
            <w:r>
              <w:t>Рост пользователя в диапазоне - от 130 см до 195 см.</w:t>
            </w:r>
          </w:p>
          <w:p w:rsidR="00C4051B" w:rsidRDefault="00C4051B" w:rsidP="00C4051B">
            <w:pPr>
              <w:keepNext/>
              <w:widowControl/>
              <w:tabs>
                <w:tab w:val="left" w:pos="555"/>
              </w:tabs>
              <w:spacing w:line="240" w:lineRule="auto"/>
              <w:jc w:val="both"/>
            </w:pPr>
            <w:r>
              <w:t>Максимальный вес пользователя – не менее 91 кг.</w:t>
            </w:r>
          </w:p>
          <w:p w:rsidR="00C51EC1" w:rsidRDefault="00C4051B" w:rsidP="00C4051B">
            <w:pPr>
              <w:keepNext/>
              <w:widowControl/>
              <w:tabs>
                <w:tab w:val="left" w:pos="555"/>
              </w:tabs>
              <w:spacing w:line="240" w:lineRule="auto"/>
              <w:jc w:val="both"/>
            </w:pPr>
            <w:r>
              <w:t>Вес ходунков – не более 18,5 кг</w:t>
            </w:r>
            <w:r w:rsidR="00C51EC1" w:rsidRPr="00C51EC1">
              <w:t>.</w:t>
            </w:r>
          </w:p>
          <w:p w:rsidR="00750554" w:rsidRPr="00C11F17" w:rsidRDefault="00750554" w:rsidP="0075055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11F17">
              <w:rPr>
                <w:b/>
                <w:sz w:val="24"/>
                <w:szCs w:val="24"/>
              </w:rPr>
              <w:t>Место поставки:</w:t>
            </w:r>
            <w:r w:rsidRPr="00C11F17">
              <w:rPr>
                <w:sz w:val="24"/>
                <w:szCs w:val="24"/>
              </w:rPr>
              <w:t xml:space="preserve"> </w:t>
            </w:r>
          </w:p>
          <w:p w:rsidR="00750554" w:rsidRDefault="00750554" w:rsidP="0075055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D0296">
              <w:rPr>
                <w:sz w:val="24"/>
                <w:szCs w:val="24"/>
              </w:rPr>
              <w:t xml:space="preserve">Место поставки – определяется Получателем: по месту жительства Получателя или в пункте выдачи, организованном Поставщиком в населенном пункте по месту жительства Получателя после получения именного «Направления» (письменного решения Заказчика, выдаваемого Получателю) или реестра Получателей, сформированного Заказчиком и переданного Поставщику (его представителю). </w:t>
            </w:r>
          </w:p>
          <w:p w:rsidR="00750554" w:rsidRPr="00943C21" w:rsidRDefault="00750554" w:rsidP="00750554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43C21">
              <w:rPr>
                <w:b/>
                <w:color w:val="000000"/>
                <w:sz w:val="24"/>
                <w:szCs w:val="24"/>
              </w:rPr>
              <w:lastRenderedPageBreak/>
              <w:t>Срок поставки</w:t>
            </w:r>
            <w:r w:rsidRPr="00943C21">
              <w:rPr>
                <w:color w:val="000000"/>
                <w:sz w:val="24"/>
                <w:szCs w:val="24"/>
              </w:rPr>
              <w:t>:</w:t>
            </w:r>
          </w:p>
          <w:p w:rsidR="00750554" w:rsidRPr="009F1EAC" w:rsidRDefault="00750554" w:rsidP="007505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F1EAC">
              <w:rPr>
                <w:color w:val="000000"/>
                <w:sz w:val="24"/>
                <w:szCs w:val="24"/>
              </w:rPr>
              <w:t xml:space="preserve">- с момента заключения государственного контракта по </w:t>
            </w:r>
            <w:r w:rsidR="00FF192B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0 декабря</w:t>
            </w:r>
            <w:r w:rsidRPr="001B49BE">
              <w:rPr>
                <w:b/>
                <w:color w:val="000000"/>
              </w:rPr>
              <w:t xml:space="preserve"> 201</w:t>
            </w:r>
            <w:r>
              <w:rPr>
                <w:b/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9F1EAC">
              <w:rPr>
                <w:color w:val="000000"/>
                <w:sz w:val="24"/>
                <w:szCs w:val="24"/>
              </w:rPr>
              <w:t>года;</w:t>
            </w:r>
          </w:p>
          <w:p w:rsidR="00750554" w:rsidRDefault="00750554" w:rsidP="00750554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F1EAC">
              <w:rPr>
                <w:color w:val="000000"/>
                <w:sz w:val="24"/>
                <w:szCs w:val="24"/>
              </w:rPr>
              <w:t xml:space="preserve">- в течение </w:t>
            </w:r>
            <w:r w:rsidR="00FF192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AD0296">
              <w:rPr>
                <w:color w:val="000000"/>
                <w:sz w:val="24"/>
                <w:szCs w:val="24"/>
              </w:rPr>
              <w:t xml:space="preserve"> (</w:t>
            </w:r>
            <w:r w:rsidR="00FF192B">
              <w:rPr>
                <w:color w:val="000000"/>
                <w:sz w:val="24"/>
                <w:szCs w:val="24"/>
              </w:rPr>
              <w:t>десяти</w:t>
            </w:r>
            <w:r w:rsidRPr="00AD0296">
              <w:rPr>
                <w:color w:val="000000"/>
                <w:sz w:val="24"/>
                <w:szCs w:val="24"/>
              </w:rPr>
              <w:t>) дней с момента предоставления Получателем именного Направления, выданного Заказчиком (письменного решения Заказчика, выдаваемого Получателю) или на основании реестра Получателей, сформированного Заказчиком и переданного Поставщику (его представителю).</w:t>
            </w:r>
          </w:p>
          <w:p w:rsidR="00750554" w:rsidRPr="00B12BDF" w:rsidRDefault="00750554" w:rsidP="00750554">
            <w:pPr>
              <w:spacing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B12BDF">
              <w:rPr>
                <w:b/>
                <w:color w:val="000000"/>
                <w:sz w:val="24"/>
                <w:szCs w:val="24"/>
              </w:rPr>
              <w:t>Источник финансирования:</w:t>
            </w:r>
          </w:p>
          <w:p w:rsidR="00750554" w:rsidRDefault="00750554" w:rsidP="00750554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F1EAC">
              <w:rPr>
                <w:color w:val="000000"/>
                <w:sz w:val="24"/>
                <w:szCs w:val="24"/>
              </w:rPr>
              <w:t>Средства бюджета Фонда социального страхования Российской Федерации в пределах бюджетных ассигнований, предусмотренных на обеспечение инвалидов (ветеранов) техническими средствами, включая изготовление и ремонт изделий, предоставляемых в установленном порядке из федерального бюджета бюджету Фонда социального страхования Российской Федерации в виде межбюджетных трансфертов на</w:t>
            </w:r>
            <w:r>
              <w:rPr>
                <w:color w:val="000000"/>
                <w:sz w:val="24"/>
                <w:szCs w:val="24"/>
              </w:rPr>
              <w:t xml:space="preserve"> указанные цели </w:t>
            </w:r>
            <w:r w:rsidRPr="009F1EAC">
              <w:rPr>
                <w:color w:val="000000"/>
                <w:sz w:val="24"/>
                <w:szCs w:val="24"/>
              </w:rPr>
              <w:t>(КБК 393 1003 0420239570 323 КОСГУ 262).</w:t>
            </w:r>
          </w:p>
          <w:p w:rsidR="00750554" w:rsidRPr="00C11F17" w:rsidRDefault="00750554" w:rsidP="0075055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C11F17">
              <w:rPr>
                <w:b/>
                <w:sz w:val="24"/>
                <w:szCs w:val="24"/>
              </w:rPr>
              <w:t>Порядок оплаты (расчетов):</w:t>
            </w:r>
          </w:p>
          <w:p w:rsidR="00750554" w:rsidRDefault="00750554" w:rsidP="00750554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2404C">
              <w:rPr>
                <w:color w:val="000000"/>
                <w:sz w:val="24"/>
                <w:szCs w:val="24"/>
              </w:rPr>
              <w:t>Оплата поставленного Поставщиком ТСР осуществляется за счет средств бюджета Фонда социального страхования Российской Федерации в пределах бюджетных ассигнований, предусмотренных на обеспечение инвалидов (ветеранов) техническими средствами, включая изготовление и ремонт изделий, предоставляемых в установленном порядке из федерального бюджета бюджету Фонда социального страхования Российской Федерации в виде межбюджетных трансфертов на указанные цели, по мере поступления указанных денежных средств из федерального бюджета, безналичным</w:t>
            </w:r>
            <w:proofErr w:type="gramEnd"/>
            <w:r w:rsidRPr="0022404C">
              <w:rPr>
                <w:color w:val="000000"/>
                <w:sz w:val="24"/>
                <w:szCs w:val="24"/>
              </w:rPr>
              <w:t xml:space="preserve"> расчетом, путем перечисления  денежных сре</w:t>
            </w:r>
            <w:proofErr w:type="gramStart"/>
            <w:r w:rsidRPr="0022404C">
              <w:rPr>
                <w:color w:val="000000"/>
                <w:sz w:val="24"/>
                <w:szCs w:val="24"/>
              </w:rPr>
              <w:t>дств с р</w:t>
            </w:r>
            <w:proofErr w:type="gramEnd"/>
            <w:r w:rsidRPr="0022404C">
              <w:rPr>
                <w:color w:val="000000"/>
                <w:sz w:val="24"/>
                <w:szCs w:val="24"/>
              </w:rPr>
              <w:t>асчётного счёта Заказчика на расчётный счёт Поставщика, в течение 1</w:t>
            </w:r>
            <w:r w:rsidR="00FF192B">
              <w:rPr>
                <w:color w:val="000000"/>
                <w:sz w:val="24"/>
                <w:szCs w:val="24"/>
              </w:rPr>
              <w:t>0</w:t>
            </w:r>
            <w:r w:rsidRPr="0022404C">
              <w:rPr>
                <w:color w:val="000000"/>
                <w:sz w:val="24"/>
                <w:szCs w:val="24"/>
              </w:rPr>
              <w:t xml:space="preserve"> (</w:t>
            </w:r>
            <w:r w:rsidR="00FF192B">
              <w:rPr>
                <w:color w:val="000000"/>
                <w:sz w:val="24"/>
                <w:szCs w:val="24"/>
              </w:rPr>
              <w:t>десяти</w:t>
            </w:r>
            <w:r w:rsidRPr="0022404C">
              <w:rPr>
                <w:color w:val="000000"/>
                <w:sz w:val="24"/>
                <w:szCs w:val="24"/>
              </w:rPr>
              <w:t xml:space="preserve">) рабочих дней с даты подписания заказчиком документа о приемке (Акта выполненных работ, оказанных услуг, поставки товара в пользу граждан в целях их социального обеспечения).                                                                                 Поставщик представляет Заказчику надлежаще оформленную финансовую документацию (счет, счет-фактура, Акт выполненных работ, оказанных услуг, поставки товара в пользу граждан в целях их социального обеспечения, реестр Получателей, обеспеченных ТСР, акт приема-передачи, отрывной талон к Направлению) в течение </w:t>
            </w:r>
            <w:r w:rsidR="00FF192B">
              <w:rPr>
                <w:color w:val="000000"/>
                <w:sz w:val="24"/>
                <w:szCs w:val="24"/>
              </w:rPr>
              <w:t>15</w:t>
            </w:r>
            <w:r w:rsidRPr="0022404C">
              <w:rPr>
                <w:color w:val="000000"/>
                <w:sz w:val="24"/>
                <w:szCs w:val="24"/>
              </w:rPr>
              <w:t xml:space="preserve"> (</w:t>
            </w:r>
            <w:r w:rsidR="00FF192B">
              <w:rPr>
                <w:color w:val="000000"/>
                <w:sz w:val="24"/>
                <w:szCs w:val="24"/>
              </w:rPr>
              <w:t>пятнадцати</w:t>
            </w:r>
            <w:r w:rsidRPr="0022404C">
              <w:rPr>
                <w:color w:val="000000"/>
                <w:sz w:val="24"/>
                <w:szCs w:val="24"/>
              </w:rPr>
              <w:t>) календарных дней с момента получения Поставщиком именного "Направления" или реестра Получателей.</w:t>
            </w:r>
          </w:p>
          <w:p w:rsidR="00BC1BF0" w:rsidRPr="00BC1BF0" w:rsidRDefault="00BC1BF0" w:rsidP="00BC1BF0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C1BF0">
              <w:rPr>
                <w:color w:val="000000"/>
                <w:sz w:val="24"/>
                <w:szCs w:val="24"/>
              </w:rPr>
              <w:t>Окончательные расчеты по настоящему государственному контракту осуществляется не позднее 25 декабря 2018 года.</w:t>
            </w:r>
          </w:p>
          <w:p w:rsidR="00BC1BF0" w:rsidRPr="00BC1BF0" w:rsidRDefault="00BC1BF0" w:rsidP="00BC1BF0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C1BF0">
              <w:rPr>
                <w:color w:val="000000"/>
                <w:sz w:val="24"/>
                <w:szCs w:val="24"/>
              </w:rPr>
              <w:t>В цену контракта входят расходы Поставщика по изготовлению, хранению, страхованию, доставке ТСР Получателю, сервисному обслуживанию, уплате всех пошлин, налогов, сборов и других обязательных платежей, а также все иные расходы Поставщика по надлежащему исполнению государственного контракта. Платежи осуществляются в российских рублях.</w:t>
            </w:r>
          </w:p>
          <w:p w:rsidR="00BC1BF0" w:rsidRPr="00BC1BF0" w:rsidRDefault="00BC1BF0" w:rsidP="00BC1BF0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C1BF0">
              <w:rPr>
                <w:color w:val="000000"/>
                <w:sz w:val="24"/>
                <w:szCs w:val="24"/>
              </w:rPr>
              <w:t xml:space="preserve">Заказчиком и Поставщиком осуществляется сверка взаиморасчетов с оформлением соответствующего Акта сверки. </w:t>
            </w:r>
          </w:p>
          <w:p w:rsidR="00BC1BF0" w:rsidRDefault="00BC1BF0" w:rsidP="00BC1BF0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C1BF0">
              <w:rPr>
                <w:color w:val="000000"/>
                <w:sz w:val="24"/>
                <w:szCs w:val="24"/>
              </w:rPr>
              <w:t>После проведения сверки, в случае обнаружения невыполненных обязательств, сторона, у которой такие обязательства возникли, обязана в срок, оговоренный сторонами, исполнить своё обязательство по контракту. Факт выполнения сторонами контрактных обязательств оформляется двусторонним Итоговым актом сдачи-приёмки.</w:t>
            </w:r>
          </w:p>
          <w:p w:rsidR="00750554" w:rsidRPr="00C11F17" w:rsidRDefault="00750554" w:rsidP="0075055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C11F17">
              <w:rPr>
                <w:b/>
                <w:sz w:val="24"/>
                <w:szCs w:val="24"/>
              </w:rPr>
              <w:t>Срок действия контракта:</w:t>
            </w:r>
          </w:p>
          <w:p w:rsidR="00750554" w:rsidRDefault="00750554" w:rsidP="00750554">
            <w:pPr>
              <w:widowControl/>
              <w:autoSpaceDE w:val="0"/>
              <w:autoSpaceDN w:val="0"/>
              <w:adjustRightInd w:val="0"/>
              <w:spacing w:line="240" w:lineRule="auto"/>
              <w:ind w:left="-24" w:right="-159"/>
              <w:jc w:val="both"/>
              <w:rPr>
                <w:sz w:val="24"/>
                <w:szCs w:val="24"/>
              </w:rPr>
            </w:pPr>
            <w:r w:rsidRPr="004B014D">
              <w:rPr>
                <w:sz w:val="24"/>
                <w:szCs w:val="24"/>
              </w:rPr>
              <w:t xml:space="preserve">Контракт считается заключенным с момента его подписания сторонами и действует                            по </w:t>
            </w:r>
            <w:r w:rsidR="00265620">
              <w:rPr>
                <w:sz w:val="24"/>
                <w:szCs w:val="24"/>
              </w:rPr>
              <w:t>29</w:t>
            </w:r>
            <w:r w:rsidRPr="004B014D">
              <w:rPr>
                <w:sz w:val="24"/>
                <w:szCs w:val="24"/>
              </w:rPr>
              <w:t xml:space="preserve"> декабря 2018 года.</w:t>
            </w:r>
          </w:p>
          <w:p w:rsidR="00750554" w:rsidRDefault="00750554" w:rsidP="00750554">
            <w:pPr>
              <w:widowControl/>
              <w:autoSpaceDE w:val="0"/>
              <w:autoSpaceDN w:val="0"/>
              <w:adjustRightInd w:val="0"/>
              <w:spacing w:line="240" w:lineRule="auto"/>
              <w:ind w:left="-24" w:right="-159"/>
              <w:jc w:val="both"/>
              <w:rPr>
                <w:b/>
                <w:sz w:val="24"/>
                <w:szCs w:val="24"/>
              </w:rPr>
            </w:pPr>
            <w:r w:rsidRPr="00C11F17">
              <w:rPr>
                <w:b/>
                <w:sz w:val="24"/>
                <w:szCs w:val="24"/>
              </w:rPr>
              <w:t>Порядок (условия) осуществления приемки: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50554" w:rsidRPr="009F1EAC" w:rsidRDefault="00750554" w:rsidP="0075055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F1EAC">
              <w:rPr>
                <w:sz w:val="24"/>
                <w:szCs w:val="24"/>
              </w:rPr>
              <w:t xml:space="preserve">Поставщик, до выдачи товара Получателям, уведомляет Заказчика о готовности к выдаче ТСР Получателям и в обязательном порядке представляет Заказчику в </w:t>
            </w:r>
            <w:r w:rsidRPr="009F0CE2">
              <w:rPr>
                <w:sz w:val="24"/>
                <w:szCs w:val="24"/>
              </w:rPr>
              <w:t xml:space="preserve">течение </w:t>
            </w:r>
            <w:r w:rsidR="00FF192B">
              <w:rPr>
                <w:sz w:val="24"/>
                <w:szCs w:val="24"/>
              </w:rPr>
              <w:t>3</w:t>
            </w:r>
            <w:r w:rsidRPr="009F0CE2">
              <w:rPr>
                <w:sz w:val="24"/>
                <w:szCs w:val="24"/>
              </w:rPr>
              <w:t xml:space="preserve"> (</w:t>
            </w:r>
            <w:r w:rsidR="00FF192B">
              <w:rPr>
                <w:sz w:val="24"/>
                <w:szCs w:val="24"/>
              </w:rPr>
              <w:t>трех</w:t>
            </w:r>
            <w:r w:rsidRPr="009F0CE2">
              <w:rPr>
                <w:sz w:val="24"/>
                <w:szCs w:val="24"/>
              </w:rPr>
              <w:t>) рабочих дней с момента подписания контракта экземпляр (образец) товара для проверки</w:t>
            </w:r>
            <w:r w:rsidRPr="009F1EAC">
              <w:rPr>
                <w:sz w:val="24"/>
                <w:szCs w:val="24"/>
              </w:rPr>
              <w:t xml:space="preserve"> его соответствия условия контракта, указанным в контракте. </w:t>
            </w:r>
          </w:p>
          <w:p w:rsidR="00750554" w:rsidRPr="009F1EAC" w:rsidRDefault="00750554" w:rsidP="0075055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D0296">
              <w:rPr>
                <w:sz w:val="24"/>
                <w:szCs w:val="24"/>
              </w:rPr>
              <w:lastRenderedPageBreak/>
              <w:t xml:space="preserve">Заказчик информирует Поставщика (его представителя) о месте, времени проведения проверки товара, а также о количестве товара, представляемого на проверку. Проверка осуществляется Заказчиком в срок не позднее </w:t>
            </w:r>
            <w:r w:rsidR="00FF192B">
              <w:rPr>
                <w:sz w:val="24"/>
                <w:szCs w:val="24"/>
              </w:rPr>
              <w:t>5</w:t>
            </w:r>
            <w:r w:rsidRPr="00AD0296">
              <w:rPr>
                <w:sz w:val="24"/>
                <w:szCs w:val="24"/>
              </w:rPr>
              <w:t xml:space="preserve"> (</w:t>
            </w:r>
            <w:r w:rsidR="00FF192B">
              <w:rPr>
                <w:sz w:val="24"/>
                <w:szCs w:val="24"/>
              </w:rPr>
              <w:t>пяти</w:t>
            </w:r>
            <w:r w:rsidRPr="00AD0296">
              <w:rPr>
                <w:sz w:val="24"/>
                <w:szCs w:val="24"/>
              </w:rPr>
              <w:t xml:space="preserve">) рабочих дней с момента получения от Поставщика экземпляра (образца) товара. </w:t>
            </w:r>
            <w:r w:rsidRPr="009F1EAC">
              <w:rPr>
                <w:sz w:val="24"/>
                <w:szCs w:val="24"/>
              </w:rPr>
              <w:t xml:space="preserve">Экспертиза поставленного товара может проводиться Заказчиком своими силами. В случае необходимости Заказчик вправе привлечь для проверки </w:t>
            </w:r>
            <w:proofErr w:type="gramStart"/>
            <w:r w:rsidRPr="009F1EAC">
              <w:rPr>
                <w:sz w:val="24"/>
                <w:szCs w:val="24"/>
              </w:rPr>
              <w:t>качества товара компетентных представителей региональных общественных организаций инвалидов</w:t>
            </w:r>
            <w:proofErr w:type="gramEnd"/>
            <w:r w:rsidRPr="009F1EAC">
              <w:rPr>
                <w:sz w:val="24"/>
                <w:szCs w:val="24"/>
              </w:rPr>
              <w:t xml:space="preserve"> или экспертов, экспертные организации.</w:t>
            </w:r>
          </w:p>
          <w:p w:rsidR="00750554" w:rsidRPr="009F1EAC" w:rsidRDefault="00750554" w:rsidP="0075055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F1EAC">
              <w:rPr>
                <w:sz w:val="24"/>
                <w:szCs w:val="24"/>
              </w:rPr>
              <w:t>По результатам проверки соответствия технических характеристик товара составляется акт о проведенной проверке соответствия товара условиям контракта.</w:t>
            </w:r>
          </w:p>
          <w:p w:rsidR="00750554" w:rsidRPr="009F1EAC" w:rsidRDefault="00750554" w:rsidP="0075055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F1EAC">
              <w:rPr>
                <w:sz w:val="24"/>
                <w:szCs w:val="24"/>
              </w:rPr>
              <w:t>Выдача товара Получателям до момента подписания акта о соответствии качества товара условиям контракта, Поставщиком не осуществляется.</w:t>
            </w:r>
          </w:p>
          <w:p w:rsidR="00750554" w:rsidRPr="009F1EAC" w:rsidRDefault="00750554" w:rsidP="0075055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F1EAC">
              <w:rPr>
                <w:sz w:val="24"/>
                <w:szCs w:val="24"/>
              </w:rPr>
              <w:t xml:space="preserve">Заказчик вправе проверять выполнение обязательств Поставщиком путем выборочного контроля товара, выдаваемого Получателям по месту их жительства на соответствие техническим характеристикам, указанным в контракте. </w:t>
            </w:r>
          </w:p>
          <w:p w:rsidR="00750554" w:rsidRPr="009F1EAC" w:rsidRDefault="00750554" w:rsidP="0075055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F1EAC">
              <w:rPr>
                <w:sz w:val="24"/>
                <w:szCs w:val="24"/>
              </w:rPr>
              <w:t>Заказчик вправе контролировать выдачу ТСР путем визуального осмотра временных складов хранения товара и пунктов выдачи ТСР, организованных поставщиком.</w:t>
            </w:r>
          </w:p>
          <w:p w:rsidR="00750554" w:rsidRPr="009F1EAC" w:rsidRDefault="00750554" w:rsidP="0075055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F1EAC">
              <w:rPr>
                <w:sz w:val="24"/>
                <w:szCs w:val="24"/>
              </w:rPr>
              <w:t>Поставщик после получения реестров Получателей, сформированных Заказчиком (до начала поставки товара Получателям) в течение трех рабочих дней, направляет Заказчику копию графика поставки Получателям ТСР в электронном виде.</w:t>
            </w:r>
          </w:p>
          <w:p w:rsidR="00750554" w:rsidRPr="009F1EAC" w:rsidRDefault="00750554" w:rsidP="0075055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F1EAC">
              <w:rPr>
                <w:sz w:val="24"/>
                <w:szCs w:val="24"/>
              </w:rPr>
              <w:t>Поставщик согласует с Получателем место поставки ТСР, информирует Получателей о дате, времени поставки.</w:t>
            </w:r>
          </w:p>
          <w:p w:rsidR="00750554" w:rsidRPr="009F1EAC" w:rsidRDefault="00750554" w:rsidP="0075055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F1EAC">
              <w:rPr>
                <w:sz w:val="24"/>
                <w:szCs w:val="24"/>
              </w:rPr>
              <w:t>Поставщик ведет журнал телефонных переговоров с инвалидами, включенными в реестры Получателей ТСР (журнал содержит информацию о Получателе ТСР, о дате и времени телефонного разговора, выборе Получателями способа (места) доставки ТСР, планируемом времени и дате доставки ТСР, примечание). По требованию Заказчика Поставщик предоставляет Заказчику в рамках подтверждения исполнения контракта журнал телефонных переговоров.</w:t>
            </w:r>
          </w:p>
          <w:p w:rsidR="00750554" w:rsidRPr="009F1EAC" w:rsidRDefault="00750554" w:rsidP="0075055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F1EAC">
              <w:rPr>
                <w:sz w:val="24"/>
                <w:szCs w:val="24"/>
              </w:rPr>
              <w:t>При наличии технической возможности Поставщик ведет аудиозаписи телефонных переговоров с инвалидами по вопросам получения ТСР, и в случае спорных ситуаций по вопросам обеспечения инвалидов ТСР предоставляет Заказчику записи телефонных переговоров.</w:t>
            </w:r>
          </w:p>
          <w:p w:rsidR="00750554" w:rsidRPr="009F1EAC" w:rsidRDefault="00750554" w:rsidP="0075055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F1EAC">
              <w:rPr>
                <w:sz w:val="24"/>
                <w:szCs w:val="24"/>
              </w:rPr>
              <w:t>При передаче ТСР Поставщик должен распаковать их, привести в товарный вид, обучить, при необходимости, Получателя правилам использования ТСР, разъяснить Получателю условия и требования к их эксплуатации.</w:t>
            </w:r>
          </w:p>
          <w:p w:rsidR="00750554" w:rsidRPr="009F1EAC" w:rsidRDefault="00750554" w:rsidP="0075055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F1EAC">
              <w:rPr>
                <w:sz w:val="24"/>
                <w:szCs w:val="24"/>
              </w:rPr>
              <w:t>В случае отказа Получателя от приемки товара ненадлежащего качества Поставщик обязан произвести замену такого товара на товар надлежащего качества в течение 10 рабочих дней с момента получения от Получателя или Заказчика уведомления с требованием замены товара.</w:t>
            </w:r>
          </w:p>
          <w:p w:rsidR="00750554" w:rsidRPr="009F1EAC" w:rsidRDefault="00750554" w:rsidP="0075055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F1EAC">
              <w:rPr>
                <w:sz w:val="24"/>
                <w:szCs w:val="24"/>
              </w:rPr>
              <w:t>Если при сдаче-приёмке ТСР будет выявлена недопоставка, то по требованию Заказчика или Получателя Поставщик обязан восполнить недопоставленное количество ТСР без дополнительной платы в пределах суммы контракта.</w:t>
            </w:r>
          </w:p>
          <w:p w:rsidR="00750554" w:rsidRPr="009F1EAC" w:rsidRDefault="00750554" w:rsidP="0075055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F1EAC">
              <w:rPr>
                <w:sz w:val="24"/>
                <w:szCs w:val="24"/>
              </w:rPr>
              <w:t>Передача (вручение) ТСР осуществляется Поставщиком на основании акта приема – передачи, подписанного Получателем либо его представителем, имеющим соответствующие полномочия, в трех экземплярах.</w:t>
            </w:r>
          </w:p>
          <w:p w:rsidR="00750554" w:rsidRPr="009F1EAC" w:rsidRDefault="00750554" w:rsidP="0075055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F1EAC">
              <w:rPr>
                <w:sz w:val="24"/>
                <w:szCs w:val="24"/>
              </w:rPr>
              <w:t>Выдача ТСР осуществляется Поставщиком при предъявлении Получателем документа, удостоверяющего личность, и действующей индивидуаль</w:t>
            </w:r>
            <w:r>
              <w:rPr>
                <w:sz w:val="24"/>
                <w:szCs w:val="24"/>
              </w:rPr>
              <w:t xml:space="preserve">ной программы реабилитации или </w:t>
            </w:r>
            <w:proofErr w:type="spellStart"/>
            <w:r w:rsidRPr="009F1EAC">
              <w:rPr>
                <w:sz w:val="24"/>
                <w:szCs w:val="24"/>
              </w:rPr>
              <w:t>абилитации</w:t>
            </w:r>
            <w:proofErr w:type="spellEnd"/>
            <w:r w:rsidRPr="009F1EAC">
              <w:rPr>
                <w:sz w:val="24"/>
                <w:szCs w:val="24"/>
              </w:rPr>
              <w:t xml:space="preserve"> инвалида.</w:t>
            </w:r>
          </w:p>
          <w:p w:rsidR="00750554" w:rsidRPr="009F1EAC" w:rsidRDefault="00750554" w:rsidP="0075055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F1EAC">
              <w:rPr>
                <w:sz w:val="24"/>
                <w:szCs w:val="24"/>
              </w:rPr>
              <w:t>В случае вручения Поставщиком ТСР представителю Получателя, последним дополнительно предъявляется документ, удостоверяющий личность и документ, подтверждающий полномочия.</w:t>
            </w:r>
          </w:p>
          <w:p w:rsidR="00750554" w:rsidRDefault="00750554" w:rsidP="00750554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9F1EAC">
              <w:rPr>
                <w:sz w:val="24"/>
                <w:szCs w:val="24"/>
              </w:rPr>
              <w:t xml:space="preserve">В случае отсутствия возможности выдать товар Получателю, в том числе в связи с </w:t>
            </w:r>
            <w:r w:rsidRPr="009F1EAC">
              <w:rPr>
                <w:sz w:val="24"/>
                <w:szCs w:val="24"/>
              </w:rPr>
              <w:lastRenderedPageBreak/>
              <w:t xml:space="preserve">истечением срока действия индивидуальной программы реабилитации или </w:t>
            </w:r>
            <w:proofErr w:type="spellStart"/>
            <w:r w:rsidRPr="009F1EAC">
              <w:rPr>
                <w:sz w:val="24"/>
                <w:szCs w:val="24"/>
              </w:rPr>
              <w:t>абилитации</w:t>
            </w:r>
            <w:proofErr w:type="spellEnd"/>
            <w:r w:rsidRPr="009F1EAC">
              <w:rPr>
                <w:sz w:val="24"/>
                <w:szCs w:val="24"/>
              </w:rPr>
              <w:t xml:space="preserve"> инвалида, отказом Получателя от получения товара, смертью Получателя или иными причинами, Поставщик не позднее дня следующего за датой доставки (датой окончания периода доставки) письменно информирует об этом Заказчика с приложением подтверждающих документов и материалов (например: детализация телефонных звонков, </w:t>
            </w:r>
            <w:proofErr w:type="spellStart"/>
            <w:r w:rsidRPr="009F1EAC">
              <w:rPr>
                <w:sz w:val="24"/>
                <w:szCs w:val="24"/>
              </w:rPr>
              <w:t>фотофайлы</w:t>
            </w:r>
            <w:proofErr w:type="spellEnd"/>
            <w:proofErr w:type="gramEnd"/>
            <w:r w:rsidRPr="009F1EAC">
              <w:rPr>
                <w:sz w:val="24"/>
                <w:szCs w:val="24"/>
              </w:rPr>
              <w:t>, видеозапись и др.).</w:t>
            </w:r>
          </w:p>
          <w:p w:rsidR="00750554" w:rsidRPr="00CF5B74" w:rsidRDefault="00750554" w:rsidP="00750554">
            <w:pPr>
              <w:spacing w:line="240" w:lineRule="auto"/>
              <w:jc w:val="both"/>
              <w:rPr>
                <w:color w:val="3333FF"/>
                <w:sz w:val="24"/>
                <w:szCs w:val="24"/>
              </w:rPr>
            </w:pPr>
            <w:r w:rsidRPr="00CF5B74">
              <w:rPr>
                <w:color w:val="3333FF"/>
                <w:sz w:val="24"/>
                <w:szCs w:val="24"/>
              </w:rPr>
              <w:t xml:space="preserve">Приемка поставленного товара осуществляется Заказчиком на основании Акта приема-передачи в срок, не превышающий </w:t>
            </w:r>
            <w:r w:rsidR="00FF192B">
              <w:rPr>
                <w:color w:val="3333FF"/>
                <w:sz w:val="24"/>
                <w:szCs w:val="24"/>
              </w:rPr>
              <w:t>5</w:t>
            </w:r>
            <w:r w:rsidRPr="00CF5B74">
              <w:rPr>
                <w:color w:val="3333FF"/>
                <w:sz w:val="24"/>
                <w:szCs w:val="24"/>
              </w:rPr>
              <w:t xml:space="preserve"> рабочих дней, </w:t>
            </w:r>
            <w:proofErr w:type="gramStart"/>
            <w:r w:rsidRPr="00CF5B74">
              <w:rPr>
                <w:color w:val="3333FF"/>
                <w:sz w:val="24"/>
                <w:szCs w:val="24"/>
              </w:rPr>
              <w:t>с даты получения</w:t>
            </w:r>
            <w:proofErr w:type="gramEnd"/>
            <w:r w:rsidRPr="00CF5B74">
              <w:rPr>
                <w:color w:val="3333FF"/>
                <w:sz w:val="24"/>
                <w:szCs w:val="24"/>
              </w:rPr>
              <w:t xml:space="preserve"> Заказчиком в полном объеме надлежаще оформленных документов (Реестр получателей обеспеченных ТСР,  Акт приема-передачи, отрывной талон к Направлению).</w:t>
            </w:r>
          </w:p>
          <w:p w:rsidR="00750554" w:rsidRPr="009F1EAC" w:rsidRDefault="00750554" w:rsidP="0075055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5B74">
              <w:rPr>
                <w:color w:val="3333FF"/>
                <w:sz w:val="24"/>
                <w:szCs w:val="24"/>
              </w:rPr>
              <w:t xml:space="preserve">Результат приемки поставленного товара оформляется путем подписания Заказчиком предоставленного Поставщиком Акта выполненных работ, оказанных услуг, поставки товара в пользу граждан в целях их социального обеспечения в срок, не превышающий </w:t>
            </w:r>
            <w:r>
              <w:rPr>
                <w:color w:val="3333FF"/>
                <w:sz w:val="24"/>
                <w:szCs w:val="24"/>
              </w:rPr>
              <w:t xml:space="preserve">  </w:t>
            </w:r>
            <w:r w:rsidRPr="00CF5B74">
              <w:rPr>
                <w:color w:val="3333FF"/>
                <w:sz w:val="24"/>
                <w:szCs w:val="24"/>
              </w:rPr>
              <w:t>5 рабочих дней на основании приемки поставленного товара</w:t>
            </w:r>
            <w:r>
              <w:rPr>
                <w:sz w:val="24"/>
                <w:szCs w:val="24"/>
              </w:rPr>
              <w:t>.</w:t>
            </w:r>
          </w:p>
          <w:p w:rsidR="00750554" w:rsidRPr="009F1EAC" w:rsidRDefault="00750554" w:rsidP="0075055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F1EAC">
              <w:rPr>
                <w:sz w:val="24"/>
                <w:szCs w:val="24"/>
              </w:rPr>
              <w:t xml:space="preserve">В случае </w:t>
            </w:r>
            <w:proofErr w:type="spellStart"/>
            <w:r w:rsidRPr="009F1EAC">
              <w:rPr>
                <w:sz w:val="24"/>
                <w:szCs w:val="24"/>
              </w:rPr>
              <w:t>неинформирования</w:t>
            </w:r>
            <w:proofErr w:type="spellEnd"/>
            <w:r w:rsidRPr="009F1EAC">
              <w:rPr>
                <w:sz w:val="24"/>
                <w:szCs w:val="24"/>
              </w:rPr>
              <w:t xml:space="preserve"> Заказчика о причинах невозможности выдачи товара Получателю, товар не считается поставленным.</w:t>
            </w:r>
          </w:p>
          <w:p w:rsidR="00750554" w:rsidRPr="002811BE" w:rsidRDefault="00750554" w:rsidP="0075055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2811BE">
              <w:rPr>
                <w:b/>
                <w:sz w:val="24"/>
                <w:szCs w:val="24"/>
              </w:rPr>
              <w:t>Гарантийные требования:</w:t>
            </w:r>
          </w:p>
          <w:p w:rsidR="00750554" w:rsidRPr="00AD0296" w:rsidRDefault="00750554" w:rsidP="0075055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D0296">
              <w:rPr>
                <w:sz w:val="24"/>
                <w:szCs w:val="24"/>
              </w:rPr>
              <w:t>Гарантийный срок устанавливается производителем (поставщиком) ТСР и должен составлять не менее 12 месяцев со дня подписания Получателем акта приема-передачи.</w:t>
            </w:r>
          </w:p>
          <w:p w:rsidR="00750554" w:rsidRPr="00AD0296" w:rsidRDefault="00750554" w:rsidP="0075055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D0296">
              <w:rPr>
                <w:sz w:val="24"/>
                <w:szCs w:val="24"/>
              </w:rPr>
              <w:t>Гарантийный срок ТСР указывается Поставщиком в гарантийном талоне на ТСР и заверяется печатью Поставщика.</w:t>
            </w:r>
          </w:p>
          <w:p w:rsidR="00750554" w:rsidRPr="00AD0296" w:rsidRDefault="00750554" w:rsidP="0075055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D0296">
              <w:rPr>
                <w:sz w:val="24"/>
                <w:szCs w:val="24"/>
              </w:rPr>
              <w:t>Гарантии качества ТСР распространяются на товар в целом, включая составные части и комплектующие изделия ТСР. Гарантийный срок на составные части и комплектующие изделия ТСР считается равным гарантийному сроку на основное изделие и истекает одновременно с гарантийным сроком на это изделие, если иное не предусмотрено стандартом и техническими условиями на основное изделие.</w:t>
            </w:r>
          </w:p>
          <w:p w:rsidR="00750554" w:rsidRPr="00AD0296" w:rsidRDefault="00750554" w:rsidP="0075055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D0296">
              <w:rPr>
                <w:sz w:val="24"/>
                <w:szCs w:val="24"/>
              </w:rPr>
              <w:t xml:space="preserve">Гарантийное обслуживание ТСР осуществляется Поставщиком в течение гарантийного срока. </w:t>
            </w:r>
          </w:p>
          <w:p w:rsidR="00750554" w:rsidRPr="00AD0296" w:rsidRDefault="00750554" w:rsidP="0075055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D0296">
              <w:rPr>
                <w:sz w:val="24"/>
                <w:szCs w:val="24"/>
              </w:rPr>
              <w:t>Гарантийный ремонт осуществляется Поставщиком бесплатно в течение 10 дней с момента получения от Получателя или Заказчика уведомления с требованием осуществления гарантийного обслуживания. В случае невозможности осуществить гарантийное обслуживание (ремонт) ТСР в указанный срок Поставщик передает Получателю эквивалент товара на период осуществления гарантийного обслуживания.</w:t>
            </w:r>
          </w:p>
          <w:p w:rsidR="00750554" w:rsidRPr="00AD0296" w:rsidRDefault="00750554" w:rsidP="0075055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D0296">
              <w:rPr>
                <w:sz w:val="24"/>
                <w:szCs w:val="24"/>
              </w:rPr>
              <w:t xml:space="preserve">В случае невозможности осуществления гарантийного обслуживания (ремонта) ТСР Поставщик заменяет товар </w:t>
            </w:r>
            <w:proofErr w:type="gramStart"/>
            <w:r w:rsidRPr="00AD0296">
              <w:rPr>
                <w:sz w:val="24"/>
                <w:szCs w:val="24"/>
              </w:rPr>
              <w:t>на</w:t>
            </w:r>
            <w:proofErr w:type="gramEnd"/>
            <w:r w:rsidRPr="00AD0296">
              <w:rPr>
                <w:sz w:val="24"/>
                <w:szCs w:val="24"/>
              </w:rPr>
              <w:t xml:space="preserve"> новый. Поставщик несет все расходы по транспортировке, погрузке и выгрузке товара от места жительства Получателя к месту осуществления гарантийного обслуживания (ремонта) и обратно.</w:t>
            </w:r>
          </w:p>
          <w:p w:rsidR="00750554" w:rsidRPr="00AD0296" w:rsidRDefault="00750554" w:rsidP="0075055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D0296">
              <w:rPr>
                <w:sz w:val="24"/>
                <w:szCs w:val="24"/>
              </w:rPr>
              <w:t xml:space="preserve">Расходы на обслуживание ТСР в гарантийный срок осуществляются за счет средств Поставщика, за исключением расходов, связанных с плановой заменой расходных материалов. </w:t>
            </w:r>
          </w:p>
          <w:p w:rsidR="00750554" w:rsidRPr="006936D3" w:rsidRDefault="00750554" w:rsidP="00750554">
            <w:pPr>
              <w:spacing w:line="240" w:lineRule="auto"/>
              <w:jc w:val="both"/>
            </w:pPr>
            <w:r w:rsidRPr="00AD0296">
              <w:rPr>
                <w:sz w:val="24"/>
                <w:szCs w:val="24"/>
              </w:rPr>
              <w:t xml:space="preserve">Поставщик предоставляет Заказчику технический паспорт на ТСР на русском языке или </w:t>
            </w:r>
            <w:r w:rsidRPr="006936D3">
              <w:t>инструкцию пользователя</w:t>
            </w:r>
            <w:r w:rsidRPr="00AD0296">
              <w:rPr>
                <w:sz w:val="24"/>
                <w:szCs w:val="24"/>
              </w:rPr>
              <w:t xml:space="preserve"> </w:t>
            </w:r>
            <w:r w:rsidRPr="006936D3">
              <w:t>(руководство по эксплуатации)</w:t>
            </w:r>
            <w:r w:rsidRPr="00AD0296">
              <w:rPr>
                <w:sz w:val="24"/>
                <w:szCs w:val="24"/>
              </w:rPr>
              <w:t xml:space="preserve"> </w:t>
            </w:r>
            <w:r w:rsidRPr="006936D3">
              <w:t>ТСР на русском языке,</w:t>
            </w:r>
            <w:r w:rsidRPr="00AD0296">
              <w:rPr>
                <w:sz w:val="24"/>
                <w:szCs w:val="24"/>
              </w:rPr>
              <w:t xml:space="preserve"> </w:t>
            </w:r>
            <w:r w:rsidRPr="006936D3">
              <w:t>гарантийный талон, подписанный</w:t>
            </w:r>
            <w:r w:rsidRPr="00AD0296">
              <w:rPr>
                <w:sz w:val="24"/>
                <w:szCs w:val="24"/>
              </w:rPr>
              <w:t xml:space="preserve"> </w:t>
            </w:r>
            <w:r w:rsidRPr="006936D3">
              <w:t>Поставщиком и заверенный печатью, или иные</w:t>
            </w:r>
            <w:r w:rsidRPr="00AD0296">
              <w:rPr>
                <w:sz w:val="24"/>
                <w:szCs w:val="24"/>
              </w:rPr>
              <w:t xml:space="preserve"> </w:t>
            </w:r>
            <w:r w:rsidRPr="006936D3">
              <w:t>документы, подтверждающие качество товара, оформленные в соответствии с законодательством Российской Федерации.</w:t>
            </w:r>
          </w:p>
          <w:p w:rsidR="00F050BD" w:rsidRPr="007E3DBC" w:rsidRDefault="00F050BD" w:rsidP="00BB1840">
            <w:pPr>
              <w:spacing w:line="240" w:lineRule="auto"/>
              <w:jc w:val="both"/>
              <w:rPr>
                <w:sz w:val="8"/>
                <w:szCs w:val="8"/>
              </w:rPr>
            </w:pPr>
          </w:p>
          <w:p w:rsidR="007007C0" w:rsidRPr="00943C21" w:rsidRDefault="007007C0" w:rsidP="007007C0">
            <w:pPr>
              <w:widowControl/>
              <w:autoSpaceDE w:val="0"/>
              <w:autoSpaceDN w:val="0"/>
              <w:adjustRightInd w:val="0"/>
              <w:spacing w:line="240" w:lineRule="auto"/>
              <w:ind w:left="-24"/>
              <w:jc w:val="both"/>
              <w:rPr>
                <w:b/>
                <w:color w:val="000000"/>
                <w:sz w:val="24"/>
                <w:szCs w:val="24"/>
              </w:rPr>
            </w:pPr>
            <w:r w:rsidRPr="00943C21">
              <w:rPr>
                <w:b/>
                <w:color w:val="000000"/>
                <w:sz w:val="24"/>
                <w:szCs w:val="24"/>
              </w:rPr>
              <w:t>Требования к качеству, техническим, функциональным характеристикам:</w:t>
            </w:r>
          </w:p>
          <w:p w:rsidR="005F36E6" w:rsidRPr="00A10684" w:rsidRDefault="005F36E6" w:rsidP="005F36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10684">
              <w:rPr>
                <w:sz w:val="24"/>
                <w:szCs w:val="24"/>
              </w:rPr>
              <w:t>Поставляемые ТСР должны быть новыми (не бывшими в употреблении), свободными от прав третьих лиц, надлежащего качества, изготовлены в соответствии с документами, определяющими его качественные характеристики.</w:t>
            </w:r>
          </w:p>
          <w:p w:rsidR="001117A3" w:rsidRDefault="001117A3" w:rsidP="001117A3">
            <w:pPr>
              <w:widowControl/>
              <w:autoSpaceDE w:val="0"/>
              <w:autoSpaceDN w:val="0"/>
              <w:adjustRightInd w:val="0"/>
              <w:spacing w:line="240" w:lineRule="auto"/>
              <w:ind w:left="-24"/>
              <w:jc w:val="both"/>
              <w:rPr>
                <w:sz w:val="24"/>
                <w:szCs w:val="24"/>
              </w:rPr>
            </w:pPr>
            <w:r w:rsidRPr="00371DC8">
              <w:rPr>
                <w:sz w:val="24"/>
                <w:szCs w:val="24"/>
              </w:rPr>
              <w:t>ТСР должны соответствовать требованиям стандартов</w:t>
            </w:r>
            <w:r w:rsidRPr="00136B4B">
              <w:rPr>
                <w:sz w:val="24"/>
                <w:szCs w:val="24"/>
              </w:rPr>
              <w:tab/>
              <w:t xml:space="preserve">ГОСТ </w:t>
            </w:r>
            <w:proofErr w:type="gramStart"/>
            <w:r w:rsidRPr="00136B4B">
              <w:rPr>
                <w:sz w:val="24"/>
                <w:szCs w:val="24"/>
              </w:rPr>
              <w:t>Р</w:t>
            </w:r>
            <w:proofErr w:type="gramEnd"/>
            <w:r w:rsidRPr="00136B4B">
              <w:rPr>
                <w:sz w:val="24"/>
                <w:szCs w:val="24"/>
              </w:rPr>
              <w:t xml:space="preserve"> ИСО 11199-1-2015</w:t>
            </w:r>
            <w:r>
              <w:rPr>
                <w:sz w:val="24"/>
                <w:szCs w:val="24"/>
              </w:rPr>
              <w:t xml:space="preserve">          </w:t>
            </w:r>
            <w:r w:rsidRPr="00136B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«Средства вспомогательные для ходьбы, управляемые обеими руками. Требования и метод</w:t>
            </w:r>
            <w:r w:rsidR="00D90AB8">
              <w:rPr>
                <w:sz w:val="24"/>
                <w:szCs w:val="24"/>
              </w:rPr>
              <w:t>ы испытаний. Часть 1. Ходунки».</w:t>
            </w:r>
          </w:p>
          <w:p w:rsidR="007007C0" w:rsidRPr="002811BE" w:rsidRDefault="007007C0" w:rsidP="007007C0">
            <w:pPr>
              <w:widowControl/>
              <w:autoSpaceDE w:val="0"/>
              <w:autoSpaceDN w:val="0"/>
              <w:adjustRightInd w:val="0"/>
              <w:spacing w:line="240" w:lineRule="auto"/>
              <w:ind w:left="-24"/>
              <w:jc w:val="both"/>
              <w:rPr>
                <w:b/>
                <w:sz w:val="24"/>
                <w:szCs w:val="24"/>
              </w:rPr>
            </w:pPr>
            <w:r w:rsidRPr="002811BE">
              <w:rPr>
                <w:b/>
                <w:sz w:val="24"/>
                <w:szCs w:val="24"/>
              </w:rPr>
              <w:lastRenderedPageBreak/>
              <w:t>Требования к комплектности, маркировке, упаковке ТСР:</w:t>
            </w:r>
          </w:p>
          <w:p w:rsidR="004B4439" w:rsidRPr="00401F2A" w:rsidRDefault="00624BC0" w:rsidP="004B4439">
            <w:pPr>
              <w:widowControl/>
              <w:autoSpaceDE w:val="0"/>
              <w:autoSpaceDN w:val="0"/>
              <w:adjustRightInd w:val="0"/>
              <w:spacing w:line="240" w:lineRule="auto"/>
              <w:ind w:left="-23"/>
              <w:jc w:val="both"/>
              <w:rPr>
                <w:color w:val="FF0000"/>
                <w:sz w:val="8"/>
                <w:szCs w:val="8"/>
              </w:rPr>
            </w:pPr>
            <w:r w:rsidRPr="00A10684">
              <w:rPr>
                <w:sz w:val="24"/>
                <w:szCs w:val="24"/>
              </w:rPr>
              <w:t>Упаковка ТСР 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      </w:r>
          </w:p>
        </w:tc>
      </w:tr>
      <w:tr w:rsidR="004B4439" w:rsidRPr="00943C21" w:rsidTr="002B50CD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39" w:rsidRPr="00943C21" w:rsidRDefault="004B4439" w:rsidP="004B4439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39" w:rsidRPr="000F737A" w:rsidRDefault="004B4439" w:rsidP="004B443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color w:val="FF0000"/>
                <w:sz w:val="8"/>
                <w:szCs w:val="8"/>
              </w:rPr>
            </w:pPr>
          </w:p>
          <w:p w:rsidR="004B4439" w:rsidRPr="008F33C9" w:rsidRDefault="004B4439" w:rsidP="004B443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F33C9">
              <w:rPr>
                <w:b/>
                <w:bCs/>
                <w:color w:val="000000"/>
                <w:sz w:val="24"/>
                <w:szCs w:val="24"/>
              </w:rPr>
              <w:t>Обоснование начальной (максимальной) цены контракта:</w:t>
            </w:r>
          </w:p>
          <w:p w:rsidR="004B4439" w:rsidRPr="008F33C9" w:rsidRDefault="004B4439" w:rsidP="004B4439">
            <w:pPr>
              <w:adjustRightInd w:val="0"/>
              <w:spacing w:line="240" w:lineRule="auto"/>
              <w:ind w:right="141"/>
              <w:jc w:val="both"/>
              <w:rPr>
                <w:color w:val="000000"/>
                <w:sz w:val="24"/>
                <w:szCs w:val="24"/>
              </w:rPr>
            </w:pPr>
            <w:r w:rsidRPr="008F33C9">
              <w:rPr>
                <w:color w:val="000000"/>
                <w:sz w:val="24"/>
                <w:szCs w:val="24"/>
              </w:rPr>
              <w:t>В соответствии с Приказ</w:t>
            </w:r>
            <w:r w:rsidR="00C51EC1">
              <w:rPr>
                <w:color w:val="000000"/>
                <w:sz w:val="24"/>
                <w:szCs w:val="24"/>
              </w:rPr>
              <w:t>ом</w:t>
            </w:r>
            <w:r w:rsidRPr="008F33C9">
              <w:rPr>
                <w:color w:val="000000"/>
                <w:sz w:val="24"/>
                <w:szCs w:val="24"/>
              </w:rPr>
              <w:t xml:space="preserve"> Министерства экономического развития РФ от 02.10.2013 г.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определение НМЦК осуществляется методом сопоставимых рыночных цен (анализа рынка) на основании следующих данных:</w:t>
            </w:r>
          </w:p>
          <w:p w:rsidR="004B4439" w:rsidRPr="008F33C9" w:rsidRDefault="004B4439" w:rsidP="004B4439">
            <w:pPr>
              <w:adjustRightInd w:val="0"/>
              <w:spacing w:line="240" w:lineRule="auto"/>
              <w:ind w:right="141"/>
              <w:jc w:val="both"/>
              <w:rPr>
                <w:color w:val="000000"/>
                <w:sz w:val="8"/>
                <w:szCs w:val="8"/>
              </w:rPr>
            </w:pPr>
          </w:p>
          <w:tbl>
            <w:tblPr>
              <w:tblW w:w="84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1"/>
              <w:gridCol w:w="1848"/>
              <w:gridCol w:w="567"/>
              <w:gridCol w:w="1985"/>
              <w:gridCol w:w="1842"/>
              <w:gridCol w:w="1985"/>
            </w:tblGrid>
            <w:tr w:rsidR="00102E7E" w:rsidRPr="008F33C9" w:rsidTr="00F0284D">
              <w:trPr>
                <w:trHeight w:val="20"/>
              </w:trPr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2E7E" w:rsidRPr="00C065FB" w:rsidRDefault="00102E7E" w:rsidP="009A3141">
                  <w:pPr>
                    <w:spacing w:line="240" w:lineRule="auto"/>
                    <w:ind w:left="-107" w:right="-73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C065FB">
                    <w:rPr>
                      <w:color w:val="000000"/>
                      <w:sz w:val="21"/>
                      <w:szCs w:val="21"/>
                    </w:rPr>
                    <w:t>№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2E7E" w:rsidRPr="00C065FB" w:rsidRDefault="00102E7E" w:rsidP="009A3141">
                  <w:pPr>
                    <w:spacing w:line="240" w:lineRule="auto"/>
                    <w:ind w:left="-107" w:right="-73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C065FB">
                    <w:rPr>
                      <w:color w:val="000000"/>
                      <w:sz w:val="21"/>
                      <w:szCs w:val="21"/>
                    </w:rPr>
                    <w:t>Вид</w:t>
                  </w:r>
                </w:p>
                <w:p w:rsidR="00102E7E" w:rsidRPr="00C065FB" w:rsidRDefault="00102E7E" w:rsidP="009A3141">
                  <w:pPr>
                    <w:spacing w:line="240" w:lineRule="auto"/>
                    <w:ind w:left="-107" w:right="-73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C065FB">
                    <w:rPr>
                      <w:color w:val="000000"/>
                      <w:sz w:val="21"/>
                      <w:szCs w:val="21"/>
                    </w:rPr>
                    <w:t>ТСР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2E7E" w:rsidRPr="00C065FB" w:rsidRDefault="00102E7E" w:rsidP="009A3141">
                  <w:pPr>
                    <w:spacing w:line="240" w:lineRule="auto"/>
                    <w:ind w:left="-107" w:right="-73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К</w:t>
                  </w:r>
                  <w:r w:rsidRPr="00C065FB">
                    <w:rPr>
                      <w:color w:val="000000"/>
                      <w:sz w:val="21"/>
                      <w:szCs w:val="21"/>
                    </w:rPr>
                    <w:t>ол-во, шт.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84D" w:rsidRDefault="00102E7E" w:rsidP="009A3141">
                  <w:pPr>
                    <w:spacing w:line="240" w:lineRule="auto"/>
                    <w:ind w:left="-107" w:right="-73"/>
                    <w:jc w:val="center"/>
                    <w:rPr>
                      <w:sz w:val="18"/>
                      <w:szCs w:val="18"/>
                    </w:rPr>
                  </w:pPr>
                  <w:r w:rsidRPr="00535DD9">
                    <w:rPr>
                      <w:sz w:val="18"/>
                      <w:szCs w:val="18"/>
                    </w:rPr>
                    <w:t xml:space="preserve">Источник информации </w:t>
                  </w:r>
                </w:p>
                <w:p w:rsidR="00102E7E" w:rsidRPr="00535DD9" w:rsidRDefault="00102E7E" w:rsidP="009A3141">
                  <w:pPr>
                    <w:spacing w:line="240" w:lineRule="auto"/>
                    <w:ind w:left="-107" w:right="-73"/>
                    <w:jc w:val="center"/>
                    <w:rPr>
                      <w:sz w:val="18"/>
                      <w:szCs w:val="18"/>
                    </w:rPr>
                  </w:pPr>
                  <w:r w:rsidRPr="00535DD9">
                    <w:rPr>
                      <w:sz w:val="18"/>
                      <w:szCs w:val="18"/>
                    </w:rPr>
                    <w:t>1</w:t>
                  </w:r>
                </w:p>
                <w:p w:rsidR="00102E7E" w:rsidRPr="00535DD9" w:rsidRDefault="00102E7E" w:rsidP="00C4051B">
                  <w:pPr>
                    <w:spacing w:line="240" w:lineRule="auto"/>
                    <w:ind w:left="-107" w:right="-73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2E7E" w:rsidRPr="00535DD9" w:rsidRDefault="00102E7E" w:rsidP="009A3141">
                  <w:pPr>
                    <w:spacing w:line="240" w:lineRule="auto"/>
                    <w:ind w:left="-107" w:right="-73"/>
                    <w:jc w:val="center"/>
                    <w:rPr>
                      <w:sz w:val="18"/>
                      <w:szCs w:val="18"/>
                    </w:rPr>
                  </w:pPr>
                  <w:r w:rsidRPr="00535DD9">
                    <w:rPr>
                      <w:sz w:val="18"/>
                      <w:szCs w:val="18"/>
                    </w:rPr>
                    <w:t>Источник информации 2</w:t>
                  </w:r>
                </w:p>
                <w:p w:rsidR="00102E7E" w:rsidRPr="00535DD9" w:rsidRDefault="00102E7E" w:rsidP="009C3A53">
                  <w:pPr>
                    <w:spacing w:line="240" w:lineRule="auto"/>
                    <w:ind w:left="-107" w:right="-7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84D" w:rsidRDefault="00102E7E" w:rsidP="0081675A">
                  <w:pPr>
                    <w:spacing w:line="240" w:lineRule="auto"/>
                    <w:ind w:left="-107" w:right="-73"/>
                    <w:jc w:val="center"/>
                    <w:rPr>
                      <w:sz w:val="18"/>
                      <w:szCs w:val="18"/>
                    </w:rPr>
                  </w:pPr>
                  <w:r w:rsidRPr="00535DD9">
                    <w:rPr>
                      <w:sz w:val="18"/>
                      <w:szCs w:val="18"/>
                    </w:rPr>
                    <w:t xml:space="preserve">Источник информации </w:t>
                  </w:r>
                </w:p>
                <w:p w:rsidR="00102E7E" w:rsidRPr="00535DD9" w:rsidRDefault="00102E7E" w:rsidP="0081675A">
                  <w:pPr>
                    <w:spacing w:line="240" w:lineRule="auto"/>
                    <w:ind w:left="-107" w:right="-73"/>
                    <w:jc w:val="center"/>
                    <w:rPr>
                      <w:sz w:val="18"/>
                      <w:szCs w:val="18"/>
                    </w:rPr>
                  </w:pPr>
                  <w:r w:rsidRPr="00535DD9">
                    <w:rPr>
                      <w:sz w:val="18"/>
                      <w:szCs w:val="18"/>
                    </w:rPr>
                    <w:t>3</w:t>
                  </w:r>
                </w:p>
                <w:p w:rsidR="00102E7E" w:rsidRPr="00535DD9" w:rsidRDefault="00102E7E" w:rsidP="00C4051B">
                  <w:pPr>
                    <w:spacing w:line="240" w:lineRule="auto"/>
                    <w:ind w:left="-107" w:right="-73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02E7E" w:rsidRPr="008F33C9" w:rsidTr="00F0284D">
              <w:trPr>
                <w:trHeight w:val="20"/>
              </w:trPr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2E7E" w:rsidRDefault="00102E7E" w:rsidP="008B447B">
                  <w:pPr>
                    <w:spacing w:line="240" w:lineRule="auto"/>
                    <w:ind w:left="-107" w:right="-7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2E7E" w:rsidRPr="001E10AC" w:rsidRDefault="00102E7E" w:rsidP="00C41791">
                  <w:pPr>
                    <w:spacing w:line="240" w:lineRule="auto"/>
                    <w:ind w:left="-108" w:right="-74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Ходунки</w:t>
                  </w:r>
                  <w:r w:rsidR="00CF5B64">
                    <w:rPr>
                      <w:sz w:val="21"/>
                      <w:szCs w:val="21"/>
                    </w:rPr>
                    <w:t>,</w:t>
                  </w:r>
                  <w:r w:rsidR="003A2040">
                    <w:rPr>
                      <w:sz w:val="21"/>
                      <w:szCs w:val="21"/>
                    </w:rPr>
                    <w:t xml:space="preserve"> </w:t>
                  </w:r>
                  <w:r w:rsidR="00CF5B64">
                    <w:rPr>
                      <w:sz w:val="21"/>
                      <w:szCs w:val="21"/>
                    </w:rPr>
                    <w:t>изготавливаемые</w:t>
                  </w:r>
                  <w:r w:rsidR="003A2040">
                    <w:rPr>
                      <w:sz w:val="21"/>
                      <w:szCs w:val="21"/>
                    </w:rPr>
                    <w:t xml:space="preserve"> </w:t>
                  </w:r>
                  <w:r w:rsidR="00CF5B64">
                    <w:rPr>
                      <w:sz w:val="21"/>
                      <w:szCs w:val="21"/>
                    </w:rPr>
                    <w:t>п</w:t>
                  </w:r>
                  <w:r>
                    <w:rPr>
                      <w:sz w:val="21"/>
                      <w:szCs w:val="21"/>
                    </w:rPr>
                    <w:t xml:space="preserve">о </w:t>
                  </w:r>
                  <w:r w:rsidR="00CF5B64">
                    <w:rPr>
                      <w:sz w:val="21"/>
                      <w:szCs w:val="21"/>
                    </w:rPr>
                    <w:t>и</w:t>
                  </w:r>
                  <w:r>
                    <w:rPr>
                      <w:sz w:val="21"/>
                      <w:szCs w:val="21"/>
                    </w:rPr>
                    <w:t>ндивидуальному заказу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2E7E" w:rsidRPr="00E508A5" w:rsidRDefault="00C51EC1" w:rsidP="00350B78">
                  <w:pPr>
                    <w:ind w:left="-107" w:right="-7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1791" w:rsidRPr="00C4051B" w:rsidRDefault="00CD248C" w:rsidP="00CD248C">
                  <w:pPr>
                    <w:spacing w:line="240" w:lineRule="auto"/>
                    <w:ind w:left="-107" w:right="-73"/>
                    <w:jc w:val="center"/>
                    <w:rPr>
                      <w:sz w:val="24"/>
                      <w:szCs w:val="24"/>
                    </w:rPr>
                  </w:pPr>
                  <w:r w:rsidRPr="00C4051B">
                    <w:rPr>
                      <w:sz w:val="24"/>
                      <w:szCs w:val="24"/>
                    </w:rPr>
                    <w:t>113</w:t>
                  </w:r>
                  <w:r w:rsidR="003A2040" w:rsidRPr="00C4051B">
                    <w:rPr>
                      <w:sz w:val="24"/>
                      <w:szCs w:val="24"/>
                    </w:rPr>
                    <w:t xml:space="preserve"> </w:t>
                  </w:r>
                  <w:r w:rsidRPr="00C4051B">
                    <w:rPr>
                      <w:sz w:val="24"/>
                      <w:szCs w:val="24"/>
                    </w:rPr>
                    <w:t>500,00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2E7E" w:rsidRPr="00C4051B" w:rsidRDefault="009066C9" w:rsidP="00C41791">
                  <w:pPr>
                    <w:spacing w:line="240" w:lineRule="auto"/>
                    <w:ind w:left="-107" w:right="-73"/>
                    <w:jc w:val="center"/>
                    <w:rPr>
                      <w:sz w:val="24"/>
                      <w:szCs w:val="24"/>
                    </w:rPr>
                  </w:pPr>
                  <w:r w:rsidRPr="00C4051B">
                    <w:rPr>
                      <w:sz w:val="24"/>
                      <w:szCs w:val="24"/>
                    </w:rPr>
                    <w:t>116</w:t>
                  </w:r>
                  <w:r w:rsidR="003A2040" w:rsidRPr="00C4051B">
                    <w:rPr>
                      <w:sz w:val="24"/>
                      <w:szCs w:val="24"/>
                    </w:rPr>
                    <w:t xml:space="preserve"> </w:t>
                  </w:r>
                  <w:r w:rsidRPr="00C4051B">
                    <w:rPr>
                      <w:sz w:val="24"/>
                      <w:szCs w:val="24"/>
                    </w:rPr>
                    <w:t>900,00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2E7E" w:rsidRPr="00C4051B" w:rsidRDefault="00B4407B" w:rsidP="005F36E6">
                  <w:pPr>
                    <w:spacing w:line="240" w:lineRule="auto"/>
                    <w:ind w:left="-107" w:right="-73"/>
                    <w:jc w:val="center"/>
                    <w:rPr>
                      <w:sz w:val="24"/>
                      <w:szCs w:val="24"/>
                    </w:rPr>
                  </w:pPr>
                  <w:r w:rsidRPr="00C4051B">
                    <w:rPr>
                      <w:sz w:val="24"/>
                      <w:szCs w:val="24"/>
                    </w:rPr>
                    <w:t>1</w:t>
                  </w:r>
                  <w:r w:rsidR="009066C9" w:rsidRPr="00C4051B">
                    <w:rPr>
                      <w:sz w:val="24"/>
                      <w:szCs w:val="24"/>
                    </w:rPr>
                    <w:t>19</w:t>
                  </w:r>
                  <w:r w:rsidR="003A2040" w:rsidRPr="00C4051B">
                    <w:rPr>
                      <w:sz w:val="24"/>
                      <w:szCs w:val="24"/>
                    </w:rPr>
                    <w:t xml:space="preserve"> </w:t>
                  </w:r>
                  <w:r w:rsidR="005F36E6" w:rsidRPr="00C4051B">
                    <w:rPr>
                      <w:sz w:val="24"/>
                      <w:szCs w:val="24"/>
                    </w:rPr>
                    <w:t>199</w:t>
                  </w:r>
                  <w:r w:rsidRPr="00C4051B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750554" w:rsidRPr="008F33C9" w:rsidTr="00750554">
              <w:trPr>
                <w:trHeight w:val="20"/>
              </w:trPr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554" w:rsidRDefault="00750554" w:rsidP="00FF0D21">
                  <w:pPr>
                    <w:spacing w:line="240" w:lineRule="auto"/>
                    <w:ind w:left="-107" w:right="-7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554" w:rsidRPr="001E10AC" w:rsidRDefault="00750554" w:rsidP="00FF0D21">
                  <w:pPr>
                    <w:spacing w:line="240" w:lineRule="auto"/>
                    <w:ind w:left="-108" w:right="-74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Ходунки, изготавливаемые по индивидуальному заказу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554" w:rsidRPr="00E508A5" w:rsidRDefault="00750554" w:rsidP="00FF0D21">
                  <w:pPr>
                    <w:ind w:left="-107" w:right="-7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554" w:rsidRPr="00C4051B" w:rsidRDefault="00750554" w:rsidP="00750554">
                  <w:pPr>
                    <w:spacing w:line="240" w:lineRule="auto"/>
                    <w:ind w:left="-107" w:right="-73"/>
                    <w:jc w:val="center"/>
                    <w:rPr>
                      <w:sz w:val="24"/>
                      <w:szCs w:val="24"/>
                    </w:rPr>
                  </w:pPr>
                  <w:r w:rsidRPr="00C4051B">
                    <w:rPr>
                      <w:sz w:val="24"/>
                      <w:szCs w:val="24"/>
                    </w:rPr>
                    <w:t>120 000,00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554" w:rsidRPr="00C4051B" w:rsidRDefault="00750554" w:rsidP="00750554">
                  <w:pPr>
                    <w:spacing w:line="240" w:lineRule="auto"/>
                    <w:ind w:left="-107" w:right="-73"/>
                    <w:jc w:val="center"/>
                    <w:rPr>
                      <w:sz w:val="24"/>
                      <w:szCs w:val="24"/>
                    </w:rPr>
                  </w:pPr>
                  <w:r w:rsidRPr="00C4051B">
                    <w:rPr>
                      <w:sz w:val="24"/>
                      <w:szCs w:val="24"/>
                    </w:rPr>
                    <w:t>122 000,00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0554" w:rsidRPr="00C4051B" w:rsidRDefault="00750554" w:rsidP="00750554">
                  <w:pPr>
                    <w:spacing w:line="240" w:lineRule="auto"/>
                    <w:ind w:left="-107" w:right="-73"/>
                    <w:jc w:val="center"/>
                    <w:rPr>
                      <w:sz w:val="24"/>
                      <w:szCs w:val="24"/>
                    </w:rPr>
                  </w:pPr>
                  <w:r w:rsidRPr="00C4051B">
                    <w:rPr>
                      <w:sz w:val="24"/>
                      <w:szCs w:val="24"/>
                    </w:rPr>
                    <w:t>122 500,00</w:t>
                  </w:r>
                </w:p>
              </w:tc>
            </w:tr>
          </w:tbl>
          <w:p w:rsidR="004B4439" w:rsidRPr="00C11676" w:rsidRDefault="004B4439" w:rsidP="00C51EC1">
            <w:pPr>
              <w:adjustRightInd w:val="0"/>
              <w:spacing w:line="240" w:lineRule="auto"/>
              <w:ind w:right="141"/>
              <w:jc w:val="center"/>
              <w:rPr>
                <w:sz w:val="24"/>
                <w:szCs w:val="24"/>
                <w:highlight w:val="yellow"/>
              </w:rPr>
            </w:pPr>
            <w:r w:rsidRPr="00114EF0">
              <w:rPr>
                <w:b/>
                <w:bCs/>
                <w:sz w:val="24"/>
                <w:szCs w:val="24"/>
              </w:rPr>
              <w:t>Расчет коэффициента вариации</w:t>
            </w:r>
            <w:r w:rsidR="00C51EC1">
              <w:rPr>
                <w:b/>
                <w:bCs/>
                <w:sz w:val="24"/>
                <w:szCs w:val="24"/>
              </w:rPr>
              <w:t xml:space="preserve"> по позиции  1:</w:t>
            </w:r>
          </w:p>
          <w:p w:rsidR="004B4439" w:rsidRPr="00C51EC1" w:rsidRDefault="00C51EC1" w:rsidP="00C51EC1">
            <w:pPr>
              <w:tabs>
                <w:tab w:val="left" w:pos="-3600"/>
                <w:tab w:val="left" w:pos="-360"/>
                <w:tab w:val="left" w:pos="842"/>
              </w:tabs>
              <w:spacing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  <w:r w:rsidR="004B4439" w:rsidRPr="00C51EC1">
              <w:rPr>
                <w:sz w:val="24"/>
                <w:szCs w:val="24"/>
              </w:rPr>
              <w:t>Расчет коэффициента вариации:</w:t>
            </w:r>
          </w:p>
          <w:p w:rsidR="00EF5708" w:rsidRPr="00863D55" w:rsidRDefault="00EF5708" w:rsidP="004B4439">
            <w:pPr>
              <w:tabs>
                <w:tab w:val="left" w:pos="-3600"/>
                <w:tab w:val="left" w:pos="-360"/>
                <w:tab w:val="left" w:pos="84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:rsidR="004B4439" w:rsidRDefault="00C51EC1" w:rsidP="004B4439">
            <w:pPr>
              <w:tabs>
                <w:tab w:val="left" w:pos="49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B4439" w:rsidRPr="004D1918">
              <w:rPr>
                <w:sz w:val="24"/>
                <w:szCs w:val="24"/>
              </w:rPr>
              <w:t>Среднеарифметическая цена: (</w:t>
            </w:r>
            <w:r w:rsidR="005F36E6">
              <w:rPr>
                <w:sz w:val="24"/>
                <w:szCs w:val="24"/>
              </w:rPr>
              <w:t>113</w:t>
            </w:r>
            <w:r w:rsidR="003A2040">
              <w:rPr>
                <w:sz w:val="24"/>
                <w:szCs w:val="24"/>
              </w:rPr>
              <w:t xml:space="preserve"> </w:t>
            </w:r>
            <w:r w:rsidR="005F36E6">
              <w:rPr>
                <w:sz w:val="24"/>
                <w:szCs w:val="24"/>
              </w:rPr>
              <w:t>500,00</w:t>
            </w:r>
            <w:r w:rsidR="004D1918" w:rsidRPr="004D1918">
              <w:rPr>
                <w:sz w:val="24"/>
                <w:szCs w:val="24"/>
              </w:rPr>
              <w:t>+</w:t>
            </w:r>
            <w:r w:rsidR="005F36E6" w:rsidRPr="009066C9">
              <w:rPr>
                <w:sz w:val="24"/>
                <w:szCs w:val="24"/>
              </w:rPr>
              <w:t>116</w:t>
            </w:r>
            <w:r w:rsidR="003A2040">
              <w:rPr>
                <w:sz w:val="24"/>
                <w:szCs w:val="24"/>
              </w:rPr>
              <w:t xml:space="preserve"> </w:t>
            </w:r>
            <w:r w:rsidR="005F36E6" w:rsidRPr="009066C9">
              <w:rPr>
                <w:sz w:val="24"/>
                <w:szCs w:val="24"/>
              </w:rPr>
              <w:t>900,00</w:t>
            </w:r>
            <w:r w:rsidR="004D1918" w:rsidRPr="004D1918">
              <w:rPr>
                <w:sz w:val="24"/>
                <w:szCs w:val="24"/>
              </w:rPr>
              <w:t>+</w:t>
            </w:r>
            <w:r w:rsidR="005F36E6" w:rsidRPr="009066C9">
              <w:rPr>
                <w:sz w:val="24"/>
                <w:szCs w:val="24"/>
              </w:rPr>
              <w:t>119</w:t>
            </w:r>
            <w:r w:rsidR="003A2040">
              <w:rPr>
                <w:sz w:val="24"/>
                <w:szCs w:val="24"/>
              </w:rPr>
              <w:t xml:space="preserve"> </w:t>
            </w:r>
            <w:r w:rsidR="005F36E6">
              <w:rPr>
                <w:sz w:val="24"/>
                <w:szCs w:val="24"/>
              </w:rPr>
              <w:t>199</w:t>
            </w:r>
            <w:r w:rsidR="005F36E6" w:rsidRPr="009066C9">
              <w:rPr>
                <w:sz w:val="24"/>
                <w:szCs w:val="24"/>
              </w:rPr>
              <w:t>,00</w:t>
            </w:r>
            <w:r w:rsidR="004B4439" w:rsidRPr="004D1918">
              <w:rPr>
                <w:sz w:val="24"/>
                <w:szCs w:val="24"/>
              </w:rPr>
              <w:t>)</w:t>
            </w:r>
            <w:r w:rsidR="00E41EFC" w:rsidRPr="00E41EFC">
              <w:rPr>
                <w:sz w:val="24"/>
                <w:szCs w:val="24"/>
              </w:rPr>
              <w:t>/</w:t>
            </w:r>
            <w:r w:rsidR="00102E7E">
              <w:rPr>
                <w:sz w:val="24"/>
                <w:szCs w:val="24"/>
              </w:rPr>
              <w:t>3</w:t>
            </w:r>
            <w:r w:rsidR="004B4439" w:rsidRPr="004D1918">
              <w:rPr>
                <w:sz w:val="24"/>
                <w:szCs w:val="24"/>
              </w:rPr>
              <w:t>=</w:t>
            </w:r>
            <w:r w:rsidR="005F36E6">
              <w:rPr>
                <w:sz w:val="24"/>
                <w:szCs w:val="24"/>
              </w:rPr>
              <w:t>116</w:t>
            </w:r>
            <w:r w:rsidR="003A2040">
              <w:rPr>
                <w:sz w:val="24"/>
                <w:szCs w:val="24"/>
              </w:rPr>
              <w:t xml:space="preserve"> </w:t>
            </w:r>
            <w:r w:rsidR="005F36E6">
              <w:rPr>
                <w:sz w:val="24"/>
                <w:szCs w:val="24"/>
              </w:rPr>
              <w:t>533,00</w:t>
            </w:r>
          </w:p>
          <w:p w:rsidR="002B50CD" w:rsidRPr="004D1918" w:rsidRDefault="002B50CD" w:rsidP="004B4439">
            <w:pPr>
              <w:tabs>
                <w:tab w:val="left" w:pos="492"/>
              </w:tabs>
              <w:rPr>
                <w:b/>
                <w:bCs/>
                <w:sz w:val="24"/>
                <w:szCs w:val="24"/>
              </w:rPr>
            </w:pPr>
          </w:p>
          <w:p w:rsidR="004B4439" w:rsidRPr="004D1918" w:rsidRDefault="004B4439" w:rsidP="004B443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D1918">
              <w:rPr>
                <w:sz w:val="24"/>
                <w:szCs w:val="24"/>
              </w:rPr>
              <w:t xml:space="preserve">Определение </w:t>
            </w:r>
            <w:r w:rsidR="00A01981">
              <w:rPr>
                <w:sz w:val="24"/>
                <w:szCs w:val="24"/>
              </w:rPr>
              <w:t>среднеквадратичного</w:t>
            </w:r>
            <w:r w:rsidRPr="004D1918">
              <w:rPr>
                <w:sz w:val="24"/>
                <w:szCs w:val="24"/>
              </w:rPr>
              <w:t xml:space="preserve"> отклонения:</w:t>
            </w:r>
          </w:p>
          <w:p w:rsidR="004B4439" w:rsidRPr="00191370" w:rsidRDefault="005F36E6" w:rsidP="002B50CD">
            <w:pPr>
              <w:spacing w:line="240" w:lineRule="auto"/>
              <w:ind w:right="-108" w:hanging="22"/>
              <w:rPr>
                <w:sz w:val="20"/>
                <w:szCs w:val="20"/>
                <w:u w:val="single"/>
              </w:rPr>
            </w:pPr>
            <w:r w:rsidRPr="00191370">
              <w:rPr>
                <w:b/>
                <w:bCs/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3153310D" wp14:editId="5F8D9870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12700</wp:posOffset>
                  </wp:positionV>
                  <wp:extent cx="194945" cy="113665"/>
                  <wp:effectExtent l="0" t="0" r="0" b="635"/>
                  <wp:wrapNone/>
                  <wp:docPr id="5" name="Рисунок 4" descr=" \sqrt{\quad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\sqrt{\quad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1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91370">
              <w:rPr>
                <w:sz w:val="20"/>
                <w:szCs w:val="20"/>
                <w:u w:val="single"/>
              </w:rPr>
              <w:t xml:space="preserve">      </w:t>
            </w:r>
            <w:r w:rsidR="004B4439" w:rsidRPr="00191370">
              <w:rPr>
                <w:sz w:val="20"/>
                <w:szCs w:val="20"/>
                <w:u w:val="single"/>
              </w:rPr>
              <w:t>(</w:t>
            </w:r>
            <w:r w:rsidR="00191370">
              <w:rPr>
                <w:sz w:val="20"/>
                <w:szCs w:val="20"/>
                <w:u w:val="single"/>
              </w:rPr>
              <w:t xml:space="preserve"> </w:t>
            </w:r>
            <w:r w:rsidRPr="00191370">
              <w:rPr>
                <w:sz w:val="20"/>
                <w:szCs w:val="20"/>
                <w:u w:val="single"/>
              </w:rPr>
              <w:t>113</w:t>
            </w:r>
            <w:r w:rsidR="003A2040" w:rsidRPr="00191370">
              <w:rPr>
                <w:sz w:val="20"/>
                <w:szCs w:val="20"/>
                <w:u w:val="single"/>
              </w:rPr>
              <w:t xml:space="preserve"> </w:t>
            </w:r>
            <w:r w:rsidRPr="00191370">
              <w:rPr>
                <w:sz w:val="20"/>
                <w:szCs w:val="20"/>
                <w:u w:val="single"/>
              </w:rPr>
              <w:t>500,00</w:t>
            </w:r>
            <w:r w:rsidR="004B4439" w:rsidRPr="00191370">
              <w:rPr>
                <w:sz w:val="20"/>
                <w:szCs w:val="20"/>
                <w:u w:val="single"/>
              </w:rPr>
              <w:t>–</w:t>
            </w:r>
            <w:r w:rsidRPr="00191370">
              <w:rPr>
                <w:sz w:val="20"/>
                <w:szCs w:val="20"/>
                <w:u w:val="single"/>
              </w:rPr>
              <w:t>116</w:t>
            </w:r>
            <w:r w:rsidR="003A2040" w:rsidRPr="00191370">
              <w:rPr>
                <w:sz w:val="20"/>
                <w:szCs w:val="20"/>
                <w:u w:val="single"/>
              </w:rPr>
              <w:t xml:space="preserve"> </w:t>
            </w:r>
            <w:r w:rsidRPr="00191370">
              <w:rPr>
                <w:sz w:val="20"/>
                <w:szCs w:val="20"/>
                <w:u w:val="single"/>
              </w:rPr>
              <w:t>533,00</w:t>
            </w:r>
            <w:r w:rsidR="004B4439" w:rsidRPr="00191370">
              <w:rPr>
                <w:sz w:val="20"/>
                <w:szCs w:val="20"/>
                <w:u w:val="single"/>
              </w:rPr>
              <w:t>)</w:t>
            </w:r>
            <w:r w:rsidR="004B4439" w:rsidRPr="00191370">
              <w:rPr>
                <w:sz w:val="20"/>
                <w:szCs w:val="20"/>
                <w:u w:val="single"/>
                <w:vertAlign w:val="superscript"/>
              </w:rPr>
              <w:t xml:space="preserve">2   </w:t>
            </w:r>
            <w:r w:rsidR="004B4439" w:rsidRPr="00191370">
              <w:rPr>
                <w:sz w:val="20"/>
                <w:szCs w:val="20"/>
                <w:u w:val="single"/>
              </w:rPr>
              <w:t>+ (</w:t>
            </w:r>
            <w:r w:rsidRPr="00191370">
              <w:rPr>
                <w:sz w:val="20"/>
                <w:szCs w:val="20"/>
                <w:u w:val="single"/>
              </w:rPr>
              <w:t>116</w:t>
            </w:r>
            <w:r w:rsidR="003A2040" w:rsidRPr="00191370">
              <w:rPr>
                <w:sz w:val="20"/>
                <w:szCs w:val="20"/>
                <w:u w:val="single"/>
              </w:rPr>
              <w:t xml:space="preserve"> </w:t>
            </w:r>
            <w:r w:rsidRPr="00191370">
              <w:rPr>
                <w:sz w:val="20"/>
                <w:szCs w:val="20"/>
                <w:u w:val="single"/>
              </w:rPr>
              <w:t>900,00</w:t>
            </w:r>
            <w:r w:rsidR="004B4439" w:rsidRPr="00191370">
              <w:rPr>
                <w:sz w:val="20"/>
                <w:szCs w:val="20"/>
                <w:u w:val="single"/>
              </w:rPr>
              <w:t xml:space="preserve">– </w:t>
            </w:r>
            <w:r w:rsidRPr="00191370">
              <w:rPr>
                <w:sz w:val="20"/>
                <w:szCs w:val="20"/>
                <w:u w:val="single"/>
              </w:rPr>
              <w:t>116</w:t>
            </w:r>
            <w:r w:rsidR="00E30A8F" w:rsidRPr="00191370">
              <w:rPr>
                <w:sz w:val="20"/>
                <w:szCs w:val="20"/>
                <w:u w:val="single"/>
              </w:rPr>
              <w:t xml:space="preserve"> </w:t>
            </w:r>
            <w:r w:rsidRPr="00191370">
              <w:rPr>
                <w:sz w:val="20"/>
                <w:szCs w:val="20"/>
                <w:u w:val="single"/>
              </w:rPr>
              <w:t>533,00</w:t>
            </w:r>
            <w:r w:rsidR="004B4439" w:rsidRPr="00191370">
              <w:rPr>
                <w:sz w:val="20"/>
                <w:szCs w:val="20"/>
                <w:u w:val="single"/>
              </w:rPr>
              <w:t>)</w:t>
            </w:r>
            <w:r w:rsidR="004B4439" w:rsidRPr="00191370">
              <w:rPr>
                <w:sz w:val="20"/>
                <w:szCs w:val="20"/>
                <w:u w:val="single"/>
                <w:vertAlign w:val="superscript"/>
              </w:rPr>
              <w:t xml:space="preserve">2 </w:t>
            </w:r>
            <w:r w:rsidR="004B4439" w:rsidRPr="00191370">
              <w:rPr>
                <w:sz w:val="20"/>
                <w:szCs w:val="20"/>
                <w:u w:val="single"/>
              </w:rPr>
              <w:t xml:space="preserve"> + (</w:t>
            </w:r>
            <w:r w:rsidRPr="00191370">
              <w:rPr>
                <w:sz w:val="20"/>
                <w:szCs w:val="20"/>
                <w:u w:val="single"/>
              </w:rPr>
              <w:t>119</w:t>
            </w:r>
            <w:r w:rsidR="00E30A8F" w:rsidRPr="00191370">
              <w:rPr>
                <w:sz w:val="20"/>
                <w:szCs w:val="20"/>
                <w:u w:val="single"/>
              </w:rPr>
              <w:t xml:space="preserve"> </w:t>
            </w:r>
            <w:r w:rsidRPr="00191370">
              <w:rPr>
                <w:sz w:val="20"/>
                <w:szCs w:val="20"/>
                <w:u w:val="single"/>
              </w:rPr>
              <w:t>199,00</w:t>
            </w:r>
            <w:r w:rsidR="004B4439" w:rsidRPr="00191370">
              <w:rPr>
                <w:sz w:val="20"/>
                <w:szCs w:val="20"/>
                <w:u w:val="single"/>
              </w:rPr>
              <w:t>–</w:t>
            </w:r>
            <w:r w:rsidRPr="00191370">
              <w:rPr>
                <w:sz w:val="20"/>
                <w:szCs w:val="20"/>
                <w:u w:val="single"/>
              </w:rPr>
              <w:t>116</w:t>
            </w:r>
            <w:r w:rsidR="00E30A8F" w:rsidRPr="00191370">
              <w:rPr>
                <w:sz w:val="20"/>
                <w:szCs w:val="20"/>
                <w:u w:val="single"/>
              </w:rPr>
              <w:t xml:space="preserve"> </w:t>
            </w:r>
            <w:r w:rsidRPr="00191370">
              <w:rPr>
                <w:sz w:val="20"/>
                <w:szCs w:val="20"/>
                <w:u w:val="single"/>
              </w:rPr>
              <w:t>533,00</w:t>
            </w:r>
            <w:r w:rsidR="004B4439" w:rsidRPr="00191370">
              <w:rPr>
                <w:sz w:val="20"/>
                <w:szCs w:val="20"/>
                <w:u w:val="single"/>
              </w:rPr>
              <w:t>)</w:t>
            </w:r>
            <w:r w:rsidR="004B4439" w:rsidRPr="00191370">
              <w:rPr>
                <w:sz w:val="20"/>
                <w:szCs w:val="20"/>
                <w:u w:val="single"/>
                <w:vertAlign w:val="superscript"/>
              </w:rPr>
              <w:t>2</w:t>
            </w:r>
            <w:r w:rsidR="004B4439" w:rsidRPr="00191370">
              <w:rPr>
                <w:sz w:val="20"/>
                <w:szCs w:val="20"/>
              </w:rPr>
              <w:t>=</w:t>
            </w:r>
            <w:r w:rsidRPr="00191370">
              <w:rPr>
                <w:sz w:val="20"/>
                <w:szCs w:val="20"/>
              </w:rPr>
              <w:t>2</w:t>
            </w:r>
            <w:r w:rsidR="004A1335" w:rsidRPr="00191370">
              <w:rPr>
                <w:sz w:val="20"/>
                <w:szCs w:val="20"/>
              </w:rPr>
              <w:t xml:space="preserve"> </w:t>
            </w:r>
            <w:r w:rsidRPr="00191370">
              <w:rPr>
                <w:sz w:val="20"/>
                <w:szCs w:val="20"/>
              </w:rPr>
              <w:t>867,17</w:t>
            </w:r>
          </w:p>
          <w:p w:rsidR="004B4439" w:rsidRPr="00191370" w:rsidRDefault="00C51EC1" w:rsidP="00691484">
            <w:pPr>
              <w:tabs>
                <w:tab w:val="left" w:pos="2174"/>
                <w:tab w:val="left" w:pos="3627"/>
                <w:tab w:val="left" w:pos="10460"/>
              </w:tabs>
              <w:spacing w:line="240" w:lineRule="auto"/>
              <w:ind w:firstLine="708"/>
              <w:rPr>
                <w:sz w:val="20"/>
                <w:szCs w:val="20"/>
              </w:rPr>
            </w:pPr>
            <w:r w:rsidRPr="00191370">
              <w:rPr>
                <w:sz w:val="20"/>
                <w:szCs w:val="20"/>
              </w:rPr>
              <w:t xml:space="preserve">                                                    </w:t>
            </w:r>
            <w:r w:rsidR="00191370">
              <w:rPr>
                <w:sz w:val="20"/>
                <w:szCs w:val="20"/>
              </w:rPr>
              <w:t xml:space="preserve">      </w:t>
            </w:r>
            <w:r w:rsidRPr="00191370">
              <w:rPr>
                <w:sz w:val="20"/>
                <w:szCs w:val="20"/>
              </w:rPr>
              <w:t xml:space="preserve"> </w:t>
            </w:r>
            <w:r w:rsidR="008D013C" w:rsidRPr="00191370">
              <w:rPr>
                <w:sz w:val="20"/>
                <w:szCs w:val="20"/>
              </w:rPr>
              <w:t>3</w:t>
            </w:r>
            <w:r w:rsidR="004B4439" w:rsidRPr="00191370">
              <w:rPr>
                <w:sz w:val="20"/>
                <w:szCs w:val="20"/>
              </w:rPr>
              <w:t>-1</w:t>
            </w:r>
          </w:p>
          <w:p w:rsidR="00EF5708" w:rsidRPr="004D1918" w:rsidRDefault="00EF5708" w:rsidP="004B4439">
            <w:pPr>
              <w:tabs>
                <w:tab w:val="left" w:pos="2174"/>
                <w:tab w:val="left" w:pos="3627"/>
                <w:tab w:val="left" w:pos="10460"/>
              </w:tabs>
              <w:spacing w:line="240" w:lineRule="auto"/>
              <w:ind w:firstLine="708"/>
              <w:jc w:val="center"/>
              <w:rPr>
                <w:b/>
                <w:bCs/>
                <w:sz w:val="24"/>
                <w:szCs w:val="24"/>
              </w:rPr>
            </w:pPr>
          </w:p>
          <w:p w:rsidR="00C51EC1" w:rsidRDefault="004B4439" w:rsidP="004B44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1918">
              <w:rPr>
                <w:sz w:val="24"/>
                <w:szCs w:val="24"/>
              </w:rPr>
              <w:t>(</w:t>
            </w:r>
            <w:r w:rsidR="005F36E6">
              <w:rPr>
                <w:sz w:val="24"/>
                <w:szCs w:val="24"/>
              </w:rPr>
              <w:t>2</w:t>
            </w:r>
            <w:r w:rsidR="004A1335" w:rsidRPr="00C51EC1">
              <w:rPr>
                <w:sz w:val="24"/>
                <w:szCs w:val="24"/>
              </w:rPr>
              <w:t xml:space="preserve"> </w:t>
            </w:r>
            <w:r w:rsidR="005F36E6">
              <w:rPr>
                <w:sz w:val="24"/>
                <w:szCs w:val="24"/>
              </w:rPr>
              <w:t>867,17</w:t>
            </w:r>
            <w:r w:rsidRPr="004D1918">
              <w:rPr>
                <w:sz w:val="24"/>
                <w:szCs w:val="24"/>
              </w:rPr>
              <w:t xml:space="preserve">/ </w:t>
            </w:r>
            <w:r w:rsidR="005F36E6">
              <w:rPr>
                <w:sz w:val="24"/>
                <w:szCs w:val="24"/>
              </w:rPr>
              <w:t>116</w:t>
            </w:r>
            <w:r w:rsidR="00E30A8F">
              <w:rPr>
                <w:sz w:val="24"/>
                <w:szCs w:val="24"/>
              </w:rPr>
              <w:t xml:space="preserve"> </w:t>
            </w:r>
            <w:r w:rsidR="005F36E6">
              <w:rPr>
                <w:sz w:val="24"/>
                <w:szCs w:val="24"/>
              </w:rPr>
              <w:t>533,00</w:t>
            </w:r>
            <w:r w:rsidRPr="004D1918">
              <w:rPr>
                <w:sz w:val="24"/>
                <w:szCs w:val="24"/>
              </w:rPr>
              <w:t>)*100</w:t>
            </w:r>
            <w:r w:rsidR="003552D7">
              <w:rPr>
                <w:sz w:val="24"/>
                <w:szCs w:val="24"/>
              </w:rPr>
              <w:t xml:space="preserve"> </w:t>
            </w:r>
            <w:r w:rsidRPr="004D1918">
              <w:rPr>
                <w:sz w:val="24"/>
                <w:szCs w:val="24"/>
              </w:rPr>
              <w:t>=</w:t>
            </w:r>
            <w:r w:rsidR="003552D7">
              <w:rPr>
                <w:sz w:val="24"/>
                <w:szCs w:val="24"/>
              </w:rPr>
              <w:t xml:space="preserve"> </w:t>
            </w:r>
            <w:r w:rsidR="005F36E6">
              <w:rPr>
                <w:b/>
                <w:bCs/>
                <w:sz w:val="24"/>
                <w:szCs w:val="24"/>
              </w:rPr>
              <w:t>2,46</w:t>
            </w:r>
            <w:r w:rsidRPr="004D1918">
              <w:rPr>
                <w:b/>
                <w:bCs/>
                <w:sz w:val="24"/>
                <w:szCs w:val="24"/>
              </w:rPr>
              <w:t>%</w:t>
            </w:r>
            <w:r w:rsidRPr="004D1918">
              <w:rPr>
                <w:sz w:val="24"/>
                <w:szCs w:val="24"/>
              </w:rPr>
              <w:t xml:space="preserve"> (коэффициент вариации)</w:t>
            </w:r>
          </w:p>
          <w:p w:rsidR="0047765C" w:rsidRDefault="0047765C" w:rsidP="004B4439">
            <w:pPr>
              <w:spacing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C51EC1" w:rsidRDefault="00C51EC1" w:rsidP="004B443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51EC1" w:rsidRDefault="00C51EC1" w:rsidP="00C51EC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51EC1">
              <w:rPr>
                <w:b/>
                <w:sz w:val="24"/>
                <w:szCs w:val="24"/>
              </w:rPr>
              <w:t>Расчет коэ</w:t>
            </w:r>
            <w:r>
              <w:rPr>
                <w:b/>
                <w:sz w:val="24"/>
                <w:szCs w:val="24"/>
              </w:rPr>
              <w:t>ффициента вариации по позиции  2</w:t>
            </w:r>
            <w:r w:rsidRPr="00C51EC1">
              <w:rPr>
                <w:b/>
                <w:sz w:val="24"/>
                <w:szCs w:val="24"/>
              </w:rPr>
              <w:t>:</w:t>
            </w:r>
          </w:p>
          <w:p w:rsidR="00C51EC1" w:rsidRPr="00C51EC1" w:rsidRDefault="00C51EC1" w:rsidP="00C51E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51EC1">
              <w:rPr>
                <w:sz w:val="24"/>
                <w:szCs w:val="24"/>
              </w:rPr>
              <w:t>Расчет коэффициента вариации:</w:t>
            </w:r>
          </w:p>
          <w:p w:rsidR="00C51EC1" w:rsidRPr="00C51EC1" w:rsidRDefault="00C51EC1" w:rsidP="00C51EC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51EC1" w:rsidRPr="00C51EC1" w:rsidRDefault="00C51EC1" w:rsidP="00C51E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51EC1">
              <w:rPr>
                <w:sz w:val="24"/>
                <w:szCs w:val="24"/>
              </w:rPr>
              <w:t>Среднеарифметическая цена: (</w:t>
            </w:r>
            <w:r w:rsidR="003552D7">
              <w:rPr>
                <w:sz w:val="24"/>
                <w:szCs w:val="24"/>
              </w:rPr>
              <w:t>120 000</w:t>
            </w:r>
            <w:r w:rsidRPr="00C51EC1">
              <w:rPr>
                <w:sz w:val="24"/>
                <w:szCs w:val="24"/>
              </w:rPr>
              <w:t>,00+</w:t>
            </w:r>
            <w:r w:rsidR="003552D7">
              <w:rPr>
                <w:sz w:val="24"/>
                <w:szCs w:val="24"/>
              </w:rPr>
              <w:t>122 000,00</w:t>
            </w:r>
            <w:r w:rsidRPr="00C51EC1">
              <w:rPr>
                <w:sz w:val="24"/>
                <w:szCs w:val="24"/>
              </w:rPr>
              <w:t>+</w:t>
            </w:r>
            <w:r w:rsidR="003552D7">
              <w:rPr>
                <w:sz w:val="24"/>
                <w:szCs w:val="24"/>
              </w:rPr>
              <w:t>122 500</w:t>
            </w:r>
            <w:r w:rsidRPr="00C51EC1">
              <w:rPr>
                <w:sz w:val="24"/>
                <w:szCs w:val="24"/>
              </w:rPr>
              <w:t>,00)/3=</w:t>
            </w:r>
            <w:r w:rsidR="003552D7">
              <w:rPr>
                <w:sz w:val="24"/>
                <w:szCs w:val="24"/>
              </w:rPr>
              <w:t>121 500</w:t>
            </w:r>
            <w:r w:rsidRPr="00C51EC1">
              <w:rPr>
                <w:sz w:val="24"/>
                <w:szCs w:val="24"/>
              </w:rPr>
              <w:t>,00</w:t>
            </w:r>
          </w:p>
          <w:p w:rsidR="00C51EC1" w:rsidRPr="00C51EC1" w:rsidRDefault="00C51EC1" w:rsidP="00C51EC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51EC1" w:rsidRPr="00C51EC1" w:rsidRDefault="00C51EC1" w:rsidP="00C51E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51EC1">
              <w:rPr>
                <w:sz w:val="24"/>
                <w:szCs w:val="24"/>
              </w:rPr>
              <w:t>Определение среднеквадратичного отклонения:</w:t>
            </w:r>
          </w:p>
          <w:p w:rsidR="00C51EC1" w:rsidRPr="00C51EC1" w:rsidRDefault="00C51EC1" w:rsidP="00C51EC1">
            <w:pPr>
              <w:spacing w:line="240" w:lineRule="auto"/>
              <w:ind w:hanging="22"/>
              <w:jc w:val="center"/>
              <w:rPr>
                <w:sz w:val="20"/>
                <w:szCs w:val="20"/>
              </w:rPr>
            </w:pPr>
            <w:r w:rsidRPr="00C51EC1">
              <w:rPr>
                <w:noProof/>
                <w:sz w:val="24"/>
                <w:szCs w:val="24"/>
                <w:u w:val="single"/>
              </w:rPr>
              <w:drawing>
                <wp:inline distT="0" distB="0" distL="0" distR="0" wp14:anchorId="3166A572" wp14:editId="49E5E559">
                  <wp:extent cx="194945" cy="11557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91370">
              <w:rPr>
                <w:sz w:val="24"/>
                <w:szCs w:val="24"/>
                <w:u w:val="single"/>
              </w:rPr>
              <w:t xml:space="preserve">  </w:t>
            </w:r>
            <w:r w:rsidRPr="00C51EC1">
              <w:rPr>
                <w:sz w:val="24"/>
                <w:szCs w:val="24"/>
                <w:u w:val="single"/>
              </w:rPr>
              <w:t>(</w:t>
            </w:r>
            <w:r w:rsidR="003552D7">
              <w:rPr>
                <w:sz w:val="20"/>
                <w:szCs w:val="20"/>
                <w:u w:val="single"/>
              </w:rPr>
              <w:t>120000</w:t>
            </w:r>
            <w:r w:rsidRPr="00C51EC1">
              <w:rPr>
                <w:sz w:val="20"/>
                <w:szCs w:val="20"/>
                <w:u w:val="single"/>
              </w:rPr>
              <w:t>,00–</w:t>
            </w:r>
            <w:r w:rsidR="003552D7">
              <w:rPr>
                <w:sz w:val="20"/>
                <w:szCs w:val="20"/>
                <w:u w:val="single"/>
              </w:rPr>
              <w:t>121500</w:t>
            </w:r>
            <w:r w:rsidRPr="00C51EC1">
              <w:rPr>
                <w:sz w:val="20"/>
                <w:szCs w:val="20"/>
                <w:u w:val="single"/>
              </w:rPr>
              <w:t>,00)</w:t>
            </w:r>
            <w:r w:rsidR="00FF192B">
              <w:rPr>
                <w:sz w:val="20"/>
                <w:szCs w:val="20"/>
                <w:u w:val="single"/>
              </w:rPr>
              <w:t xml:space="preserve"> </w:t>
            </w:r>
            <w:r w:rsidRPr="00FF192B">
              <w:rPr>
                <w:sz w:val="20"/>
                <w:szCs w:val="20"/>
                <w:u w:val="single"/>
                <w:vertAlign w:val="superscript"/>
              </w:rPr>
              <w:t>2</w:t>
            </w:r>
            <w:r w:rsidRPr="00C51EC1">
              <w:rPr>
                <w:sz w:val="20"/>
                <w:szCs w:val="20"/>
                <w:u w:val="single"/>
              </w:rPr>
              <w:t>+(</w:t>
            </w:r>
            <w:r w:rsidR="003552D7">
              <w:rPr>
                <w:sz w:val="20"/>
                <w:szCs w:val="20"/>
                <w:u w:val="single"/>
              </w:rPr>
              <w:t>122000</w:t>
            </w:r>
            <w:r w:rsidR="00FF192B">
              <w:rPr>
                <w:sz w:val="20"/>
                <w:szCs w:val="20"/>
                <w:u w:val="single"/>
              </w:rPr>
              <w:t>,00</w:t>
            </w:r>
            <w:r w:rsidRPr="00C51EC1">
              <w:rPr>
                <w:sz w:val="20"/>
                <w:szCs w:val="20"/>
                <w:u w:val="single"/>
              </w:rPr>
              <w:t>–</w:t>
            </w:r>
            <w:r w:rsidR="003552D7">
              <w:rPr>
                <w:sz w:val="20"/>
                <w:szCs w:val="20"/>
                <w:u w:val="single"/>
              </w:rPr>
              <w:t>121500</w:t>
            </w:r>
            <w:r w:rsidRPr="00C51EC1">
              <w:rPr>
                <w:sz w:val="20"/>
                <w:szCs w:val="20"/>
                <w:u w:val="single"/>
              </w:rPr>
              <w:t>,00)</w:t>
            </w:r>
            <w:r w:rsidR="00FF192B">
              <w:rPr>
                <w:sz w:val="20"/>
                <w:szCs w:val="20"/>
                <w:u w:val="single"/>
              </w:rPr>
              <w:t xml:space="preserve"> </w:t>
            </w:r>
            <w:r w:rsidRPr="00FF192B">
              <w:rPr>
                <w:sz w:val="20"/>
                <w:szCs w:val="20"/>
                <w:u w:val="single"/>
                <w:vertAlign w:val="superscript"/>
              </w:rPr>
              <w:t>2</w:t>
            </w:r>
            <w:r w:rsidRPr="00C51EC1">
              <w:rPr>
                <w:sz w:val="20"/>
                <w:szCs w:val="20"/>
                <w:u w:val="single"/>
              </w:rPr>
              <w:t>+(</w:t>
            </w:r>
            <w:r w:rsidR="003552D7">
              <w:rPr>
                <w:sz w:val="20"/>
                <w:szCs w:val="20"/>
                <w:u w:val="single"/>
              </w:rPr>
              <w:t>122500</w:t>
            </w:r>
            <w:r w:rsidR="00FF192B">
              <w:rPr>
                <w:sz w:val="20"/>
                <w:szCs w:val="20"/>
                <w:u w:val="single"/>
              </w:rPr>
              <w:t>,00</w:t>
            </w:r>
            <w:r w:rsidRPr="00C51EC1">
              <w:rPr>
                <w:sz w:val="20"/>
                <w:szCs w:val="20"/>
                <w:u w:val="single"/>
              </w:rPr>
              <w:t>–</w:t>
            </w:r>
            <w:r w:rsidR="003552D7">
              <w:rPr>
                <w:sz w:val="20"/>
                <w:szCs w:val="20"/>
                <w:u w:val="single"/>
              </w:rPr>
              <w:t>121500</w:t>
            </w:r>
            <w:r w:rsidRPr="00C51EC1">
              <w:rPr>
                <w:sz w:val="20"/>
                <w:szCs w:val="20"/>
                <w:u w:val="single"/>
              </w:rPr>
              <w:t>,00)</w:t>
            </w:r>
            <w:r w:rsidR="003552D7">
              <w:rPr>
                <w:sz w:val="20"/>
                <w:szCs w:val="20"/>
                <w:u w:val="single"/>
              </w:rPr>
              <w:t xml:space="preserve"> </w:t>
            </w:r>
            <w:r w:rsidRPr="003552D7">
              <w:rPr>
                <w:sz w:val="20"/>
                <w:szCs w:val="20"/>
                <w:u w:val="single"/>
                <w:vertAlign w:val="superscript"/>
              </w:rPr>
              <w:t>2</w:t>
            </w:r>
            <w:r w:rsidR="003552D7">
              <w:rPr>
                <w:sz w:val="20"/>
                <w:szCs w:val="20"/>
                <w:u w:val="single"/>
                <w:vertAlign w:val="superscript"/>
              </w:rPr>
              <w:t xml:space="preserve"> </w:t>
            </w:r>
            <w:r w:rsidRPr="00C51EC1">
              <w:rPr>
                <w:sz w:val="20"/>
                <w:szCs w:val="20"/>
              </w:rPr>
              <w:t>=</w:t>
            </w:r>
            <w:r w:rsidR="003552D7">
              <w:rPr>
                <w:sz w:val="20"/>
                <w:szCs w:val="20"/>
              </w:rPr>
              <w:t xml:space="preserve"> 1 322,88</w:t>
            </w:r>
          </w:p>
          <w:p w:rsidR="00C51EC1" w:rsidRPr="00C51EC1" w:rsidRDefault="00C51EC1" w:rsidP="00C51E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1EC1">
              <w:rPr>
                <w:sz w:val="20"/>
                <w:szCs w:val="20"/>
              </w:rPr>
              <w:t>3-1</w:t>
            </w:r>
          </w:p>
          <w:p w:rsidR="00C51EC1" w:rsidRPr="00C51EC1" w:rsidRDefault="00C51EC1" w:rsidP="00C51EC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51EC1" w:rsidRPr="00C51EC1" w:rsidRDefault="00C51EC1" w:rsidP="00C51E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51EC1">
              <w:rPr>
                <w:sz w:val="24"/>
                <w:szCs w:val="24"/>
              </w:rPr>
              <w:t>(</w:t>
            </w:r>
            <w:r w:rsidR="003552D7">
              <w:rPr>
                <w:sz w:val="24"/>
                <w:szCs w:val="24"/>
              </w:rPr>
              <w:t>1 322,88</w:t>
            </w:r>
            <w:r w:rsidRPr="00C51EC1">
              <w:rPr>
                <w:sz w:val="24"/>
                <w:szCs w:val="24"/>
              </w:rPr>
              <w:t xml:space="preserve">/ </w:t>
            </w:r>
            <w:r w:rsidR="003552D7">
              <w:rPr>
                <w:sz w:val="24"/>
                <w:szCs w:val="24"/>
              </w:rPr>
              <w:t>121 500</w:t>
            </w:r>
            <w:r w:rsidRPr="00C51EC1">
              <w:rPr>
                <w:sz w:val="24"/>
                <w:szCs w:val="24"/>
              </w:rPr>
              <w:t>,00)*100</w:t>
            </w:r>
            <w:r w:rsidR="003552D7">
              <w:rPr>
                <w:sz w:val="24"/>
                <w:szCs w:val="24"/>
              </w:rPr>
              <w:t xml:space="preserve"> </w:t>
            </w:r>
            <w:r w:rsidRPr="00C51EC1">
              <w:rPr>
                <w:sz w:val="24"/>
                <w:szCs w:val="24"/>
              </w:rPr>
              <w:t>=</w:t>
            </w:r>
            <w:r w:rsidR="003552D7">
              <w:rPr>
                <w:sz w:val="24"/>
                <w:szCs w:val="24"/>
              </w:rPr>
              <w:t xml:space="preserve"> </w:t>
            </w:r>
            <w:r w:rsidR="003552D7" w:rsidRPr="003552D7">
              <w:rPr>
                <w:b/>
                <w:sz w:val="24"/>
                <w:szCs w:val="24"/>
              </w:rPr>
              <w:t>1,09</w:t>
            </w:r>
            <w:r w:rsidRPr="00C51EC1">
              <w:rPr>
                <w:sz w:val="24"/>
                <w:szCs w:val="24"/>
              </w:rPr>
              <w:t>% (коэффициент вариации)</w:t>
            </w:r>
          </w:p>
          <w:p w:rsidR="006358FB" w:rsidRDefault="006358FB" w:rsidP="00C56D50">
            <w:pPr>
              <w:spacing w:line="240" w:lineRule="auto"/>
              <w:rPr>
                <w:sz w:val="24"/>
                <w:szCs w:val="24"/>
              </w:rPr>
            </w:pPr>
          </w:p>
          <w:p w:rsidR="004B4439" w:rsidRPr="002C75B1" w:rsidRDefault="004B4439" w:rsidP="004B4439">
            <w:pPr>
              <w:adjustRightInd w:val="0"/>
              <w:spacing w:line="240" w:lineRule="auto"/>
              <w:ind w:right="141"/>
              <w:jc w:val="center"/>
              <w:rPr>
                <w:b/>
                <w:bCs/>
                <w:sz w:val="8"/>
                <w:szCs w:val="8"/>
                <w:highlight w:val="yellow"/>
              </w:rPr>
            </w:pPr>
          </w:p>
          <w:p w:rsidR="004B4439" w:rsidRPr="002C75B1" w:rsidRDefault="004B4439" w:rsidP="004B4439">
            <w:pPr>
              <w:adjustRightInd w:val="0"/>
              <w:spacing w:line="240" w:lineRule="auto"/>
              <w:ind w:right="12"/>
              <w:jc w:val="both"/>
              <w:rPr>
                <w:sz w:val="24"/>
                <w:szCs w:val="24"/>
              </w:rPr>
            </w:pPr>
            <w:r w:rsidRPr="002C75B1">
              <w:rPr>
                <w:sz w:val="24"/>
                <w:szCs w:val="24"/>
              </w:rPr>
              <w:t>Данные значения коэффициента вариации означают однородность совокупности значений выявленных цен и отсутствие целесообразности проводить дополнительные исследования в целях увеличения ценовой информации, исследуемой в расчетах.</w:t>
            </w:r>
          </w:p>
          <w:p w:rsidR="004B4439" w:rsidRPr="005E34C1" w:rsidRDefault="004B4439" w:rsidP="004B4439">
            <w:pPr>
              <w:adjustRightInd w:val="0"/>
              <w:spacing w:line="240" w:lineRule="auto"/>
              <w:ind w:right="141"/>
              <w:jc w:val="center"/>
              <w:rPr>
                <w:b/>
                <w:bCs/>
                <w:color w:val="FF0000"/>
                <w:sz w:val="8"/>
                <w:szCs w:val="8"/>
              </w:rPr>
            </w:pPr>
          </w:p>
          <w:p w:rsidR="004B4439" w:rsidRPr="005E34C1" w:rsidRDefault="004B4439" w:rsidP="004B443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E34C1">
              <w:rPr>
                <w:color w:val="000000"/>
                <w:sz w:val="24"/>
                <w:szCs w:val="24"/>
              </w:rPr>
              <w:t xml:space="preserve">Начальная (максимальная) </w:t>
            </w:r>
            <w:r w:rsidR="00191370" w:rsidRPr="00191370">
              <w:rPr>
                <w:color w:val="000000"/>
                <w:sz w:val="24"/>
                <w:szCs w:val="24"/>
              </w:rPr>
              <w:t>цена видов товара рассчитана по формуле</w:t>
            </w:r>
            <w:r w:rsidRPr="005E34C1">
              <w:rPr>
                <w:color w:val="000000"/>
                <w:sz w:val="24"/>
                <w:szCs w:val="24"/>
              </w:rPr>
              <w:t>:</w:t>
            </w:r>
          </w:p>
          <w:p w:rsidR="004B4439" w:rsidRPr="005E34C1" w:rsidRDefault="004B4439" w:rsidP="004B4439">
            <w:pPr>
              <w:spacing w:line="240" w:lineRule="auto"/>
              <w:jc w:val="center"/>
              <w:rPr>
                <w:color w:val="000000"/>
                <w:sz w:val="8"/>
                <w:szCs w:val="8"/>
              </w:rPr>
            </w:pPr>
          </w:p>
          <w:p w:rsidR="004B4439" w:rsidRPr="005E34C1" w:rsidRDefault="00894A36" w:rsidP="004B4439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73AA365F" wp14:editId="63F4D53E">
                  <wp:extent cx="1628775" cy="400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4439" w:rsidRPr="005E34C1">
              <w:rPr>
                <w:color w:val="000000"/>
                <w:sz w:val="24"/>
                <w:szCs w:val="24"/>
              </w:rPr>
              <w:t>,</w:t>
            </w:r>
          </w:p>
          <w:p w:rsidR="004B4439" w:rsidRPr="005E34C1" w:rsidRDefault="004B4439" w:rsidP="004B4439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8"/>
                <w:szCs w:val="8"/>
              </w:rPr>
            </w:pPr>
          </w:p>
          <w:p w:rsidR="004B4439" w:rsidRPr="005E34C1" w:rsidRDefault="004B4439" w:rsidP="004B4439">
            <w:pPr>
              <w:widowControl/>
              <w:autoSpaceDE w:val="0"/>
              <w:autoSpaceDN w:val="0"/>
              <w:adjustRightInd w:val="0"/>
              <w:spacing w:line="240" w:lineRule="auto"/>
              <w:ind w:firstLine="191"/>
              <w:jc w:val="both"/>
              <w:rPr>
                <w:color w:val="000000"/>
                <w:sz w:val="24"/>
                <w:szCs w:val="24"/>
              </w:rPr>
            </w:pPr>
            <w:r w:rsidRPr="005E34C1">
              <w:rPr>
                <w:color w:val="000000"/>
                <w:sz w:val="24"/>
                <w:szCs w:val="24"/>
              </w:rPr>
              <w:lastRenderedPageBreak/>
              <w:t>где:</w:t>
            </w:r>
          </w:p>
          <w:p w:rsidR="004B4439" w:rsidRPr="005E34C1" w:rsidRDefault="00894A36" w:rsidP="004B4439">
            <w:pPr>
              <w:widowControl/>
              <w:autoSpaceDE w:val="0"/>
              <w:autoSpaceDN w:val="0"/>
              <w:adjustRightInd w:val="0"/>
              <w:spacing w:line="240" w:lineRule="auto"/>
              <w:ind w:firstLine="191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position w:val="-10"/>
                <w:sz w:val="24"/>
                <w:szCs w:val="24"/>
              </w:rPr>
              <w:drawing>
                <wp:inline distT="0" distB="0" distL="0" distR="0" wp14:anchorId="42A59998" wp14:editId="66022F89">
                  <wp:extent cx="676275" cy="228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4439" w:rsidRPr="005E34C1">
              <w:rPr>
                <w:color w:val="000000"/>
                <w:sz w:val="24"/>
                <w:szCs w:val="24"/>
              </w:rPr>
              <w:t xml:space="preserve"> - </w:t>
            </w:r>
            <w:r w:rsidR="00191370" w:rsidRPr="00191370">
              <w:rPr>
                <w:color w:val="000000"/>
                <w:sz w:val="24"/>
                <w:szCs w:val="24"/>
              </w:rPr>
              <w:t>начальная (максимальная) цена видов товара</w:t>
            </w:r>
            <w:r w:rsidR="004B4439" w:rsidRPr="005E34C1">
              <w:rPr>
                <w:color w:val="000000"/>
                <w:sz w:val="24"/>
                <w:szCs w:val="24"/>
              </w:rPr>
              <w:t>, определяемая методом сопоставимых рыночных цен (анализа рынка);</w:t>
            </w:r>
          </w:p>
          <w:p w:rsidR="004B4439" w:rsidRPr="005E34C1" w:rsidRDefault="004B4439" w:rsidP="004B4439">
            <w:pPr>
              <w:widowControl/>
              <w:autoSpaceDE w:val="0"/>
              <w:autoSpaceDN w:val="0"/>
              <w:adjustRightInd w:val="0"/>
              <w:spacing w:line="240" w:lineRule="auto"/>
              <w:ind w:firstLine="191"/>
              <w:jc w:val="both"/>
              <w:rPr>
                <w:color w:val="000000"/>
                <w:sz w:val="24"/>
                <w:szCs w:val="24"/>
              </w:rPr>
            </w:pPr>
            <w:r w:rsidRPr="005E34C1">
              <w:rPr>
                <w:color w:val="000000"/>
                <w:sz w:val="24"/>
                <w:szCs w:val="24"/>
              </w:rPr>
              <w:t>v - количество закупаемого товара;</w:t>
            </w:r>
          </w:p>
          <w:p w:rsidR="004B4439" w:rsidRPr="005E34C1" w:rsidRDefault="004B4439" w:rsidP="004B4439">
            <w:pPr>
              <w:widowControl/>
              <w:autoSpaceDE w:val="0"/>
              <w:autoSpaceDN w:val="0"/>
              <w:adjustRightInd w:val="0"/>
              <w:spacing w:line="240" w:lineRule="auto"/>
              <w:ind w:firstLine="191"/>
              <w:jc w:val="both"/>
              <w:rPr>
                <w:color w:val="000000"/>
                <w:sz w:val="24"/>
                <w:szCs w:val="24"/>
              </w:rPr>
            </w:pPr>
            <w:r w:rsidRPr="005E34C1">
              <w:rPr>
                <w:color w:val="000000"/>
                <w:sz w:val="24"/>
                <w:szCs w:val="24"/>
              </w:rPr>
              <w:t>n - количество значений, используемых в расчете;</w:t>
            </w:r>
          </w:p>
          <w:p w:rsidR="004B4439" w:rsidRPr="005E34C1" w:rsidRDefault="004B4439" w:rsidP="004B4439">
            <w:pPr>
              <w:widowControl/>
              <w:autoSpaceDE w:val="0"/>
              <w:autoSpaceDN w:val="0"/>
              <w:adjustRightInd w:val="0"/>
              <w:spacing w:line="240" w:lineRule="auto"/>
              <w:ind w:firstLine="191"/>
              <w:jc w:val="both"/>
              <w:rPr>
                <w:color w:val="000000"/>
                <w:sz w:val="24"/>
                <w:szCs w:val="24"/>
              </w:rPr>
            </w:pPr>
            <w:r w:rsidRPr="005E34C1">
              <w:rPr>
                <w:color w:val="000000"/>
                <w:sz w:val="24"/>
                <w:szCs w:val="24"/>
              </w:rPr>
              <w:t>i - номер источника ценовой информации;</w:t>
            </w:r>
          </w:p>
          <w:p w:rsidR="004B4439" w:rsidRPr="005E34C1" w:rsidRDefault="00894A36" w:rsidP="004B4439">
            <w:pPr>
              <w:widowControl/>
              <w:autoSpaceDE w:val="0"/>
              <w:autoSpaceDN w:val="0"/>
              <w:adjustRightInd w:val="0"/>
              <w:spacing w:line="240" w:lineRule="auto"/>
              <w:ind w:firstLine="191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7CE69A5E" wp14:editId="35BD152A">
                  <wp:extent cx="15240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4439" w:rsidRPr="005E34C1">
              <w:rPr>
                <w:color w:val="000000"/>
                <w:sz w:val="24"/>
                <w:szCs w:val="24"/>
              </w:rPr>
              <w:t xml:space="preserve"> - цена единицы товара, представленная в источнике с номером i.</w:t>
            </w:r>
          </w:p>
          <w:p w:rsidR="004B4439" w:rsidRPr="00C11676" w:rsidRDefault="004B4439" w:rsidP="004B4439">
            <w:pPr>
              <w:spacing w:line="240" w:lineRule="auto"/>
              <w:jc w:val="both"/>
              <w:rPr>
                <w:color w:val="000000"/>
                <w:sz w:val="8"/>
                <w:szCs w:val="8"/>
                <w:highlight w:val="yellow"/>
              </w:rPr>
            </w:pPr>
          </w:p>
          <w:p w:rsidR="004B4439" w:rsidRDefault="004B4439" w:rsidP="004B4439">
            <w:pPr>
              <w:spacing w:line="240" w:lineRule="auto"/>
              <w:ind w:left="6" w:right="-12"/>
              <w:jc w:val="center"/>
              <w:rPr>
                <w:sz w:val="24"/>
                <w:szCs w:val="24"/>
              </w:rPr>
            </w:pPr>
            <w:r w:rsidRPr="00F21CB3">
              <w:rPr>
                <w:b/>
                <w:bCs/>
                <w:sz w:val="24"/>
                <w:szCs w:val="24"/>
              </w:rPr>
              <w:t xml:space="preserve">Расчет начальной (максимальной) </w:t>
            </w:r>
            <w:r w:rsidR="00191370" w:rsidRPr="00191370">
              <w:rPr>
                <w:b/>
                <w:bCs/>
                <w:sz w:val="24"/>
                <w:szCs w:val="24"/>
              </w:rPr>
              <w:t>цены видов товара</w:t>
            </w:r>
            <w:r w:rsidRPr="00F21CB3">
              <w:rPr>
                <w:sz w:val="24"/>
                <w:szCs w:val="24"/>
              </w:rPr>
              <w:t>:</w:t>
            </w:r>
          </w:p>
          <w:p w:rsidR="00EF5708" w:rsidRPr="00F21CB3" w:rsidRDefault="00EF5708" w:rsidP="004B4439">
            <w:pPr>
              <w:spacing w:line="240" w:lineRule="auto"/>
              <w:ind w:left="6" w:right="-12"/>
              <w:jc w:val="center"/>
              <w:rPr>
                <w:sz w:val="24"/>
                <w:szCs w:val="24"/>
              </w:rPr>
            </w:pPr>
          </w:p>
          <w:p w:rsidR="006616A9" w:rsidRDefault="00C76837" w:rsidP="004B4439">
            <w:pPr>
              <w:spacing w:line="240" w:lineRule="auto"/>
              <w:rPr>
                <w:sz w:val="24"/>
                <w:szCs w:val="24"/>
              </w:rPr>
            </w:pPr>
            <w:r w:rsidRPr="00C76837">
              <w:rPr>
                <w:position w:val="-10"/>
                <w:sz w:val="32"/>
                <w:szCs w:val="32"/>
                <w:vertAlign w:val="superscript"/>
              </w:rPr>
              <w:t>1</w:t>
            </w:r>
            <w:r>
              <w:rPr>
                <w:position w:val="-10"/>
                <w:sz w:val="24"/>
                <w:szCs w:val="24"/>
              </w:rPr>
              <w:t>.</w:t>
            </w:r>
            <w:r w:rsidR="00894A36">
              <w:rPr>
                <w:noProof/>
                <w:position w:val="-10"/>
                <w:sz w:val="24"/>
                <w:szCs w:val="24"/>
              </w:rPr>
              <w:drawing>
                <wp:inline distT="0" distB="0" distL="0" distR="0" wp14:anchorId="31E1C041" wp14:editId="3C9948D8">
                  <wp:extent cx="676275" cy="2286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4439" w:rsidRPr="00BB1884">
              <w:rPr>
                <w:sz w:val="24"/>
                <w:szCs w:val="24"/>
              </w:rPr>
              <w:t xml:space="preserve">= </w:t>
            </w:r>
            <w:r w:rsidR="002607F9">
              <w:rPr>
                <w:sz w:val="24"/>
                <w:szCs w:val="24"/>
              </w:rPr>
              <w:t>5</w:t>
            </w:r>
            <w:r w:rsidR="002B50CD" w:rsidRPr="00BB1884">
              <w:rPr>
                <w:sz w:val="24"/>
                <w:szCs w:val="24"/>
              </w:rPr>
              <w:t xml:space="preserve"> / </w:t>
            </w:r>
            <w:r w:rsidR="00C5526B">
              <w:rPr>
                <w:sz w:val="24"/>
                <w:szCs w:val="24"/>
              </w:rPr>
              <w:t>3</w:t>
            </w:r>
            <w:r w:rsidR="002B50CD" w:rsidRPr="00BB1884">
              <w:rPr>
                <w:sz w:val="24"/>
                <w:szCs w:val="24"/>
              </w:rPr>
              <w:t xml:space="preserve"> (</w:t>
            </w:r>
            <w:r w:rsidR="005F36E6" w:rsidRPr="005F36E6">
              <w:rPr>
                <w:sz w:val="24"/>
                <w:szCs w:val="24"/>
              </w:rPr>
              <w:t>113</w:t>
            </w:r>
            <w:r w:rsidR="00E30A8F">
              <w:rPr>
                <w:sz w:val="24"/>
                <w:szCs w:val="24"/>
              </w:rPr>
              <w:t xml:space="preserve"> </w:t>
            </w:r>
            <w:r w:rsidR="005F36E6" w:rsidRPr="005F36E6">
              <w:rPr>
                <w:sz w:val="24"/>
                <w:szCs w:val="24"/>
              </w:rPr>
              <w:t>500,00</w:t>
            </w:r>
            <w:r w:rsidR="00C5526B" w:rsidRPr="005F36E6">
              <w:rPr>
                <w:sz w:val="24"/>
                <w:szCs w:val="24"/>
              </w:rPr>
              <w:t>+</w:t>
            </w:r>
            <w:r w:rsidR="005F36E6" w:rsidRPr="005F36E6">
              <w:rPr>
                <w:sz w:val="24"/>
                <w:szCs w:val="24"/>
              </w:rPr>
              <w:t>116</w:t>
            </w:r>
            <w:r w:rsidR="00E30A8F">
              <w:rPr>
                <w:sz w:val="24"/>
                <w:szCs w:val="24"/>
              </w:rPr>
              <w:t xml:space="preserve"> </w:t>
            </w:r>
            <w:r w:rsidR="005F36E6" w:rsidRPr="005F36E6">
              <w:rPr>
                <w:sz w:val="24"/>
                <w:szCs w:val="24"/>
              </w:rPr>
              <w:t>900,00</w:t>
            </w:r>
            <w:r w:rsidR="00C5526B" w:rsidRPr="005F36E6">
              <w:rPr>
                <w:sz w:val="24"/>
                <w:szCs w:val="24"/>
              </w:rPr>
              <w:t>+</w:t>
            </w:r>
            <w:r w:rsidR="005F36E6" w:rsidRPr="005F36E6">
              <w:rPr>
                <w:sz w:val="24"/>
                <w:szCs w:val="24"/>
              </w:rPr>
              <w:t>119</w:t>
            </w:r>
            <w:r w:rsidR="00E30A8F">
              <w:rPr>
                <w:sz w:val="24"/>
                <w:szCs w:val="24"/>
              </w:rPr>
              <w:t xml:space="preserve"> </w:t>
            </w:r>
            <w:r w:rsidR="005F36E6" w:rsidRPr="005F36E6">
              <w:rPr>
                <w:sz w:val="24"/>
                <w:szCs w:val="24"/>
              </w:rPr>
              <w:t>199,00</w:t>
            </w:r>
            <w:r w:rsidR="002B50CD" w:rsidRPr="00BB1884">
              <w:rPr>
                <w:sz w:val="24"/>
                <w:szCs w:val="24"/>
              </w:rPr>
              <w:t>) =</w:t>
            </w:r>
            <w:r w:rsidR="00E30A8F">
              <w:rPr>
                <w:b/>
                <w:sz w:val="24"/>
                <w:szCs w:val="24"/>
              </w:rPr>
              <w:t> </w:t>
            </w:r>
            <w:r w:rsidR="003552D7">
              <w:rPr>
                <w:b/>
                <w:sz w:val="24"/>
                <w:szCs w:val="24"/>
              </w:rPr>
              <w:t>582 665</w:t>
            </w:r>
            <w:r w:rsidR="00783FC8">
              <w:rPr>
                <w:b/>
                <w:sz w:val="24"/>
                <w:szCs w:val="24"/>
              </w:rPr>
              <w:t>,00</w:t>
            </w:r>
            <w:r w:rsidR="00572DAD">
              <w:rPr>
                <w:b/>
                <w:sz w:val="24"/>
                <w:szCs w:val="24"/>
              </w:rPr>
              <w:t xml:space="preserve"> </w:t>
            </w:r>
            <w:r w:rsidR="002B50CD" w:rsidRPr="00BB1884">
              <w:rPr>
                <w:sz w:val="24"/>
                <w:szCs w:val="24"/>
              </w:rPr>
              <w:t xml:space="preserve">руб. </w:t>
            </w:r>
          </w:p>
          <w:p w:rsidR="002607F9" w:rsidRDefault="003552D7" w:rsidP="004B4439">
            <w:pPr>
              <w:spacing w:line="24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  <w:r w:rsidR="002607F9" w:rsidRPr="002607F9">
              <w:rPr>
                <w:noProof/>
                <w:sz w:val="24"/>
                <w:szCs w:val="24"/>
              </w:rPr>
              <w:t>.</w:t>
            </w:r>
            <w:r w:rsidR="002607F9" w:rsidRPr="002607F9">
              <w:rPr>
                <w:noProof/>
                <w:sz w:val="24"/>
                <w:szCs w:val="24"/>
              </w:rPr>
              <w:drawing>
                <wp:inline distT="0" distB="0" distL="0" distR="0" wp14:anchorId="74CE0F1B" wp14:editId="2026677C">
                  <wp:extent cx="676275" cy="2286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07F9" w:rsidRPr="002607F9">
              <w:rPr>
                <w:noProof/>
                <w:sz w:val="24"/>
                <w:szCs w:val="24"/>
              </w:rPr>
              <w:t xml:space="preserve">= </w:t>
            </w:r>
            <w:r w:rsidR="002607F9">
              <w:rPr>
                <w:noProof/>
                <w:sz w:val="24"/>
                <w:szCs w:val="24"/>
              </w:rPr>
              <w:t>4</w:t>
            </w:r>
            <w:r w:rsidR="002607F9" w:rsidRPr="002607F9">
              <w:rPr>
                <w:noProof/>
                <w:sz w:val="24"/>
                <w:szCs w:val="24"/>
              </w:rPr>
              <w:t xml:space="preserve"> / 3 (</w:t>
            </w:r>
            <w:r w:rsidRPr="003552D7">
              <w:rPr>
                <w:noProof/>
                <w:sz w:val="24"/>
                <w:szCs w:val="24"/>
              </w:rPr>
              <w:t>120 000,00+122 000,00+122 500,00</w:t>
            </w:r>
            <w:r w:rsidR="002607F9" w:rsidRPr="002607F9">
              <w:rPr>
                <w:noProof/>
                <w:sz w:val="24"/>
                <w:szCs w:val="24"/>
              </w:rPr>
              <w:t>) =</w:t>
            </w:r>
            <w:r w:rsidR="002607F9" w:rsidRPr="002607F9">
              <w:rPr>
                <w:b/>
                <w:noProof/>
                <w:sz w:val="24"/>
                <w:szCs w:val="24"/>
              </w:rPr>
              <w:t> </w:t>
            </w:r>
            <w:r>
              <w:rPr>
                <w:b/>
                <w:noProof/>
                <w:sz w:val="24"/>
                <w:szCs w:val="24"/>
              </w:rPr>
              <w:t>486 000</w:t>
            </w:r>
            <w:r w:rsidR="002607F9" w:rsidRPr="002607F9">
              <w:rPr>
                <w:b/>
                <w:noProof/>
                <w:sz w:val="24"/>
                <w:szCs w:val="24"/>
              </w:rPr>
              <w:t xml:space="preserve">,00 </w:t>
            </w:r>
            <w:r w:rsidR="002607F9" w:rsidRPr="002607F9">
              <w:rPr>
                <w:noProof/>
                <w:sz w:val="24"/>
                <w:szCs w:val="24"/>
              </w:rPr>
              <w:t>руб.</w:t>
            </w:r>
          </w:p>
          <w:p w:rsidR="00994429" w:rsidRDefault="00994429" w:rsidP="004B4439">
            <w:pPr>
              <w:spacing w:line="240" w:lineRule="auto"/>
              <w:rPr>
                <w:noProof/>
                <w:sz w:val="24"/>
                <w:szCs w:val="24"/>
              </w:rPr>
            </w:pPr>
          </w:p>
          <w:p w:rsidR="00994429" w:rsidRDefault="00994429" w:rsidP="004B4439">
            <w:pPr>
              <w:spacing w:line="240" w:lineRule="auto"/>
              <w:rPr>
                <w:sz w:val="24"/>
                <w:szCs w:val="24"/>
              </w:rPr>
            </w:pPr>
            <w:r w:rsidRPr="00994429">
              <w:rPr>
                <w:sz w:val="24"/>
                <w:szCs w:val="24"/>
              </w:rPr>
              <w:t>Начальная (максимальная) цена контракта рассчитана как сумма начальных (максимальных) цен видов товара:</w:t>
            </w:r>
          </w:p>
          <w:p w:rsidR="00994429" w:rsidRPr="00994429" w:rsidRDefault="00994429" w:rsidP="00994429">
            <w:pPr>
              <w:spacing w:line="240" w:lineRule="auto"/>
              <w:rPr>
                <w:sz w:val="24"/>
                <w:szCs w:val="24"/>
              </w:rPr>
            </w:pPr>
          </w:p>
          <w:p w:rsidR="00994429" w:rsidRDefault="00994429" w:rsidP="004B4439">
            <w:pPr>
              <w:spacing w:line="240" w:lineRule="auto"/>
              <w:rPr>
                <w:sz w:val="24"/>
                <w:szCs w:val="24"/>
              </w:rPr>
            </w:pPr>
            <w:r w:rsidRPr="00994429">
              <w:rPr>
                <w:noProof/>
                <w:sz w:val="24"/>
                <w:szCs w:val="24"/>
              </w:rPr>
              <w:drawing>
                <wp:inline distT="0" distB="0" distL="0" distR="0">
                  <wp:extent cx="676275" cy="2286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4429">
              <w:rPr>
                <w:sz w:val="24"/>
                <w:szCs w:val="24"/>
              </w:rPr>
              <w:t xml:space="preserve">=  </w:t>
            </w:r>
            <w:r w:rsidRPr="00994429">
              <w:rPr>
                <w:b/>
                <w:sz w:val="24"/>
                <w:szCs w:val="24"/>
              </w:rPr>
              <w:t xml:space="preserve">582 665,00 + 486 000,00 </w:t>
            </w:r>
            <w:r w:rsidRPr="00994429">
              <w:rPr>
                <w:sz w:val="24"/>
                <w:szCs w:val="24"/>
              </w:rPr>
              <w:t xml:space="preserve">= </w:t>
            </w:r>
            <w:r w:rsidRPr="00994429">
              <w:rPr>
                <w:b/>
                <w:bCs/>
                <w:sz w:val="24"/>
                <w:szCs w:val="24"/>
              </w:rPr>
              <w:t xml:space="preserve">1 068 665,00 </w:t>
            </w:r>
            <w:r w:rsidRPr="00994429">
              <w:rPr>
                <w:sz w:val="24"/>
                <w:szCs w:val="24"/>
              </w:rPr>
              <w:t>руб.</w:t>
            </w:r>
          </w:p>
          <w:p w:rsidR="00C76837" w:rsidRDefault="00C76837" w:rsidP="004B4439">
            <w:pPr>
              <w:spacing w:line="240" w:lineRule="auto"/>
              <w:rPr>
                <w:sz w:val="24"/>
                <w:szCs w:val="24"/>
              </w:rPr>
            </w:pPr>
          </w:p>
          <w:p w:rsidR="004B4439" w:rsidRPr="00B07D2A" w:rsidRDefault="004B4439" w:rsidP="003552D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B1884">
              <w:rPr>
                <w:sz w:val="24"/>
                <w:szCs w:val="24"/>
              </w:rPr>
              <w:t xml:space="preserve">Таким образом, начальная (максимальная) цена контракта составляет </w:t>
            </w:r>
            <w:r w:rsidR="003552D7">
              <w:rPr>
                <w:b/>
                <w:sz w:val="24"/>
                <w:szCs w:val="24"/>
              </w:rPr>
              <w:t>1 068 665</w:t>
            </w:r>
            <w:r w:rsidR="00572DAD">
              <w:rPr>
                <w:b/>
                <w:sz w:val="24"/>
                <w:szCs w:val="24"/>
              </w:rPr>
              <w:t xml:space="preserve"> </w:t>
            </w:r>
            <w:r w:rsidRPr="00BB1884">
              <w:rPr>
                <w:sz w:val="24"/>
                <w:szCs w:val="24"/>
              </w:rPr>
              <w:t>(</w:t>
            </w:r>
            <w:r w:rsidR="003552D7">
              <w:rPr>
                <w:sz w:val="24"/>
                <w:szCs w:val="24"/>
              </w:rPr>
              <w:t>один миллион шестьдесят восемь</w:t>
            </w:r>
            <w:r w:rsidR="001117A3">
              <w:rPr>
                <w:sz w:val="24"/>
                <w:szCs w:val="24"/>
              </w:rPr>
              <w:t xml:space="preserve"> тысяч </w:t>
            </w:r>
            <w:r w:rsidR="003552D7">
              <w:rPr>
                <w:sz w:val="24"/>
                <w:szCs w:val="24"/>
              </w:rPr>
              <w:t>шестьсот шестьдесят пять</w:t>
            </w:r>
            <w:r w:rsidRPr="00BB1884">
              <w:rPr>
                <w:sz w:val="24"/>
                <w:szCs w:val="24"/>
              </w:rPr>
              <w:t>) рубл</w:t>
            </w:r>
            <w:r w:rsidR="003552D7">
              <w:rPr>
                <w:sz w:val="24"/>
                <w:szCs w:val="24"/>
              </w:rPr>
              <w:t>ей</w:t>
            </w:r>
            <w:r w:rsidR="00E30A8F">
              <w:rPr>
                <w:sz w:val="24"/>
                <w:szCs w:val="24"/>
              </w:rPr>
              <w:t xml:space="preserve"> </w:t>
            </w:r>
            <w:r w:rsidR="00E508A5">
              <w:rPr>
                <w:b/>
                <w:sz w:val="24"/>
                <w:szCs w:val="24"/>
              </w:rPr>
              <w:t>00</w:t>
            </w:r>
            <w:r w:rsidRPr="00BB1884">
              <w:rPr>
                <w:sz w:val="24"/>
                <w:szCs w:val="24"/>
              </w:rPr>
              <w:t xml:space="preserve"> копе</w:t>
            </w:r>
            <w:r w:rsidR="002B50CD">
              <w:rPr>
                <w:sz w:val="24"/>
                <w:szCs w:val="24"/>
              </w:rPr>
              <w:t>е</w:t>
            </w:r>
            <w:r w:rsidRPr="00BB1884">
              <w:rPr>
                <w:sz w:val="24"/>
                <w:szCs w:val="24"/>
              </w:rPr>
              <w:t>к.</w:t>
            </w:r>
          </w:p>
        </w:tc>
      </w:tr>
    </w:tbl>
    <w:p w:rsidR="004B4439" w:rsidRDefault="004B4439" w:rsidP="004B4439">
      <w:pPr>
        <w:spacing w:line="240" w:lineRule="auto"/>
        <w:jc w:val="center"/>
        <w:rPr>
          <w:color w:val="000000"/>
          <w:sz w:val="24"/>
          <w:szCs w:val="24"/>
        </w:rPr>
      </w:pPr>
    </w:p>
    <w:sectPr w:rsidR="004B4439" w:rsidSect="008F62A9">
      <w:footerReference w:type="default" r:id="rId14"/>
      <w:pgSz w:w="11906" w:h="16838"/>
      <w:pgMar w:top="1134" w:right="737" w:bottom="1134" w:left="108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DD9" w:rsidRDefault="00921DD9">
      <w:r>
        <w:separator/>
      </w:r>
    </w:p>
  </w:endnote>
  <w:endnote w:type="continuationSeparator" w:id="0">
    <w:p w:rsidR="00921DD9" w:rsidRDefault="0092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D50" w:rsidRPr="0044154D" w:rsidRDefault="00C56D50" w:rsidP="004B4439">
    <w:pPr>
      <w:pStyle w:val="a3"/>
      <w:framePr w:wrap="auto" w:vAnchor="text" w:hAnchor="margin" w:xAlign="center" w:y="1"/>
      <w:rPr>
        <w:rStyle w:val="a4"/>
      </w:rPr>
    </w:pPr>
    <w:r w:rsidRPr="0044154D">
      <w:rPr>
        <w:rStyle w:val="a4"/>
      </w:rPr>
      <w:fldChar w:fldCharType="begin"/>
    </w:r>
    <w:r w:rsidRPr="0044154D">
      <w:rPr>
        <w:rStyle w:val="a4"/>
      </w:rPr>
      <w:instrText xml:space="preserve">PAGE  </w:instrText>
    </w:r>
    <w:r w:rsidRPr="0044154D">
      <w:rPr>
        <w:rStyle w:val="a4"/>
      </w:rPr>
      <w:fldChar w:fldCharType="separate"/>
    </w:r>
    <w:r w:rsidR="0047765C">
      <w:rPr>
        <w:rStyle w:val="a4"/>
        <w:noProof/>
      </w:rPr>
      <w:t>6</w:t>
    </w:r>
    <w:r w:rsidRPr="0044154D">
      <w:rPr>
        <w:rStyle w:val="a4"/>
      </w:rPr>
      <w:fldChar w:fldCharType="end"/>
    </w:r>
  </w:p>
  <w:p w:rsidR="00C56D50" w:rsidRDefault="00C56D50" w:rsidP="004B4439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DD9" w:rsidRDefault="00921DD9">
      <w:r>
        <w:separator/>
      </w:r>
    </w:p>
  </w:footnote>
  <w:footnote w:type="continuationSeparator" w:id="0">
    <w:p w:rsidR="00921DD9" w:rsidRDefault="00921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name w:val="WW8Num2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sz w:val="16"/>
      </w:rPr>
    </w:lvl>
  </w:abstractNum>
  <w:abstractNum w:abstractNumId="1">
    <w:nsid w:val="0000002F"/>
    <w:multiLevelType w:val="multilevel"/>
    <w:tmpl w:val="0000002F"/>
    <w:name w:val="WW8Num4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9C0493A"/>
    <w:multiLevelType w:val="multilevel"/>
    <w:tmpl w:val="B058BDE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AC527F7"/>
    <w:multiLevelType w:val="hybridMultilevel"/>
    <w:tmpl w:val="CFCC7388"/>
    <w:lvl w:ilvl="0" w:tplc="F82C6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E444D72"/>
    <w:multiLevelType w:val="hybridMultilevel"/>
    <w:tmpl w:val="595A2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70AEB"/>
    <w:multiLevelType w:val="hybridMultilevel"/>
    <w:tmpl w:val="B058BDEE"/>
    <w:lvl w:ilvl="0" w:tplc="F82C67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B812CB0"/>
    <w:multiLevelType w:val="multilevel"/>
    <w:tmpl w:val="B058BDE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55005F3"/>
    <w:multiLevelType w:val="hybridMultilevel"/>
    <w:tmpl w:val="4C829946"/>
    <w:lvl w:ilvl="0" w:tplc="EB78E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F3225F"/>
    <w:multiLevelType w:val="multilevel"/>
    <w:tmpl w:val="62BAF6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C031A7"/>
    <w:multiLevelType w:val="hybridMultilevel"/>
    <w:tmpl w:val="62BAF6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E5132E"/>
    <w:multiLevelType w:val="multilevel"/>
    <w:tmpl w:val="BB982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1308A"/>
    <w:multiLevelType w:val="multilevel"/>
    <w:tmpl w:val="BB982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03524"/>
    <w:multiLevelType w:val="hybridMultilevel"/>
    <w:tmpl w:val="C87A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4A327F"/>
    <w:multiLevelType w:val="hybridMultilevel"/>
    <w:tmpl w:val="BB98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  <w:num w:numId="12">
    <w:abstractNumId w:val="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39"/>
    <w:rsid w:val="00004173"/>
    <w:rsid w:val="0000537F"/>
    <w:rsid w:val="00006A9E"/>
    <w:rsid w:val="00044E3F"/>
    <w:rsid w:val="00047908"/>
    <w:rsid w:val="00064523"/>
    <w:rsid w:val="00065513"/>
    <w:rsid w:val="00065FCC"/>
    <w:rsid w:val="00086C54"/>
    <w:rsid w:val="00087A37"/>
    <w:rsid w:val="00093BB4"/>
    <w:rsid w:val="000957E7"/>
    <w:rsid w:val="00095A08"/>
    <w:rsid w:val="000A4AE4"/>
    <w:rsid w:val="000A5E9E"/>
    <w:rsid w:val="000B1EE3"/>
    <w:rsid w:val="000B3FB3"/>
    <w:rsid w:val="000C13E0"/>
    <w:rsid w:val="000D14F1"/>
    <w:rsid w:val="000D6E61"/>
    <w:rsid w:val="000F709A"/>
    <w:rsid w:val="00102E7E"/>
    <w:rsid w:val="00103CD9"/>
    <w:rsid w:val="001117A3"/>
    <w:rsid w:val="001129EC"/>
    <w:rsid w:val="00116312"/>
    <w:rsid w:val="00120CD6"/>
    <w:rsid w:val="00131078"/>
    <w:rsid w:val="00132447"/>
    <w:rsid w:val="001341D4"/>
    <w:rsid w:val="00135E82"/>
    <w:rsid w:val="001538C2"/>
    <w:rsid w:val="0015438F"/>
    <w:rsid w:val="00160336"/>
    <w:rsid w:val="00166275"/>
    <w:rsid w:val="00181302"/>
    <w:rsid w:val="00181413"/>
    <w:rsid w:val="00187700"/>
    <w:rsid w:val="001909FB"/>
    <w:rsid w:val="00191370"/>
    <w:rsid w:val="00197771"/>
    <w:rsid w:val="001A4720"/>
    <w:rsid w:val="001A4DFA"/>
    <w:rsid w:val="001C0D7A"/>
    <w:rsid w:val="001E10AC"/>
    <w:rsid w:val="00203AA6"/>
    <w:rsid w:val="00205CE0"/>
    <w:rsid w:val="002112EF"/>
    <w:rsid w:val="0022440A"/>
    <w:rsid w:val="00226AF8"/>
    <w:rsid w:val="00227FFD"/>
    <w:rsid w:val="002322CD"/>
    <w:rsid w:val="0023445A"/>
    <w:rsid w:val="00243ED9"/>
    <w:rsid w:val="002559D2"/>
    <w:rsid w:val="002607F9"/>
    <w:rsid w:val="00265620"/>
    <w:rsid w:val="002806D3"/>
    <w:rsid w:val="00286409"/>
    <w:rsid w:val="00290027"/>
    <w:rsid w:val="00290974"/>
    <w:rsid w:val="002948E4"/>
    <w:rsid w:val="002A18C9"/>
    <w:rsid w:val="002B50CD"/>
    <w:rsid w:val="002D1964"/>
    <w:rsid w:val="00301A12"/>
    <w:rsid w:val="00305362"/>
    <w:rsid w:val="00310568"/>
    <w:rsid w:val="0032242E"/>
    <w:rsid w:val="00323F39"/>
    <w:rsid w:val="00330567"/>
    <w:rsid w:val="003352EC"/>
    <w:rsid w:val="00345F11"/>
    <w:rsid w:val="00346977"/>
    <w:rsid w:val="00350B78"/>
    <w:rsid w:val="00352CFC"/>
    <w:rsid w:val="003535C4"/>
    <w:rsid w:val="003552D7"/>
    <w:rsid w:val="003614DC"/>
    <w:rsid w:val="00367EAC"/>
    <w:rsid w:val="00387060"/>
    <w:rsid w:val="003A2040"/>
    <w:rsid w:val="003B711D"/>
    <w:rsid w:val="003C1FA3"/>
    <w:rsid w:val="003F0617"/>
    <w:rsid w:val="003F200F"/>
    <w:rsid w:val="003F384B"/>
    <w:rsid w:val="00404041"/>
    <w:rsid w:val="00420E71"/>
    <w:rsid w:val="00421B7A"/>
    <w:rsid w:val="004229A5"/>
    <w:rsid w:val="00431906"/>
    <w:rsid w:val="00434B5F"/>
    <w:rsid w:val="00436226"/>
    <w:rsid w:val="00436CF8"/>
    <w:rsid w:val="00445517"/>
    <w:rsid w:val="00446F4C"/>
    <w:rsid w:val="004520B1"/>
    <w:rsid w:val="0045291D"/>
    <w:rsid w:val="00462CB3"/>
    <w:rsid w:val="0046337C"/>
    <w:rsid w:val="00474172"/>
    <w:rsid w:val="0047765C"/>
    <w:rsid w:val="00480528"/>
    <w:rsid w:val="00484330"/>
    <w:rsid w:val="004A1335"/>
    <w:rsid w:val="004A1872"/>
    <w:rsid w:val="004B396A"/>
    <w:rsid w:val="004B42FE"/>
    <w:rsid w:val="004B4439"/>
    <w:rsid w:val="004B79EC"/>
    <w:rsid w:val="004D17CE"/>
    <w:rsid w:val="004D1918"/>
    <w:rsid w:val="004D3CF5"/>
    <w:rsid w:val="004D55D9"/>
    <w:rsid w:val="004E018D"/>
    <w:rsid w:val="005041B1"/>
    <w:rsid w:val="0051386F"/>
    <w:rsid w:val="00527898"/>
    <w:rsid w:val="00535DD9"/>
    <w:rsid w:val="00536705"/>
    <w:rsid w:val="005372D8"/>
    <w:rsid w:val="00551202"/>
    <w:rsid w:val="0055283D"/>
    <w:rsid w:val="00553415"/>
    <w:rsid w:val="00554197"/>
    <w:rsid w:val="00554762"/>
    <w:rsid w:val="00565532"/>
    <w:rsid w:val="00572DAD"/>
    <w:rsid w:val="00583AED"/>
    <w:rsid w:val="00586BCA"/>
    <w:rsid w:val="00590536"/>
    <w:rsid w:val="005A57BD"/>
    <w:rsid w:val="005A721F"/>
    <w:rsid w:val="005B2BBF"/>
    <w:rsid w:val="005B360D"/>
    <w:rsid w:val="005C6C89"/>
    <w:rsid w:val="005C7288"/>
    <w:rsid w:val="005D3C05"/>
    <w:rsid w:val="005F36E6"/>
    <w:rsid w:val="005F4609"/>
    <w:rsid w:val="00602944"/>
    <w:rsid w:val="0061007C"/>
    <w:rsid w:val="00614D2D"/>
    <w:rsid w:val="0061721E"/>
    <w:rsid w:val="006203B5"/>
    <w:rsid w:val="00623ACE"/>
    <w:rsid w:val="00624156"/>
    <w:rsid w:val="00624BC0"/>
    <w:rsid w:val="00625E65"/>
    <w:rsid w:val="00626F2F"/>
    <w:rsid w:val="006302B7"/>
    <w:rsid w:val="006358FB"/>
    <w:rsid w:val="00635ECA"/>
    <w:rsid w:val="0063759D"/>
    <w:rsid w:val="00644CAB"/>
    <w:rsid w:val="0065019A"/>
    <w:rsid w:val="006616A9"/>
    <w:rsid w:val="00664FA0"/>
    <w:rsid w:val="00665AC8"/>
    <w:rsid w:val="00666095"/>
    <w:rsid w:val="0067013E"/>
    <w:rsid w:val="006853A0"/>
    <w:rsid w:val="00691484"/>
    <w:rsid w:val="00692686"/>
    <w:rsid w:val="00693CC8"/>
    <w:rsid w:val="0069671E"/>
    <w:rsid w:val="006A13D5"/>
    <w:rsid w:val="006B44E8"/>
    <w:rsid w:val="006B6750"/>
    <w:rsid w:val="006C0D92"/>
    <w:rsid w:val="006D2085"/>
    <w:rsid w:val="006F7C99"/>
    <w:rsid w:val="006F7E06"/>
    <w:rsid w:val="007007C0"/>
    <w:rsid w:val="00702731"/>
    <w:rsid w:val="00702EB5"/>
    <w:rsid w:val="0071245B"/>
    <w:rsid w:val="00730C32"/>
    <w:rsid w:val="00731AB4"/>
    <w:rsid w:val="007349D4"/>
    <w:rsid w:val="00740446"/>
    <w:rsid w:val="00743219"/>
    <w:rsid w:val="0074435B"/>
    <w:rsid w:val="00747D21"/>
    <w:rsid w:val="00750554"/>
    <w:rsid w:val="0075273D"/>
    <w:rsid w:val="007557C9"/>
    <w:rsid w:val="00771ABC"/>
    <w:rsid w:val="00771CC3"/>
    <w:rsid w:val="00773ADF"/>
    <w:rsid w:val="00775522"/>
    <w:rsid w:val="00776A7B"/>
    <w:rsid w:val="007818A0"/>
    <w:rsid w:val="00783FC8"/>
    <w:rsid w:val="00795A87"/>
    <w:rsid w:val="00796E10"/>
    <w:rsid w:val="007A6C68"/>
    <w:rsid w:val="007A795B"/>
    <w:rsid w:val="007A7DA4"/>
    <w:rsid w:val="007B743B"/>
    <w:rsid w:val="007C1CA7"/>
    <w:rsid w:val="007D1424"/>
    <w:rsid w:val="007D6601"/>
    <w:rsid w:val="007E3DBC"/>
    <w:rsid w:val="007F39D3"/>
    <w:rsid w:val="00812761"/>
    <w:rsid w:val="0081675A"/>
    <w:rsid w:val="00816B4F"/>
    <w:rsid w:val="00830FBE"/>
    <w:rsid w:val="00844A57"/>
    <w:rsid w:val="00854BF8"/>
    <w:rsid w:val="00855D27"/>
    <w:rsid w:val="00857E57"/>
    <w:rsid w:val="00860FE9"/>
    <w:rsid w:val="008668FA"/>
    <w:rsid w:val="00872B49"/>
    <w:rsid w:val="00883C2F"/>
    <w:rsid w:val="008859F8"/>
    <w:rsid w:val="00887419"/>
    <w:rsid w:val="00894A36"/>
    <w:rsid w:val="008A7B12"/>
    <w:rsid w:val="008B071E"/>
    <w:rsid w:val="008B0845"/>
    <w:rsid w:val="008B447B"/>
    <w:rsid w:val="008B4EA4"/>
    <w:rsid w:val="008B5837"/>
    <w:rsid w:val="008C0705"/>
    <w:rsid w:val="008C14C0"/>
    <w:rsid w:val="008D013C"/>
    <w:rsid w:val="008D016C"/>
    <w:rsid w:val="008E3018"/>
    <w:rsid w:val="008F62A9"/>
    <w:rsid w:val="008F6588"/>
    <w:rsid w:val="00903088"/>
    <w:rsid w:val="009066C9"/>
    <w:rsid w:val="0091089F"/>
    <w:rsid w:val="00920943"/>
    <w:rsid w:val="00921DD9"/>
    <w:rsid w:val="00925301"/>
    <w:rsid w:val="00933F3E"/>
    <w:rsid w:val="0094101F"/>
    <w:rsid w:val="00954A40"/>
    <w:rsid w:val="00963A46"/>
    <w:rsid w:val="00965EE5"/>
    <w:rsid w:val="009921F1"/>
    <w:rsid w:val="00994429"/>
    <w:rsid w:val="00995973"/>
    <w:rsid w:val="009974B9"/>
    <w:rsid w:val="009A3141"/>
    <w:rsid w:val="009A7AA6"/>
    <w:rsid w:val="009C2FD4"/>
    <w:rsid w:val="009C3A53"/>
    <w:rsid w:val="009C55CA"/>
    <w:rsid w:val="009D0EF1"/>
    <w:rsid w:val="009E3086"/>
    <w:rsid w:val="009E5FAB"/>
    <w:rsid w:val="00A01981"/>
    <w:rsid w:val="00A105F9"/>
    <w:rsid w:val="00A37DB2"/>
    <w:rsid w:val="00A45A02"/>
    <w:rsid w:val="00A527E2"/>
    <w:rsid w:val="00A575C4"/>
    <w:rsid w:val="00A63D1C"/>
    <w:rsid w:val="00A806B5"/>
    <w:rsid w:val="00A810F2"/>
    <w:rsid w:val="00A86A95"/>
    <w:rsid w:val="00AA1D93"/>
    <w:rsid w:val="00AA53DB"/>
    <w:rsid w:val="00AB7181"/>
    <w:rsid w:val="00AC4F9F"/>
    <w:rsid w:val="00AD2EED"/>
    <w:rsid w:val="00AD3D06"/>
    <w:rsid w:val="00AE0027"/>
    <w:rsid w:val="00AE3337"/>
    <w:rsid w:val="00AE7F8F"/>
    <w:rsid w:val="00AF6D0A"/>
    <w:rsid w:val="00AF78AD"/>
    <w:rsid w:val="00B017DF"/>
    <w:rsid w:val="00B03C06"/>
    <w:rsid w:val="00B04D3F"/>
    <w:rsid w:val="00B061FA"/>
    <w:rsid w:val="00B07177"/>
    <w:rsid w:val="00B416C0"/>
    <w:rsid w:val="00B4407B"/>
    <w:rsid w:val="00B61D58"/>
    <w:rsid w:val="00B6275A"/>
    <w:rsid w:val="00B67531"/>
    <w:rsid w:val="00B75241"/>
    <w:rsid w:val="00B824C7"/>
    <w:rsid w:val="00B964A0"/>
    <w:rsid w:val="00BA06E3"/>
    <w:rsid w:val="00BA273D"/>
    <w:rsid w:val="00BA360D"/>
    <w:rsid w:val="00BA5FAD"/>
    <w:rsid w:val="00BA641B"/>
    <w:rsid w:val="00BB1840"/>
    <w:rsid w:val="00BB1884"/>
    <w:rsid w:val="00BC1BF0"/>
    <w:rsid w:val="00BC2289"/>
    <w:rsid w:val="00BF2230"/>
    <w:rsid w:val="00BF384D"/>
    <w:rsid w:val="00BF4170"/>
    <w:rsid w:val="00C065FB"/>
    <w:rsid w:val="00C07A8F"/>
    <w:rsid w:val="00C20866"/>
    <w:rsid w:val="00C271A4"/>
    <w:rsid w:val="00C32399"/>
    <w:rsid w:val="00C3575A"/>
    <w:rsid w:val="00C4051B"/>
    <w:rsid w:val="00C41791"/>
    <w:rsid w:val="00C51EC1"/>
    <w:rsid w:val="00C5526B"/>
    <w:rsid w:val="00C56D50"/>
    <w:rsid w:val="00C56E2F"/>
    <w:rsid w:val="00C71E24"/>
    <w:rsid w:val="00C76837"/>
    <w:rsid w:val="00C919C0"/>
    <w:rsid w:val="00C9546D"/>
    <w:rsid w:val="00C95C2A"/>
    <w:rsid w:val="00CA75C8"/>
    <w:rsid w:val="00CB038A"/>
    <w:rsid w:val="00CB59A6"/>
    <w:rsid w:val="00CB7239"/>
    <w:rsid w:val="00CD248C"/>
    <w:rsid w:val="00CD44B4"/>
    <w:rsid w:val="00CD78E5"/>
    <w:rsid w:val="00CE2DF5"/>
    <w:rsid w:val="00CE2F82"/>
    <w:rsid w:val="00CF0A19"/>
    <w:rsid w:val="00CF16A1"/>
    <w:rsid w:val="00CF5B64"/>
    <w:rsid w:val="00D1020B"/>
    <w:rsid w:val="00D253DC"/>
    <w:rsid w:val="00D417AD"/>
    <w:rsid w:val="00D45C67"/>
    <w:rsid w:val="00D570D0"/>
    <w:rsid w:val="00D57478"/>
    <w:rsid w:val="00D826D8"/>
    <w:rsid w:val="00D90AB8"/>
    <w:rsid w:val="00D958A8"/>
    <w:rsid w:val="00D95F3A"/>
    <w:rsid w:val="00DC7A78"/>
    <w:rsid w:val="00DF1483"/>
    <w:rsid w:val="00E119D1"/>
    <w:rsid w:val="00E268E5"/>
    <w:rsid w:val="00E305CB"/>
    <w:rsid w:val="00E30A8F"/>
    <w:rsid w:val="00E41EFC"/>
    <w:rsid w:val="00E425C9"/>
    <w:rsid w:val="00E46302"/>
    <w:rsid w:val="00E508A5"/>
    <w:rsid w:val="00E529D4"/>
    <w:rsid w:val="00E578E5"/>
    <w:rsid w:val="00E65559"/>
    <w:rsid w:val="00E66684"/>
    <w:rsid w:val="00E72D2B"/>
    <w:rsid w:val="00E82F4E"/>
    <w:rsid w:val="00E97D2A"/>
    <w:rsid w:val="00EC75EC"/>
    <w:rsid w:val="00ED4A15"/>
    <w:rsid w:val="00EE2437"/>
    <w:rsid w:val="00EF474C"/>
    <w:rsid w:val="00EF48A8"/>
    <w:rsid w:val="00EF5708"/>
    <w:rsid w:val="00EF5C1E"/>
    <w:rsid w:val="00EF65D5"/>
    <w:rsid w:val="00F00F24"/>
    <w:rsid w:val="00F0284D"/>
    <w:rsid w:val="00F029BA"/>
    <w:rsid w:val="00F050BD"/>
    <w:rsid w:val="00F2172C"/>
    <w:rsid w:val="00F52BD3"/>
    <w:rsid w:val="00F54B5B"/>
    <w:rsid w:val="00F6464D"/>
    <w:rsid w:val="00F64C80"/>
    <w:rsid w:val="00F7772B"/>
    <w:rsid w:val="00F82F51"/>
    <w:rsid w:val="00F86050"/>
    <w:rsid w:val="00F86C22"/>
    <w:rsid w:val="00F912DD"/>
    <w:rsid w:val="00F93F62"/>
    <w:rsid w:val="00F950E5"/>
    <w:rsid w:val="00FB39A8"/>
    <w:rsid w:val="00FD2CFF"/>
    <w:rsid w:val="00FE06A0"/>
    <w:rsid w:val="00FE41FC"/>
    <w:rsid w:val="00FF192B"/>
    <w:rsid w:val="00FF2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21F"/>
    <w:pPr>
      <w:widowControl w:val="0"/>
      <w:spacing w:line="300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B4439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 w:val="20"/>
      <w:szCs w:val="20"/>
    </w:rPr>
  </w:style>
  <w:style w:type="character" w:styleId="a4">
    <w:name w:val="page number"/>
    <w:basedOn w:val="a0"/>
    <w:rsid w:val="004B4439"/>
  </w:style>
  <w:style w:type="paragraph" w:customStyle="1" w:styleId="a5">
    <w:name w:val="Знак Знак Знак Знак Знак Знак Знак Знак Знак Знак"/>
    <w:basedOn w:val="a"/>
    <w:rsid w:val="004B4439"/>
    <w:pPr>
      <w:widowControl/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806B5"/>
    <w:rPr>
      <w:rFonts w:ascii="Tahoma" w:hAnsi="Tahoma" w:cs="Tahoma"/>
      <w:sz w:val="16"/>
      <w:szCs w:val="16"/>
    </w:rPr>
  </w:style>
  <w:style w:type="character" w:styleId="a7">
    <w:name w:val="Hyperlink"/>
    <w:rsid w:val="00812761"/>
    <w:rPr>
      <w:color w:val="0000FF"/>
      <w:u w:val="single"/>
    </w:rPr>
  </w:style>
  <w:style w:type="paragraph" w:customStyle="1" w:styleId="ConsPlusCell">
    <w:name w:val="ConsPlusCell"/>
    <w:rsid w:val="00D826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9"/>
    <w:rsid w:val="00CE2DF5"/>
    <w:pPr>
      <w:widowControl/>
      <w:spacing w:line="240" w:lineRule="auto"/>
    </w:pPr>
    <w:rPr>
      <w:b/>
      <w:bCs/>
      <w:sz w:val="28"/>
      <w:szCs w:val="24"/>
    </w:rPr>
  </w:style>
  <w:style w:type="paragraph" w:customStyle="1" w:styleId="ConsPlusNormal">
    <w:name w:val="ConsPlusNormal"/>
    <w:rsid w:val="00CE2D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CE2DF5"/>
    <w:pPr>
      <w:widowControl/>
      <w:spacing w:line="240" w:lineRule="auto"/>
      <w:ind w:firstLine="567"/>
      <w:jc w:val="both"/>
    </w:pPr>
    <w:rPr>
      <w:sz w:val="24"/>
      <w:szCs w:val="20"/>
    </w:rPr>
  </w:style>
  <w:style w:type="paragraph" w:styleId="aa">
    <w:name w:val="header"/>
    <w:basedOn w:val="a"/>
    <w:rsid w:val="00CE2DF5"/>
    <w:pPr>
      <w:widowControl/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paragraph" w:styleId="3">
    <w:name w:val="Body Text 3"/>
    <w:basedOn w:val="a"/>
    <w:rsid w:val="00CE2DF5"/>
    <w:pPr>
      <w:widowControl/>
      <w:spacing w:after="120" w:line="240" w:lineRule="auto"/>
    </w:pPr>
    <w:rPr>
      <w:sz w:val="16"/>
      <w:szCs w:val="16"/>
    </w:rPr>
  </w:style>
  <w:style w:type="paragraph" w:styleId="2">
    <w:name w:val="Body Text Indent 2"/>
    <w:basedOn w:val="a"/>
    <w:rsid w:val="00CE2DF5"/>
    <w:pPr>
      <w:widowControl/>
      <w:spacing w:after="120" w:line="480" w:lineRule="auto"/>
      <w:ind w:left="283"/>
    </w:pPr>
    <w:rPr>
      <w:sz w:val="24"/>
      <w:szCs w:val="24"/>
    </w:rPr>
  </w:style>
  <w:style w:type="paragraph" w:styleId="30">
    <w:name w:val="Body Text Indent 3"/>
    <w:basedOn w:val="a"/>
    <w:rsid w:val="00CE2DF5"/>
    <w:pPr>
      <w:widowControl/>
      <w:spacing w:after="120" w:line="240" w:lineRule="auto"/>
      <w:ind w:left="283"/>
    </w:pPr>
    <w:rPr>
      <w:sz w:val="16"/>
      <w:szCs w:val="16"/>
    </w:rPr>
  </w:style>
  <w:style w:type="paragraph" w:customStyle="1" w:styleId="20">
    <w:name w:val="Знак2"/>
    <w:basedOn w:val="a"/>
    <w:autoRedefine/>
    <w:rsid w:val="00CE2DF5"/>
    <w:pPr>
      <w:widowControl/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  <w:style w:type="paragraph" w:customStyle="1" w:styleId="1">
    <w:name w:val="Знак1"/>
    <w:basedOn w:val="a"/>
    <w:rsid w:val="00CE2DF5"/>
    <w:pPr>
      <w:widowControl/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E2D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Основной текст Знак"/>
    <w:aliases w:val="Çàã1 Знак,BO Знак,ID Знак,body indent Знак,andrad Знак,EHPT Знак,Body Text2 Знак1,Body Text2 Знак Знак,Çàã1 Знак1 Знак,BO Знак1 Знак,ID Знак1 Знак,body indent Знак1 Знак1,andrad Знак1 Знак,EHPT Знак1 Знак,body indent Знак1 Знак Знак"/>
    <w:link w:val="a8"/>
    <w:rsid w:val="00CE2DF5"/>
    <w:rPr>
      <w:b/>
      <w:bCs/>
      <w:sz w:val="28"/>
      <w:szCs w:val="24"/>
      <w:lang w:val="ru-RU" w:eastAsia="ru-RU" w:bidi="ar-SA"/>
    </w:rPr>
  </w:style>
  <w:style w:type="paragraph" w:customStyle="1" w:styleId="ab">
    <w:name w:val="Знак Знак"/>
    <w:basedOn w:val="a"/>
    <w:rsid w:val="00C271A4"/>
    <w:pPr>
      <w:widowControl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"/>
    <w:basedOn w:val="a"/>
    <w:rsid w:val="003614DC"/>
    <w:pPr>
      <w:widowControl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Обычный + 12 пт"/>
    <w:basedOn w:val="a"/>
    <w:link w:val="120"/>
    <w:rsid w:val="0071245B"/>
    <w:pPr>
      <w:widowControl/>
      <w:autoSpaceDE w:val="0"/>
      <w:autoSpaceDN w:val="0"/>
      <w:adjustRightInd w:val="0"/>
      <w:spacing w:line="240" w:lineRule="auto"/>
      <w:jc w:val="both"/>
    </w:pPr>
    <w:rPr>
      <w:sz w:val="26"/>
      <w:szCs w:val="26"/>
    </w:rPr>
  </w:style>
  <w:style w:type="character" w:customStyle="1" w:styleId="120">
    <w:name w:val="Обычный + 12 пт Знак"/>
    <w:link w:val="12"/>
    <w:rsid w:val="0071245B"/>
    <w:rPr>
      <w:sz w:val="26"/>
      <w:szCs w:val="26"/>
    </w:rPr>
  </w:style>
  <w:style w:type="paragraph" w:styleId="ad">
    <w:name w:val="List Paragraph"/>
    <w:basedOn w:val="a"/>
    <w:uiPriority w:val="34"/>
    <w:qFormat/>
    <w:rsid w:val="001E1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21F"/>
    <w:pPr>
      <w:widowControl w:val="0"/>
      <w:spacing w:line="300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B4439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 w:val="20"/>
      <w:szCs w:val="20"/>
    </w:rPr>
  </w:style>
  <w:style w:type="character" w:styleId="a4">
    <w:name w:val="page number"/>
    <w:basedOn w:val="a0"/>
    <w:rsid w:val="004B4439"/>
  </w:style>
  <w:style w:type="paragraph" w:customStyle="1" w:styleId="a5">
    <w:name w:val="Знак Знак Знак Знак Знак Знак Знак Знак Знак Знак"/>
    <w:basedOn w:val="a"/>
    <w:rsid w:val="004B4439"/>
    <w:pPr>
      <w:widowControl/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806B5"/>
    <w:rPr>
      <w:rFonts w:ascii="Tahoma" w:hAnsi="Tahoma" w:cs="Tahoma"/>
      <w:sz w:val="16"/>
      <w:szCs w:val="16"/>
    </w:rPr>
  </w:style>
  <w:style w:type="character" w:styleId="a7">
    <w:name w:val="Hyperlink"/>
    <w:rsid w:val="00812761"/>
    <w:rPr>
      <w:color w:val="0000FF"/>
      <w:u w:val="single"/>
    </w:rPr>
  </w:style>
  <w:style w:type="paragraph" w:customStyle="1" w:styleId="ConsPlusCell">
    <w:name w:val="ConsPlusCell"/>
    <w:rsid w:val="00D826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9"/>
    <w:rsid w:val="00CE2DF5"/>
    <w:pPr>
      <w:widowControl/>
      <w:spacing w:line="240" w:lineRule="auto"/>
    </w:pPr>
    <w:rPr>
      <w:b/>
      <w:bCs/>
      <w:sz w:val="28"/>
      <w:szCs w:val="24"/>
    </w:rPr>
  </w:style>
  <w:style w:type="paragraph" w:customStyle="1" w:styleId="ConsPlusNormal">
    <w:name w:val="ConsPlusNormal"/>
    <w:rsid w:val="00CE2D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CE2DF5"/>
    <w:pPr>
      <w:widowControl/>
      <w:spacing w:line="240" w:lineRule="auto"/>
      <w:ind w:firstLine="567"/>
      <w:jc w:val="both"/>
    </w:pPr>
    <w:rPr>
      <w:sz w:val="24"/>
      <w:szCs w:val="20"/>
    </w:rPr>
  </w:style>
  <w:style w:type="paragraph" w:styleId="aa">
    <w:name w:val="header"/>
    <w:basedOn w:val="a"/>
    <w:rsid w:val="00CE2DF5"/>
    <w:pPr>
      <w:widowControl/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paragraph" w:styleId="3">
    <w:name w:val="Body Text 3"/>
    <w:basedOn w:val="a"/>
    <w:rsid w:val="00CE2DF5"/>
    <w:pPr>
      <w:widowControl/>
      <w:spacing w:after="120" w:line="240" w:lineRule="auto"/>
    </w:pPr>
    <w:rPr>
      <w:sz w:val="16"/>
      <w:szCs w:val="16"/>
    </w:rPr>
  </w:style>
  <w:style w:type="paragraph" w:styleId="2">
    <w:name w:val="Body Text Indent 2"/>
    <w:basedOn w:val="a"/>
    <w:rsid w:val="00CE2DF5"/>
    <w:pPr>
      <w:widowControl/>
      <w:spacing w:after="120" w:line="480" w:lineRule="auto"/>
      <w:ind w:left="283"/>
    </w:pPr>
    <w:rPr>
      <w:sz w:val="24"/>
      <w:szCs w:val="24"/>
    </w:rPr>
  </w:style>
  <w:style w:type="paragraph" w:styleId="30">
    <w:name w:val="Body Text Indent 3"/>
    <w:basedOn w:val="a"/>
    <w:rsid w:val="00CE2DF5"/>
    <w:pPr>
      <w:widowControl/>
      <w:spacing w:after="120" w:line="240" w:lineRule="auto"/>
      <w:ind w:left="283"/>
    </w:pPr>
    <w:rPr>
      <w:sz w:val="16"/>
      <w:szCs w:val="16"/>
    </w:rPr>
  </w:style>
  <w:style w:type="paragraph" w:customStyle="1" w:styleId="20">
    <w:name w:val="Знак2"/>
    <w:basedOn w:val="a"/>
    <w:autoRedefine/>
    <w:rsid w:val="00CE2DF5"/>
    <w:pPr>
      <w:widowControl/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  <w:style w:type="paragraph" w:customStyle="1" w:styleId="1">
    <w:name w:val="Знак1"/>
    <w:basedOn w:val="a"/>
    <w:rsid w:val="00CE2DF5"/>
    <w:pPr>
      <w:widowControl/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E2D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Основной текст Знак"/>
    <w:aliases w:val="Çàã1 Знак,BO Знак,ID Знак,body indent Знак,andrad Знак,EHPT Знак,Body Text2 Знак1,Body Text2 Знак Знак,Çàã1 Знак1 Знак,BO Знак1 Знак,ID Знак1 Знак,body indent Знак1 Знак1,andrad Знак1 Знак,EHPT Знак1 Знак,body indent Знак1 Знак Знак"/>
    <w:link w:val="a8"/>
    <w:rsid w:val="00CE2DF5"/>
    <w:rPr>
      <w:b/>
      <w:bCs/>
      <w:sz w:val="28"/>
      <w:szCs w:val="24"/>
      <w:lang w:val="ru-RU" w:eastAsia="ru-RU" w:bidi="ar-SA"/>
    </w:rPr>
  </w:style>
  <w:style w:type="paragraph" w:customStyle="1" w:styleId="ab">
    <w:name w:val="Знак Знак"/>
    <w:basedOn w:val="a"/>
    <w:rsid w:val="00C271A4"/>
    <w:pPr>
      <w:widowControl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"/>
    <w:basedOn w:val="a"/>
    <w:rsid w:val="003614DC"/>
    <w:pPr>
      <w:widowControl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Обычный + 12 пт"/>
    <w:basedOn w:val="a"/>
    <w:link w:val="120"/>
    <w:rsid w:val="0071245B"/>
    <w:pPr>
      <w:widowControl/>
      <w:autoSpaceDE w:val="0"/>
      <w:autoSpaceDN w:val="0"/>
      <w:adjustRightInd w:val="0"/>
      <w:spacing w:line="240" w:lineRule="auto"/>
      <w:jc w:val="both"/>
    </w:pPr>
    <w:rPr>
      <w:sz w:val="26"/>
      <w:szCs w:val="26"/>
    </w:rPr>
  </w:style>
  <w:style w:type="character" w:customStyle="1" w:styleId="120">
    <w:name w:val="Обычный + 12 пт Знак"/>
    <w:link w:val="12"/>
    <w:rsid w:val="0071245B"/>
    <w:rPr>
      <w:sz w:val="26"/>
      <w:szCs w:val="26"/>
    </w:rPr>
  </w:style>
  <w:style w:type="paragraph" w:styleId="ad">
    <w:name w:val="List Paragraph"/>
    <w:basedOn w:val="a"/>
    <w:uiPriority w:val="34"/>
    <w:qFormat/>
    <w:rsid w:val="001E1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B0571-F0FA-49A8-9FDC-6033D04E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1970</Words>
  <Characters>14417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/>
  <LinksUpToDate>false</LinksUpToDate>
  <CharactersWithSpaces>16355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asfda</dc:creator>
  <cp:lastModifiedBy>Садыков</cp:lastModifiedBy>
  <cp:revision>26</cp:revision>
  <cp:lastPrinted>2018-10-19T11:07:00Z</cp:lastPrinted>
  <dcterms:created xsi:type="dcterms:W3CDTF">2017-08-04T06:40:00Z</dcterms:created>
  <dcterms:modified xsi:type="dcterms:W3CDTF">2018-11-06T06:15:00Z</dcterms:modified>
</cp:coreProperties>
</file>