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1A" w:rsidRPr="002F761A" w:rsidRDefault="002F761A" w:rsidP="002F761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F76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Описание объекта закупки на  </w:t>
      </w: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оказание услуг в 2018 году по санаторно-курортному лечению застрахованных лиц, пострадавших вследствие несчастных случаев на производстве и профессиональных заболеваний с нарушениями функций костно-мышечной, нервной системы, органов дыхания,  в организации оказывающей санаторно-курортные услуги.</w:t>
      </w:r>
    </w:p>
    <w:p w:rsidR="002F761A" w:rsidRPr="002F761A" w:rsidRDefault="002F761A" w:rsidP="002F76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2F761A" w:rsidRPr="002F761A" w:rsidRDefault="002F761A" w:rsidP="002F76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Способ определения исполнителя (подрядчика, поставщика):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электронный аукцион.</w:t>
      </w:r>
    </w:p>
    <w:p w:rsidR="002F761A" w:rsidRPr="002F761A" w:rsidRDefault="002F761A" w:rsidP="002F76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Arial" w:hAnsi="Times New Roman" w:cs="Times New Roman"/>
          <w:b/>
          <w:iCs/>
          <w:spacing w:val="-4"/>
          <w:kern w:val="1"/>
          <w:sz w:val="24"/>
          <w:szCs w:val="24"/>
          <w:lang w:eastAsia="ar-SA"/>
        </w:rPr>
        <w:t xml:space="preserve">ИКЗ 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181352503918735250100100012250000323</w:t>
      </w:r>
    </w:p>
    <w:p w:rsidR="002F761A" w:rsidRPr="002F761A" w:rsidRDefault="002F761A" w:rsidP="002F76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Наименование объекта закупки: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>оказание услуг в 2018 году по санаторно-курортному лечению застрахованных лиц, пострадавших вследствие несчастных случаев на производстве и профессиональных заболеваний с нарушениями функций костно-мышечной, нервной системы, органов дыхания,  в организации  оказывающей санаторно-курортные услуги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2F761A" w:rsidRPr="002F761A" w:rsidRDefault="002F761A" w:rsidP="002F761A">
      <w:pPr>
        <w:widowControl w:val="0"/>
        <w:shd w:val="clear" w:color="auto" w:fill="FFFFFF"/>
        <w:tabs>
          <w:tab w:val="left" w:pos="-1458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iCs/>
          <w:spacing w:val="-4"/>
          <w:kern w:val="1"/>
          <w:sz w:val="24"/>
          <w:szCs w:val="24"/>
          <w:shd w:val="clear" w:color="auto" w:fill="FFFFFF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Сроки оказания услуг</w:t>
      </w: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2F761A">
        <w:rPr>
          <w:rFonts w:ascii="Times New Roman" w:eastAsia="Times New Roman CYR" w:hAnsi="Times New Roman" w:cs="Times New Roman"/>
          <w:iCs/>
          <w:spacing w:val="-4"/>
          <w:kern w:val="1"/>
          <w:sz w:val="24"/>
          <w:szCs w:val="24"/>
          <w:shd w:val="clear" w:color="auto" w:fill="FFFFFF"/>
          <w:lang w:eastAsia="ar-SA"/>
        </w:rPr>
        <w:t>ноябрь-декабрь 2018 года. Дата первого заезда не ранее 26.11.2018г., дата последнего заезда не позднее 03.12.2018г.</w:t>
      </w:r>
    </w:p>
    <w:p w:rsidR="002F761A" w:rsidRPr="002F761A" w:rsidRDefault="002F761A" w:rsidP="002F761A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bCs/>
          <w:iCs/>
          <w:color w:val="000000"/>
          <w:spacing w:val="-4"/>
          <w:kern w:val="1"/>
          <w:sz w:val="24"/>
          <w:szCs w:val="24"/>
          <w:lang w:eastAsia="ar-SA"/>
        </w:rPr>
      </w:pPr>
      <w:r w:rsidRPr="002F761A">
        <w:rPr>
          <w:rFonts w:ascii="Times New Roman" w:eastAsia="Times New Roman CYR" w:hAnsi="Times New Roman" w:cs="Times New Roman"/>
          <w:iCs/>
          <w:color w:val="000000"/>
          <w:spacing w:val="-4"/>
          <w:kern w:val="1"/>
          <w:sz w:val="24"/>
          <w:szCs w:val="24"/>
          <w:lang w:eastAsia="ar-SA"/>
        </w:rPr>
        <w:t>Участник закупки  должен иметь возможность и готовность предоставить</w:t>
      </w:r>
      <w:r w:rsidRPr="002F761A">
        <w:rPr>
          <w:rFonts w:ascii="Times New Roman" w:eastAsia="Times New Roman CYR" w:hAnsi="Times New Roman" w:cs="Times New Roman"/>
          <w:bCs/>
          <w:iCs/>
          <w:color w:val="000000"/>
          <w:spacing w:val="-4"/>
          <w:kern w:val="1"/>
          <w:sz w:val="24"/>
          <w:szCs w:val="24"/>
          <w:lang w:eastAsia="ar-SA"/>
        </w:rPr>
        <w:t xml:space="preserve"> путевки на периоды времени в соответствии с потребностью заказчика.     </w:t>
      </w:r>
    </w:p>
    <w:p w:rsidR="002F761A" w:rsidRPr="002F761A" w:rsidRDefault="002F761A" w:rsidP="002F761A">
      <w:pPr>
        <w:widowControl w:val="0"/>
        <w:tabs>
          <w:tab w:val="left" w:pos="360"/>
          <w:tab w:val="left" w:pos="851"/>
        </w:tabs>
        <w:suppressAutoHyphens/>
        <w:spacing w:after="120" w:line="240" w:lineRule="auto"/>
        <w:ind w:left="283"/>
        <w:rPr>
          <w:rFonts w:ascii="Times New Roman" w:eastAsia="Times New Roman CYR" w:hAnsi="Times New Roman" w:cs="Times New Roman"/>
          <w:bCs/>
          <w:iCs/>
          <w:spacing w:val="-4"/>
          <w:kern w:val="1"/>
          <w:sz w:val="24"/>
          <w:szCs w:val="24"/>
          <w:lang w:eastAsia="ar-SA"/>
        </w:rPr>
      </w:pPr>
      <w:r w:rsidRPr="002F761A">
        <w:rPr>
          <w:rFonts w:ascii="Times New Roman" w:eastAsia="Times New Roman CYR" w:hAnsi="Times New Roman" w:cs="Times New Roman"/>
          <w:iCs/>
          <w:color w:val="000000"/>
          <w:spacing w:val="-4"/>
          <w:kern w:val="1"/>
          <w:sz w:val="24"/>
          <w:szCs w:val="24"/>
          <w:lang w:eastAsia="ar-SA"/>
        </w:rPr>
        <w:tab/>
        <w:t xml:space="preserve">Продолжительность 1 курса (заезда): </w:t>
      </w:r>
      <w:r w:rsidRPr="002F761A">
        <w:rPr>
          <w:rFonts w:ascii="Times New Roman" w:eastAsia="Times New Roman CYR" w:hAnsi="Times New Roman" w:cs="Times New Roman"/>
          <w:bCs/>
          <w:iCs/>
          <w:color w:val="000000"/>
          <w:spacing w:val="-4"/>
          <w:kern w:val="1"/>
          <w:sz w:val="24"/>
          <w:szCs w:val="24"/>
          <w:lang w:eastAsia="ar-SA"/>
        </w:rPr>
        <w:t xml:space="preserve"> </w:t>
      </w:r>
      <w:r w:rsidRPr="002F761A">
        <w:rPr>
          <w:rFonts w:ascii="Times New Roman" w:eastAsia="Times New Roman CYR" w:hAnsi="Times New Roman" w:cs="Times New Roman"/>
          <w:bCs/>
          <w:iCs/>
          <w:spacing w:val="-4"/>
          <w:kern w:val="1"/>
          <w:sz w:val="24"/>
          <w:szCs w:val="24"/>
          <w:lang w:eastAsia="ar-SA"/>
        </w:rPr>
        <w:t xml:space="preserve"> - 21 день</w:t>
      </w:r>
    </w:p>
    <w:p w:rsidR="002F761A" w:rsidRPr="002F761A" w:rsidRDefault="002F761A" w:rsidP="002F761A">
      <w:pPr>
        <w:widowControl w:val="0"/>
        <w:tabs>
          <w:tab w:val="left" w:pos="360"/>
          <w:tab w:val="left" w:pos="851"/>
        </w:tabs>
        <w:suppressAutoHyphens/>
        <w:spacing w:after="120" w:line="240" w:lineRule="auto"/>
        <w:ind w:left="283"/>
        <w:rPr>
          <w:rFonts w:ascii="Times New Roman" w:eastAsia="Times New Roman CYR" w:hAnsi="Times New Roman" w:cs="Times New Roman"/>
          <w:iCs/>
          <w:spacing w:val="-6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</w:t>
      </w: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>Количество закупаемых путевок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Pr="002F761A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ar-SA"/>
        </w:rPr>
        <w:t xml:space="preserve">40 </w:t>
      </w:r>
      <w:r w:rsidRPr="002F761A">
        <w:rPr>
          <w:rFonts w:ascii="Times New Roman" w:eastAsia="Times New Roman CYR" w:hAnsi="Times New Roman" w:cs="Times New Roman"/>
          <w:iCs/>
          <w:spacing w:val="-6"/>
          <w:kern w:val="1"/>
          <w:sz w:val="24"/>
          <w:szCs w:val="24"/>
          <w:lang w:eastAsia="ar-SA"/>
        </w:rPr>
        <w:t>штук.</w:t>
      </w:r>
    </w:p>
    <w:p w:rsidR="002F761A" w:rsidRPr="002F761A" w:rsidRDefault="002F761A" w:rsidP="002F761A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 Начальная (максимальная) цена контракта: 1498 000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2F761A">
        <w:rPr>
          <w:rFonts w:ascii="Times New Roman" w:eastAsia="Times New Roman CYR" w:hAnsi="Times New Roman" w:cs="Times New Roman"/>
          <w:bCs/>
          <w:iCs/>
          <w:color w:val="000000"/>
          <w:spacing w:val="-4"/>
          <w:kern w:val="1"/>
          <w:sz w:val="24"/>
          <w:szCs w:val="24"/>
          <w:lang w:eastAsia="ar-SA"/>
        </w:rPr>
        <w:t xml:space="preserve"> (Один миллион четыреста девяносто восемь тысяч) рублей 00 копеек.</w:t>
      </w:r>
    </w:p>
    <w:p w:rsidR="002F761A" w:rsidRPr="002F761A" w:rsidRDefault="002F761A" w:rsidP="002F761A">
      <w:pPr>
        <w:widowControl w:val="0"/>
        <w:shd w:val="clear" w:color="auto" w:fill="FFFFFF"/>
        <w:tabs>
          <w:tab w:val="left" w:pos="-14583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4. Место  оказания услуг: 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санаторно-курортные  организации в климатической зоне проживания: Вологодская область, Костромская  область, Республика Карелия </w:t>
      </w:r>
    </w:p>
    <w:p w:rsidR="002F761A" w:rsidRPr="002F761A" w:rsidRDefault="002F761A" w:rsidP="002F761A">
      <w:pPr>
        <w:keepNext/>
        <w:keepLines/>
        <w:widowControl w:val="0"/>
        <w:suppressAutoHyphens/>
        <w:spacing w:after="0" w:line="240" w:lineRule="auto"/>
        <w:ind w:firstLine="6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5. Требования к качеству услуг:</w:t>
      </w:r>
    </w:p>
    <w:p w:rsidR="002F761A" w:rsidRPr="002F761A" w:rsidRDefault="002F761A" w:rsidP="002F761A">
      <w:pPr>
        <w:widowControl w:val="0"/>
        <w:shd w:val="clear" w:color="auto" w:fill="FFFFFF"/>
        <w:tabs>
          <w:tab w:val="left" w:pos="19771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5.1. Наличие у участника закупки  лицензии на медицинскую деятельность по оказанию санаторно-курортной помощи по соответствующим профилям лечения,  предоставленной лицензирующим органом в соответствии с Постановлением правительства от 16.04.2012. № 291 «О лицензировании медицинской  деятельности»</w:t>
      </w:r>
    </w:p>
    <w:p w:rsidR="002F761A" w:rsidRPr="002F761A" w:rsidRDefault="002F761A" w:rsidP="002F761A">
      <w:pPr>
        <w:widowControl w:val="0"/>
        <w:shd w:val="clear" w:color="auto" w:fill="FFFFFF"/>
        <w:tabs>
          <w:tab w:val="left" w:pos="720"/>
          <w:tab w:val="left" w:pos="1440"/>
          <w:tab w:val="left" w:pos="2491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5.2.Санаторно-курортные услуги  должны быть выполнены и оказаны:</w:t>
      </w:r>
    </w:p>
    <w:p w:rsidR="002F761A" w:rsidRPr="002F761A" w:rsidRDefault="002F761A" w:rsidP="002F761A">
      <w:pPr>
        <w:widowControl w:val="0"/>
        <w:shd w:val="clear" w:color="auto" w:fill="FFFFFF"/>
        <w:tabs>
          <w:tab w:val="left" w:pos="5371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дорсопатии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спондилопатии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остеопатии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хондропатии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)»; №</w:t>
      </w:r>
      <w:proofErr w:type="gram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артрозы, другие поражения суставов)»,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Российской Федерации от 23.11.2004 №275 «Об утверждении  стандарта санаторно-курортной помощи больным с болезнями уха и сосцевидного отростка, верхних дыхательных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путей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proofErr w:type="gram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полиневропатиями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 и приказами Министерства здравоохранения и социального развития Российской Федерации от 23.11.2004  №273 «Об утверждении стандарта санаторно-курортной помощи больным с расстройствами вегетативной нервной системы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невротическими расстройствами, связанными со стрессом, </w:t>
      </w:r>
      <w:proofErr w:type="spell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соматоформными</w:t>
      </w:r>
      <w:proofErr w:type="spell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расстройствами»;-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2F761A" w:rsidRPr="002F761A" w:rsidRDefault="002F761A" w:rsidP="002F761A">
      <w:pPr>
        <w:widowControl w:val="0"/>
        <w:suppressAutoHyphens/>
        <w:spacing w:after="120" w:line="100" w:lineRule="atLeast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6. Требования к техническим характеристикам услуг:</w:t>
      </w:r>
    </w:p>
    <w:p w:rsidR="002F761A" w:rsidRPr="002F761A" w:rsidRDefault="002F761A" w:rsidP="002F761A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6.1  Организация, оказывающая санаторно-курортные услуги  застрахованным лицам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02.10.2001г. № 2001/-140), в зависимости от профиля лечения</w:t>
      </w:r>
    </w:p>
    <w:p w:rsidR="002F761A" w:rsidRPr="002F761A" w:rsidRDefault="002F761A" w:rsidP="002F761A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6.2. Использовать в лечении современную медицинскую аппаратуру и возможность ее для применения для </w:t>
      </w:r>
      <w:proofErr w:type="gram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современных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медицинских технологии </w:t>
      </w:r>
    </w:p>
    <w:p w:rsidR="002F761A" w:rsidRPr="002F761A" w:rsidRDefault="002F761A" w:rsidP="002F761A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F761A" w:rsidRPr="002F761A" w:rsidRDefault="002F761A" w:rsidP="002F761A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6.4.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2F761A" w:rsidRPr="002F761A" w:rsidRDefault="002F761A" w:rsidP="002F761A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6.5 Наличие благоприятных природных и лечебных факторов: парковая  зона</w:t>
      </w:r>
    </w:p>
    <w:p w:rsidR="002F761A" w:rsidRPr="002F761A" w:rsidRDefault="002F761A" w:rsidP="002F76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6.6. </w:t>
      </w:r>
      <w:proofErr w:type="gramStart"/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передвигающихся на колясках должны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безбарьерная</w:t>
      </w:r>
      <w:proofErr w:type="spellEnd"/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  <w:proofErr w:type="gramEnd"/>
    </w:p>
    <w:p w:rsidR="002F761A" w:rsidRPr="002F761A" w:rsidRDefault="002F761A" w:rsidP="002F76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6.7. Размещение пострадавших лиц  в одн</w:t>
      </w:r>
      <w:proofErr w:type="gramStart"/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о(</w:t>
      </w:r>
      <w:proofErr w:type="gramEnd"/>
      <w:r w:rsidRPr="002F76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двух)местных номерах, при необходимости вместе с сопровождающим лицом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 при этом площадь одного койко-места не менее 6 м2 согласно ГОСТ Р 51185-2008. Наличие телевизора и холодильника в номере.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Проведение ежедневной уборки номера горничной,  смена постельного белья не реже одного раза в пять дней, согласно ГОСТ </w:t>
      </w:r>
      <w:proofErr w:type="gram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51185-2008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6.8.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6.9. </w:t>
      </w: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Осуществление мероприятий, направленных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>согласно  правил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и нормативов СанПиН 2.1.2.2645-10 (санитарно-эпидемиологических требований к условиям проживания в  жилых зданиях и помещениях).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6.10. Здания и сооружения организации, оказывающей санаторно-курортные услуги застрахованным лицам, должны быть: 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и</w:t>
      </w:r>
      <w:proofErr w:type="gramEnd"/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не менее 24 часов;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-   оборудованы системами холодного и горячего водоснабжения;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  <w:proofErr w:type="gramEnd"/>
    </w:p>
    <w:p w:rsidR="002F761A" w:rsidRPr="002F761A" w:rsidRDefault="002F761A" w:rsidP="002F761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6.11.  Дополнительно предоставляемые услуги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</w:t>
      </w:r>
      <w:proofErr w:type="gramStart"/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- возможность пользоваться бассейном (в соответствии с СП 31-113-2004 «Бассейны для плавания»  </w:t>
      </w:r>
      <w:proofErr w:type="gramEnd"/>
    </w:p>
    <w:p w:rsidR="002F761A" w:rsidRPr="002F761A" w:rsidRDefault="002F761A" w:rsidP="002F761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- служба приема (круглосуточный прием);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F761A" w:rsidRPr="002F761A" w:rsidRDefault="002F761A" w:rsidP="002F761A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- организация досуга.</w:t>
      </w:r>
    </w:p>
    <w:p w:rsidR="002F761A" w:rsidRPr="002F761A" w:rsidRDefault="002F761A" w:rsidP="002F761A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- </w:t>
      </w:r>
      <w:r w:rsidRPr="002F761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возможность оказания бесплатных транспортных услуг по доставке граждан от места прибытия к месту санаторно-курортного лечения и обратно.</w:t>
      </w:r>
    </w:p>
    <w:p w:rsidR="002F761A" w:rsidRPr="002F761A" w:rsidRDefault="002F761A" w:rsidP="002F761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7. Требования к описанию участниками закупки поставляемых товаров, выполняемых работ, оказываемых услуг, их количественных и качественных характеристик:</w:t>
      </w:r>
    </w:p>
    <w:p w:rsidR="002F761A" w:rsidRPr="002F761A" w:rsidRDefault="002F761A" w:rsidP="002F761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F761A" w:rsidRPr="002F761A" w:rsidRDefault="002F761A" w:rsidP="002F761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Участник закупки  должен описать оказываемые услуги, их количественные и качественные характеристики </w:t>
      </w:r>
      <w:proofErr w:type="gramStart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</w:t>
      </w:r>
      <w:proofErr w:type="gramEnd"/>
      <w:r w:rsidRPr="002F76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формах и в соответствии с инструкциями, приведенными в конкурсной документации.</w:t>
      </w:r>
    </w:p>
    <w:p w:rsidR="002F761A" w:rsidRPr="002F761A" w:rsidRDefault="002F761A" w:rsidP="002F761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7B02" w:rsidRDefault="00FD7B02">
      <w:bookmarkStart w:id="0" w:name="_GoBack"/>
      <w:bookmarkEnd w:id="0"/>
    </w:p>
    <w:sectPr w:rsidR="00F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2"/>
    <w:rsid w:val="002F761A"/>
    <w:rsid w:val="00681392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2018-10-27T07:29:00Z</dcterms:created>
  <dcterms:modified xsi:type="dcterms:W3CDTF">2018-10-27T07:29:00Z</dcterms:modified>
</cp:coreProperties>
</file>