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D0" w:rsidRPr="005269A8" w:rsidRDefault="00FD46D0" w:rsidP="00FD46D0">
      <w:pPr>
        <w:keepNext/>
        <w:rPr>
          <w:b/>
          <w:bCs/>
          <w:kern w:val="1"/>
          <w:szCs w:val="28"/>
          <w:lang w:eastAsia="ar-SA"/>
        </w:rPr>
      </w:pPr>
    </w:p>
    <w:p w:rsidR="00FD46D0" w:rsidRPr="005269A8" w:rsidRDefault="00FD46D0" w:rsidP="00FD46D0">
      <w:pPr>
        <w:keepNext/>
        <w:jc w:val="center"/>
        <w:rPr>
          <w:b/>
          <w:bCs/>
          <w:kern w:val="1"/>
          <w:szCs w:val="28"/>
          <w:lang w:eastAsia="ar-SA"/>
        </w:rPr>
      </w:pPr>
      <w:r w:rsidRPr="005269A8">
        <w:rPr>
          <w:b/>
          <w:bCs/>
          <w:kern w:val="1"/>
          <w:szCs w:val="28"/>
          <w:lang w:eastAsia="ar-SA"/>
        </w:rPr>
        <w:t>ТЕХНИЧЕСКОЕ ЗАДАНИЕ</w:t>
      </w:r>
    </w:p>
    <w:p w:rsidR="00FD46D0" w:rsidRPr="005269A8" w:rsidRDefault="00FD46D0" w:rsidP="00FD46D0"/>
    <w:p w:rsidR="00FD46D0" w:rsidRPr="005269A8" w:rsidRDefault="00FD46D0" w:rsidP="00FD46D0">
      <w:pPr>
        <w:keepNext/>
        <w:keepLines/>
        <w:ind w:left="567"/>
        <w:jc w:val="center"/>
        <w:rPr>
          <w:b/>
        </w:rPr>
      </w:pPr>
    </w:p>
    <w:p w:rsidR="00FD46D0" w:rsidRPr="005269A8" w:rsidRDefault="00FD46D0" w:rsidP="00FD46D0">
      <w:pPr>
        <w:keepNext/>
        <w:keepLines/>
        <w:ind w:left="567"/>
        <w:jc w:val="center"/>
        <w:rPr>
          <w:b/>
          <w:lang w:eastAsia="en-US"/>
        </w:rPr>
      </w:pPr>
      <w:r w:rsidRPr="005269A8">
        <w:rPr>
          <w:b/>
        </w:rPr>
        <w:t>Поставка подгузников для взрослых инвалидов в 201</w:t>
      </w:r>
      <w:r w:rsidR="00A47D2A">
        <w:rPr>
          <w:b/>
        </w:rPr>
        <w:t>9</w:t>
      </w:r>
      <w:r w:rsidRPr="005269A8">
        <w:rPr>
          <w:b/>
        </w:rPr>
        <w:t xml:space="preserve"> году </w:t>
      </w:r>
    </w:p>
    <w:p w:rsidR="00FD46D0" w:rsidRPr="005269A8" w:rsidRDefault="00FD46D0" w:rsidP="00FD46D0">
      <w:pPr>
        <w:widowControl w:val="0"/>
        <w:jc w:val="both"/>
      </w:pPr>
    </w:p>
    <w:p w:rsidR="00FD46D0" w:rsidRPr="005269A8" w:rsidRDefault="00FD46D0" w:rsidP="00FD46D0">
      <w:pPr>
        <w:widowControl w:val="0"/>
        <w:jc w:val="both"/>
      </w:pPr>
    </w:p>
    <w:p w:rsidR="00FD46D0" w:rsidRPr="00880E5A" w:rsidRDefault="00FD46D0" w:rsidP="00FD46D0">
      <w:pPr>
        <w:keepNext/>
        <w:keepLines/>
        <w:suppressAutoHyphens/>
        <w:jc w:val="both"/>
      </w:pPr>
      <w:r w:rsidRPr="00880E5A">
        <w:t>Поставщик должен осуществлять поставку Изделий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FD46D0" w:rsidRPr="00880E5A" w:rsidRDefault="00FD46D0" w:rsidP="00FD46D0">
      <w:pPr>
        <w:jc w:val="both"/>
      </w:pPr>
    </w:p>
    <w:p w:rsidR="00FD46D0" w:rsidRPr="00880E5A" w:rsidRDefault="00FD46D0" w:rsidP="00FD46D0">
      <w:pPr>
        <w:widowControl w:val="0"/>
        <w:jc w:val="both"/>
        <w:rPr>
          <w:bCs/>
        </w:rPr>
      </w:pPr>
      <w:r w:rsidRPr="00880E5A">
        <w:rPr>
          <w:b/>
        </w:rPr>
        <w:t>Способ определения исполнителя (подрядчика, поставщика):</w:t>
      </w:r>
      <w:r w:rsidR="00B27FAF">
        <w:rPr>
          <w:b/>
        </w:rPr>
        <w:t xml:space="preserve"> </w:t>
      </w:r>
      <w:r w:rsidR="00B27FAF">
        <w:rPr>
          <w:color w:val="000000"/>
        </w:rPr>
        <w:t>аукцион в электронной форме</w:t>
      </w:r>
      <w:r w:rsidRPr="00880E5A">
        <w:rPr>
          <w:bCs/>
        </w:rPr>
        <w:t>.</w:t>
      </w:r>
    </w:p>
    <w:p w:rsidR="00FD46D0" w:rsidRPr="00880E5A" w:rsidRDefault="00FD46D0" w:rsidP="00FD46D0">
      <w:pPr>
        <w:jc w:val="both"/>
        <w:rPr>
          <w:bCs/>
        </w:rPr>
      </w:pPr>
      <w:r w:rsidRPr="00880E5A">
        <w:rPr>
          <w:b/>
        </w:rPr>
        <w:t>Наименование объекта закупки:</w:t>
      </w:r>
      <w:r>
        <w:rPr>
          <w:b/>
        </w:rPr>
        <w:t xml:space="preserve"> </w:t>
      </w:r>
      <w:r w:rsidRPr="00880E5A">
        <w:rPr>
          <w:bCs/>
        </w:rPr>
        <w:t>поставк</w:t>
      </w:r>
      <w:r>
        <w:rPr>
          <w:bCs/>
        </w:rPr>
        <w:t>а</w:t>
      </w:r>
      <w:r w:rsidRPr="00880E5A">
        <w:rPr>
          <w:bCs/>
        </w:rPr>
        <w:t xml:space="preserve"> подгузников для взрослых для инвалидов в 201</w:t>
      </w:r>
      <w:r w:rsidR="00A47D2A">
        <w:rPr>
          <w:bCs/>
        </w:rPr>
        <w:t>9</w:t>
      </w:r>
      <w:r w:rsidRPr="00880E5A">
        <w:rPr>
          <w:bCs/>
        </w:rPr>
        <w:t xml:space="preserve"> году.</w:t>
      </w:r>
    </w:p>
    <w:p w:rsidR="00FD46D0" w:rsidRPr="00880E5A" w:rsidRDefault="00FD46D0" w:rsidP="00FD46D0">
      <w:pPr>
        <w:jc w:val="both"/>
        <w:rPr>
          <w:bCs/>
        </w:rPr>
      </w:pPr>
      <w:r w:rsidRPr="00880E5A">
        <w:rPr>
          <w:b/>
        </w:rPr>
        <w:t>Количество поставляемого товара (объем выполняемых работ, оказываемых услуг):</w:t>
      </w:r>
      <w:r w:rsidR="00476E4A" w:rsidRPr="00476E4A">
        <w:rPr>
          <w:b/>
          <w:bCs/>
          <w:sz w:val="22"/>
          <w:szCs w:val="22"/>
        </w:rPr>
        <w:t xml:space="preserve"> </w:t>
      </w:r>
      <w:r w:rsidR="00A47D2A" w:rsidRPr="00A47D2A">
        <w:rPr>
          <w:b/>
          <w:bCs/>
          <w:sz w:val="22"/>
          <w:szCs w:val="22"/>
        </w:rPr>
        <w:t>3</w:t>
      </w:r>
      <w:r w:rsidR="00A47D2A">
        <w:rPr>
          <w:b/>
          <w:bCs/>
          <w:sz w:val="22"/>
          <w:szCs w:val="22"/>
        </w:rPr>
        <w:t> </w:t>
      </w:r>
      <w:r w:rsidR="00A47D2A" w:rsidRPr="00A47D2A">
        <w:rPr>
          <w:b/>
          <w:bCs/>
          <w:sz w:val="22"/>
          <w:szCs w:val="22"/>
        </w:rPr>
        <w:t>014</w:t>
      </w:r>
      <w:r w:rsidR="00A47D2A">
        <w:rPr>
          <w:b/>
          <w:bCs/>
          <w:sz w:val="22"/>
          <w:szCs w:val="22"/>
        </w:rPr>
        <w:t> </w:t>
      </w:r>
      <w:r w:rsidR="00A47D2A" w:rsidRPr="00A47D2A">
        <w:rPr>
          <w:b/>
          <w:bCs/>
          <w:sz w:val="22"/>
          <w:szCs w:val="22"/>
        </w:rPr>
        <w:t>106</w:t>
      </w:r>
      <w:r w:rsidR="00A47D2A">
        <w:rPr>
          <w:b/>
          <w:bCs/>
          <w:sz w:val="22"/>
          <w:szCs w:val="22"/>
        </w:rPr>
        <w:t> </w:t>
      </w:r>
      <w:r w:rsidRPr="00880E5A">
        <w:rPr>
          <w:bCs/>
        </w:rPr>
        <w:t>изделий.</w:t>
      </w:r>
    </w:p>
    <w:p w:rsidR="00FD46D0" w:rsidRPr="005269A8" w:rsidRDefault="00FD46D0" w:rsidP="00FD46D0">
      <w:pPr>
        <w:widowControl w:val="0"/>
        <w:ind w:right="-62"/>
        <w:jc w:val="both"/>
      </w:pPr>
      <w:r w:rsidRPr="005269A8">
        <w:rPr>
          <w:b/>
        </w:rPr>
        <w:t xml:space="preserve">Срок поставки Изделий: </w:t>
      </w:r>
      <w:r w:rsidRPr="005269A8">
        <w:t xml:space="preserve">Поставка осуществляется в течение </w:t>
      </w:r>
      <w:r>
        <w:t>7</w:t>
      </w:r>
      <w:r w:rsidRPr="005269A8">
        <w:t xml:space="preserve"> (</w:t>
      </w:r>
      <w:r>
        <w:t>семи</w:t>
      </w:r>
      <w:r w:rsidRPr="005269A8">
        <w:t xml:space="preserve">) </w:t>
      </w:r>
      <w:r>
        <w:t>календарных</w:t>
      </w:r>
      <w:r w:rsidRPr="005269A8">
        <w:t xml:space="preserve"> дней с даты направления Заказчиком Поставщику</w:t>
      </w:r>
      <w:bookmarkStart w:id="0" w:name="_GoBack"/>
      <w:bookmarkEnd w:id="0"/>
      <w:r w:rsidRPr="005269A8">
        <w:t xml:space="preserve"> реестра Получателей Изделий в объеме, указанном в каждом реестре Получателей Изделий. В случае нарушения сроков Поставки Изделий, Заказчик имеет право не принимать и не оплачивать такие Изделия.</w:t>
      </w:r>
    </w:p>
    <w:p w:rsidR="00FD46D0" w:rsidRPr="005269A8" w:rsidRDefault="00FD46D0" w:rsidP="00FD46D0">
      <w:pPr>
        <w:widowControl w:val="0"/>
        <w:ind w:right="-62"/>
        <w:jc w:val="both"/>
        <w:rPr>
          <w:b/>
        </w:rPr>
      </w:pPr>
      <w:r w:rsidRPr="005269A8">
        <w:rPr>
          <w:b/>
        </w:rPr>
        <w:t xml:space="preserve">Срок действия Контракта: </w:t>
      </w:r>
      <w:r w:rsidRPr="005269A8">
        <w:t>контракт вступает в силу с даты подписания контракта и действует до 25 декабря 201</w:t>
      </w:r>
      <w:r w:rsidR="00A47D2A">
        <w:t>9</w:t>
      </w:r>
      <w:r w:rsidRPr="005269A8">
        <w:t xml:space="preserve"> года.</w:t>
      </w:r>
    </w:p>
    <w:p w:rsidR="00FD46D0" w:rsidRPr="005269A8" w:rsidRDefault="00FD46D0" w:rsidP="00FD46D0">
      <w:pPr>
        <w:widowControl w:val="0"/>
        <w:ind w:right="-62"/>
        <w:jc w:val="both"/>
      </w:pPr>
      <w:r w:rsidRPr="005269A8">
        <w:rPr>
          <w:b/>
        </w:rPr>
        <w:t xml:space="preserve">Место поставки Изделий: </w:t>
      </w:r>
      <w:r w:rsidRPr="005269A8">
        <w:t>Способы выдачи Изделий получателям (способ доставки): выдача Изделий получателям осуществляется исключительно по выбору Получателя, а именно:</w:t>
      </w:r>
    </w:p>
    <w:p w:rsidR="00FD46D0" w:rsidRPr="005269A8" w:rsidRDefault="00FD46D0" w:rsidP="00FD46D0">
      <w:pPr>
        <w:widowControl w:val="0"/>
        <w:ind w:right="-62"/>
        <w:jc w:val="both"/>
      </w:pPr>
      <w:r w:rsidRPr="005269A8">
        <w:t xml:space="preserve">- по месту жительства Получателя согласно </w:t>
      </w:r>
      <w:proofErr w:type="gramStart"/>
      <w:r w:rsidRPr="005269A8">
        <w:t>реестру Получателей Изделий путем передачи Изделий</w:t>
      </w:r>
      <w:proofErr w:type="gramEnd"/>
      <w:r w:rsidRPr="005269A8">
        <w:t xml:space="preserve"> Получателю силами Поставщика в пределах административной границы субъекта Федерации – Московской области;</w:t>
      </w:r>
    </w:p>
    <w:p w:rsidR="00FD46D0" w:rsidRPr="005269A8" w:rsidRDefault="00FD46D0" w:rsidP="00FD46D0">
      <w:pPr>
        <w:widowControl w:val="0"/>
        <w:ind w:right="-62"/>
        <w:jc w:val="both"/>
      </w:pPr>
      <w:r w:rsidRPr="005269A8">
        <w:t>или</w:t>
      </w:r>
    </w:p>
    <w:p w:rsidR="00FD46D0" w:rsidRPr="005269A8" w:rsidRDefault="00FD46D0" w:rsidP="00FD46D0">
      <w:pPr>
        <w:jc w:val="both"/>
      </w:pPr>
      <w:r w:rsidRPr="005269A8">
        <w:t>- в пунктах выдачи изделий согласно Техническому задан</w:t>
      </w:r>
      <w:r>
        <w:t>ию и приложению № 2 к</w:t>
      </w:r>
      <w:r w:rsidRPr="005269A8">
        <w:t xml:space="preserve"> Контракту, организованных Поставщиком в пределах административной границы субъекта Федерации – Московской области.</w:t>
      </w:r>
    </w:p>
    <w:p w:rsidR="00FD46D0" w:rsidRPr="00313279" w:rsidRDefault="00FD46D0" w:rsidP="00FD46D0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050910">
        <w:rPr>
          <w:b/>
          <w:bCs/>
        </w:rPr>
        <w:t>Источник финансирования:</w:t>
      </w:r>
      <w:r w:rsidRPr="00313279">
        <w:rPr>
          <w:bCs/>
        </w:rPr>
        <w:t xml:space="preserve"> за счет средств, выделенных из федерального бюджета.</w:t>
      </w:r>
    </w:p>
    <w:p w:rsidR="00FD46D0" w:rsidRPr="00476E4A" w:rsidRDefault="00FD46D0" w:rsidP="00476E4A">
      <w:pPr>
        <w:jc w:val="both"/>
        <w:rPr>
          <w:b/>
          <w:bCs/>
        </w:rPr>
      </w:pPr>
      <w:r w:rsidRPr="00476E4A">
        <w:rPr>
          <w:b/>
          <w:bCs/>
        </w:rPr>
        <w:t>Начальная (максимальная) цена Контракта</w:t>
      </w:r>
      <w:r w:rsidRPr="00476E4A">
        <w:rPr>
          <w:rFonts w:eastAsia="Calibri"/>
          <w:b/>
          <w:bCs/>
          <w:color w:val="000000"/>
          <w:sz w:val="22"/>
          <w:szCs w:val="22"/>
        </w:rPr>
        <w:t xml:space="preserve">: </w:t>
      </w:r>
      <w:r w:rsidR="00A47D2A" w:rsidRPr="00A47D2A">
        <w:rPr>
          <w:b/>
          <w:bCs/>
        </w:rPr>
        <w:t xml:space="preserve">104 311 816 </w:t>
      </w:r>
      <w:r w:rsidRPr="00476E4A">
        <w:rPr>
          <w:b/>
          <w:bCs/>
        </w:rPr>
        <w:t>(</w:t>
      </w:r>
      <w:r w:rsidR="00A47D2A">
        <w:rPr>
          <w:b/>
          <w:bCs/>
        </w:rPr>
        <w:t>сто четыре миллиона триста одиннадцать тысяч восемьсот шестнадцать</w:t>
      </w:r>
      <w:r w:rsidRPr="00476E4A">
        <w:rPr>
          <w:b/>
          <w:bCs/>
        </w:rPr>
        <w:t>) рубл</w:t>
      </w:r>
      <w:r w:rsidR="00A47D2A">
        <w:rPr>
          <w:b/>
          <w:bCs/>
        </w:rPr>
        <w:t>ей</w:t>
      </w:r>
      <w:r w:rsidRPr="00476E4A">
        <w:rPr>
          <w:b/>
          <w:bCs/>
        </w:rPr>
        <w:t xml:space="preserve"> </w:t>
      </w:r>
      <w:r w:rsidR="00476E4A" w:rsidRPr="00476E4A">
        <w:rPr>
          <w:b/>
          <w:bCs/>
        </w:rPr>
        <w:t>0</w:t>
      </w:r>
      <w:r w:rsidRPr="00476E4A">
        <w:rPr>
          <w:b/>
          <w:bCs/>
        </w:rPr>
        <w:t xml:space="preserve">0 копеек.   </w:t>
      </w:r>
    </w:p>
    <w:p w:rsidR="00FD46D0" w:rsidRPr="00476E4A" w:rsidRDefault="00FD46D0" w:rsidP="00FD46D0">
      <w:pPr>
        <w:widowControl w:val="0"/>
        <w:jc w:val="both"/>
        <w:rPr>
          <w:bCs/>
        </w:rPr>
      </w:pPr>
      <w:r w:rsidRPr="00476E4A">
        <w:t xml:space="preserve">В цену Контракта включаются все расходы по исполнению Контракта, в </w:t>
      </w:r>
      <w:proofErr w:type="spellStart"/>
      <w:r w:rsidRPr="00476E4A">
        <w:t>т.ч</w:t>
      </w:r>
      <w:proofErr w:type="spellEnd"/>
      <w:r w:rsidRPr="00476E4A">
        <w:t>. стоимость упаковки, предпродажная подготовка, транспортные расходы, хранение, таможенные пошлины, налоги, другие обязательные платежи, которые Исполнитель должен выплатить в связи с выполнением обязательств по Контракту в соответствии с законодательством Российской Федерации.</w:t>
      </w:r>
    </w:p>
    <w:p w:rsidR="00FD46D0" w:rsidRPr="00EC77B7" w:rsidRDefault="00FD46D0" w:rsidP="00FD46D0">
      <w:pPr>
        <w:widowControl w:val="0"/>
        <w:jc w:val="both"/>
        <w:rPr>
          <w:b/>
          <w:bCs/>
        </w:rPr>
      </w:pPr>
      <w:r w:rsidRPr="00476E4A">
        <w:rPr>
          <w:b/>
          <w:bCs/>
        </w:rPr>
        <w:t>Требование обеспечения исполнения контракта:</w:t>
      </w:r>
      <w:r w:rsidRPr="00476E4A">
        <w:rPr>
          <w:bCs/>
        </w:rPr>
        <w:t xml:space="preserve"> размер обеспечения составляет 30% от начальной (максимальной) цены контракт</w:t>
      </w:r>
      <w:r w:rsidR="00A47D2A">
        <w:rPr>
          <w:bCs/>
        </w:rPr>
        <w:t>а</w:t>
      </w:r>
      <w:r w:rsidRPr="00476E4A">
        <w:rPr>
          <w:b/>
          <w:bCs/>
        </w:rPr>
        <w:t>.</w:t>
      </w:r>
    </w:p>
    <w:p w:rsidR="00FD46D0" w:rsidRPr="005269A8" w:rsidRDefault="00FD46D0" w:rsidP="00FD46D0">
      <w:pPr>
        <w:widowControl w:val="0"/>
        <w:jc w:val="both"/>
        <w:rPr>
          <w:b/>
          <w:bCs/>
        </w:rPr>
      </w:pPr>
      <w:r w:rsidRPr="005269A8">
        <w:rPr>
          <w:b/>
          <w:bCs/>
        </w:rPr>
        <w:t>1. Порядок выдачи Изделий</w:t>
      </w:r>
    </w:p>
    <w:p w:rsidR="00FD46D0" w:rsidRPr="005269A8" w:rsidRDefault="00FD46D0" w:rsidP="00FD46D0">
      <w:pPr>
        <w:widowControl w:val="0"/>
        <w:jc w:val="both"/>
        <w:rPr>
          <w:bCs/>
        </w:rPr>
      </w:pPr>
      <w:r w:rsidRPr="005269A8">
        <w:rPr>
          <w:bCs/>
        </w:rPr>
        <w:t xml:space="preserve">1.1. Выдавать Изделия через пункты </w:t>
      </w:r>
      <w:r>
        <w:rPr>
          <w:bCs/>
        </w:rPr>
        <w:t>выдачи</w:t>
      </w:r>
      <w:r w:rsidRPr="005269A8">
        <w:rPr>
          <w:bCs/>
        </w:rPr>
        <w:t>, организованные Поставщиком в соответствии с пунктом 1.4.1 – 1.4.10 технического задания.</w:t>
      </w:r>
    </w:p>
    <w:p w:rsidR="00FD46D0" w:rsidRPr="005269A8" w:rsidRDefault="00FD46D0" w:rsidP="00FD46D0">
      <w:pPr>
        <w:widowControl w:val="0"/>
        <w:jc w:val="both"/>
        <w:rPr>
          <w:bCs/>
        </w:rPr>
      </w:pPr>
      <w:r w:rsidRPr="005269A8">
        <w:rPr>
          <w:bCs/>
        </w:rPr>
        <w:t>1.2. Доставлять Изделия по адресам местожительства Получателей.</w:t>
      </w:r>
    </w:p>
    <w:p w:rsidR="00FD46D0" w:rsidRPr="005269A8" w:rsidRDefault="00FD46D0" w:rsidP="00FD46D0">
      <w:pPr>
        <w:widowControl w:val="0"/>
        <w:jc w:val="both"/>
        <w:rPr>
          <w:bCs/>
        </w:rPr>
      </w:pPr>
      <w:r w:rsidRPr="005269A8">
        <w:rPr>
          <w:bCs/>
        </w:rPr>
        <w:t xml:space="preserve">1.3. Передача Изделий не может превышать </w:t>
      </w:r>
      <w:proofErr w:type="gramStart"/>
      <w:r w:rsidRPr="005269A8">
        <w:rPr>
          <w:bCs/>
        </w:rPr>
        <w:t>количество</w:t>
      </w:r>
      <w:proofErr w:type="gramEnd"/>
      <w:r w:rsidRPr="005269A8">
        <w:rPr>
          <w:bCs/>
        </w:rPr>
        <w:t xml:space="preserve"> указанное в направлении.</w:t>
      </w:r>
    </w:p>
    <w:p w:rsidR="00FD46D0" w:rsidRPr="005269A8" w:rsidRDefault="00FD46D0" w:rsidP="00FD46D0">
      <w:pPr>
        <w:widowControl w:val="0"/>
        <w:jc w:val="both"/>
        <w:rPr>
          <w:bCs/>
        </w:rPr>
      </w:pPr>
      <w:r w:rsidRPr="005269A8">
        <w:rPr>
          <w:bCs/>
        </w:rPr>
        <w:t xml:space="preserve">1.4. Передавать Изделия Получателям по месту нахождения пунктов </w:t>
      </w:r>
      <w:r>
        <w:rPr>
          <w:bCs/>
        </w:rPr>
        <w:t>выдачи</w:t>
      </w:r>
      <w:r w:rsidRPr="005269A8">
        <w:rPr>
          <w:bCs/>
        </w:rPr>
        <w:t>, организованных Поставщиком, в день обращения Получателя.</w:t>
      </w:r>
    </w:p>
    <w:p w:rsidR="00FD46D0" w:rsidRPr="005269A8" w:rsidRDefault="00FD46D0" w:rsidP="00FD46D0">
      <w:pPr>
        <w:widowControl w:val="0"/>
        <w:jc w:val="both"/>
        <w:rPr>
          <w:bCs/>
        </w:rPr>
      </w:pPr>
      <w:r w:rsidRPr="005269A8">
        <w:rPr>
          <w:bCs/>
        </w:rPr>
        <w:t xml:space="preserve">1.4.1. Пункты </w:t>
      </w:r>
      <w:r>
        <w:rPr>
          <w:bCs/>
        </w:rPr>
        <w:t>выдачи</w:t>
      </w:r>
      <w:r w:rsidRPr="005269A8">
        <w:rPr>
          <w:bCs/>
        </w:rPr>
        <w:t xml:space="preserve"> должны быть организованы в соответствии с Приказом Минтруда России от 30.07.2015 №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FD46D0" w:rsidRPr="005269A8" w:rsidRDefault="00FD46D0" w:rsidP="00FD46D0">
      <w:pPr>
        <w:widowControl w:val="0"/>
        <w:jc w:val="both"/>
        <w:rPr>
          <w:bCs/>
        </w:rPr>
      </w:pPr>
      <w:r w:rsidRPr="005269A8">
        <w:rPr>
          <w:bCs/>
        </w:rPr>
        <w:t xml:space="preserve">1.4.2. Пункты </w:t>
      </w:r>
      <w:r>
        <w:rPr>
          <w:bCs/>
        </w:rPr>
        <w:t>выдачи</w:t>
      </w:r>
      <w:r w:rsidRPr="005269A8">
        <w:rPr>
          <w:bCs/>
        </w:rPr>
        <w:t xml:space="preserve"> должны быть организованы не менее чем в 20 различных районах (административных (муниципальных) районах) субъекта. Количество пунктов в районе (административном (муниципальном) районе) субъекта – не менее одного.</w:t>
      </w:r>
    </w:p>
    <w:p w:rsidR="00FD46D0" w:rsidRPr="005269A8" w:rsidRDefault="00FD46D0" w:rsidP="00FD46D0">
      <w:pPr>
        <w:widowControl w:val="0"/>
        <w:jc w:val="both"/>
        <w:rPr>
          <w:bCs/>
        </w:rPr>
      </w:pPr>
      <w:r w:rsidRPr="005269A8">
        <w:rPr>
          <w:bCs/>
        </w:rPr>
        <w:t>1.4.3. Площадь каждого из пунктов, предназначенная для приёма и ожидания Получателей в очереди, должна быть не менее 50 квадратных метров.</w:t>
      </w:r>
    </w:p>
    <w:p w:rsidR="00FD46D0" w:rsidRPr="005269A8" w:rsidRDefault="00FD46D0" w:rsidP="00FD46D0">
      <w:pPr>
        <w:widowControl w:val="0"/>
        <w:jc w:val="both"/>
        <w:rPr>
          <w:bCs/>
        </w:rPr>
      </w:pPr>
      <w:r w:rsidRPr="005269A8">
        <w:rPr>
          <w:bCs/>
        </w:rPr>
        <w:t>1.4.4. Каждый из пунктов должен иметь туалетную комнату со свободным доступом туда Получателей.</w:t>
      </w:r>
    </w:p>
    <w:p w:rsidR="00FD46D0" w:rsidRPr="005269A8" w:rsidRDefault="00FD46D0" w:rsidP="00FD46D0">
      <w:pPr>
        <w:widowControl w:val="0"/>
        <w:jc w:val="both"/>
        <w:rPr>
          <w:bCs/>
        </w:rPr>
      </w:pPr>
      <w:r w:rsidRPr="005269A8">
        <w:rPr>
          <w:bCs/>
        </w:rPr>
        <w:lastRenderedPageBreak/>
        <w:t>1.4.5. Каждый из пунктов должен быть оборудован местами для ожидания Получателями в сидячем положении.</w:t>
      </w:r>
    </w:p>
    <w:p w:rsidR="00FD46D0" w:rsidRPr="005269A8" w:rsidRDefault="00FD46D0" w:rsidP="00FD46D0">
      <w:pPr>
        <w:widowControl w:val="0"/>
        <w:jc w:val="both"/>
        <w:rPr>
          <w:bCs/>
        </w:rPr>
      </w:pPr>
      <w:r w:rsidRPr="005269A8">
        <w:rPr>
          <w:bCs/>
        </w:rPr>
        <w:t xml:space="preserve">1.4.6. Пункты </w:t>
      </w:r>
      <w:r>
        <w:rPr>
          <w:bCs/>
        </w:rPr>
        <w:t>выдачи</w:t>
      </w:r>
      <w:r w:rsidRPr="005269A8">
        <w:rPr>
          <w:bCs/>
        </w:rPr>
        <w:t xml:space="preserve">, не должны располагаться в жилых помещениях (квартирах). </w:t>
      </w:r>
    </w:p>
    <w:p w:rsidR="00FD46D0" w:rsidRPr="005269A8" w:rsidRDefault="00FD46D0" w:rsidP="00FD46D0">
      <w:pPr>
        <w:widowControl w:val="0"/>
        <w:jc w:val="both"/>
        <w:rPr>
          <w:bCs/>
        </w:rPr>
      </w:pPr>
      <w:r w:rsidRPr="005269A8">
        <w:rPr>
          <w:bCs/>
        </w:rPr>
        <w:t xml:space="preserve">1.4.7.  Пункты </w:t>
      </w:r>
      <w:r>
        <w:rPr>
          <w:bCs/>
        </w:rPr>
        <w:t>выдачи</w:t>
      </w:r>
      <w:r w:rsidRPr="005269A8">
        <w:rPr>
          <w:bCs/>
        </w:rPr>
        <w:t>, должны располагаться не выше первого этажа здания.</w:t>
      </w:r>
    </w:p>
    <w:p w:rsidR="00FD46D0" w:rsidRPr="005269A8" w:rsidRDefault="00FD46D0" w:rsidP="00FD46D0">
      <w:pPr>
        <w:widowControl w:val="0"/>
        <w:jc w:val="both"/>
        <w:rPr>
          <w:bCs/>
        </w:rPr>
      </w:pPr>
      <w:r w:rsidRPr="005269A8">
        <w:rPr>
          <w:bCs/>
        </w:rPr>
        <w:t>1.4.8. Каждый пункт должен иметь режим работы не менее чем с 10:00 до 18:00, с понедельника по пятницу.</w:t>
      </w:r>
    </w:p>
    <w:p w:rsidR="00FD46D0" w:rsidRPr="005269A8" w:rsidRDefault="00FD46D0" w:rsidP="00FD46D0">
      <w:pPr>
        <w:widowControl w:val="0"/>
        <w:jc w:val="both"/>
        <w:rPr>
          <w:bCs/>
        </w:rPr>
      </w:pPr>
      <w:r w:rsidRPr="005269A8">
        <w:rPr>
          <w:bCs/>
        </w:rPr>
        <w:t xml:space="preserve">1.4.9. На каждом пункте </w:t>
      </w:r>
      <w:r>
        <w:rPr>
          <w:bCs/>
        </w:rPr>
        <w:t>выдачи</w:t>
      </w:r>
      <w:r w:rsidRPr="005269A8">
        <w:rPr>
          <w:bCs/>
        </w:rPr>
        <w:t xml:space="preserve">, с уличной стороны, рядом со входом в пункт </w:t>
      </w:r>
      <w:r>
        <w:rPr>
          <w:bCs/>
        </w:rPr>
        <w:t>выдачи</w:t>
      </w:r>
      <w:r w:rsidRPr="005269A8">
        <w:rPr>
          <w:bCs/>
        </w:rPr>
        <w:t>, должна висеть вывеска (табличка) с надписью: «Пункт выдачи, технических средств реабилитации для инвалидов».</w:t>
      </w:r>
    </w:p>
    <w:p w:rsidR="00FD46D0" w:rsidRPr="005269A8" w:rsidRDefault="00FD46D0" w:rsidP="00FD46D0">
      <w:pPr>
        <w:widowControl w:val="0"/>
        <w:jc w:val="both"/>
        <w:rPr>
          <w:bCs/>
        </w:rPr>
      </w:pPr>
      <w:r w:rsidRPr="005269A8">
        <w:rPr>
          <w:bCs/>
        </w:rPr>
        <w:t xml:space="preserve">1.4.10. Пункты </w:t>
      </w:r>
      <w:r>
        <w:rPr>
          <w:bCs/>
        </w:rPr>
        <w:t>выдачи</w:t>
      </w:r>
      <w:r w:rsidRPr="005269A8">
        <w:rPr>
          <w:bCs/>
        </w:rPr>
        <w:t xml:space="preserve"> должны быть организованы на момент заключения контракта.</w:t>
      </w:r>
    </w:p>
    <w:p w:rsidR="00FD46D0" w:rsidRPr="005269A8" w:rsidRDefault="00FD46D0" w:rsidP="00FD46D0">
      <w:pPr>
        <w:widowControl w:val="0"/>
        <w:jc w:val="both"/>
        <w:rPr>
          <w:bCs/>
        </w:rPr>
      </w:pPr>
      <w:r w:rsidRPr="005269A8">
        <w:rPr>
          <w:bCs/>
        </w:rPr>
        <w:t>1.4.10.1. Адреса и график работы пунктов должны быть указаны в приложении к государственному контракту.</w:t>
      </w:r>
    </w:p>
    <w:p w:rsidR="00FD46D0" w:rsidRPr="005269A8" w:rsidRDefault="00FD46D0" w:rsidP="00FD46D0">
      <w:pPr>
        <w:widowControl w:val="0"/>
        <w:jc w:val="both"/>
        <w:rPr>
          <w:bCs/>
        </w:rPr>
      </w:pPr>
      <w:r w:rsidRPr="005269A8">
        <w:rPr>
          <w:bCs/>
        </w:rPr>
        <w:t xml:space="preserve">1.4.11. Обеспечить наличие Изделий в каждом пункте </w:t>
      </w:r>
      <w:r>
        <w:rPr>
          <w:bCs/>
        </w:rPr>
        <w:t>выдачи</w:t>
      </w:r>
      <w:r w:rsidRPr="005269A8">
        <w:rPr>
          <w:bCs/>
        </w:rPr>
        <w:t xml:space="preserve"> для выбора Получателями на день, следующий за днем заключения Контракта, в равных пропорциях, предусмотренных в Контракте, по наименованиям и типам Изделий. При этом типы, размерный ряд Изделий должны быть в равном процентном соотношении друг к другу в пределах каждого наименования. В рамках исполнения Контракта в пунктах </w:t>
      </w:r>
      <w:r>
        <w:rPr>
          <w:bCs/>
        </w:rPr>
        <w:t>выдачи</w:t>
      </w:r>
      <w:r w:rsidRPr="005269A8">
        <w:rPr>
          <w:bCs/>
        </w:rPr>
        <w:t xml:space="preserve"> ежедневно должны находиться Изделия всех наименований и размеров до полной выдачи Изделий каждого наименования.</w:t>
      </w:r>
    </w:p>
    <w:p w:rsidR="00FD46D0" w:rsidRPr="005269A8" w:rsidRDefault="00FD46D0" w:rsidP="00FD46D0">
      <w:pPr>
        <w:widowControl w:val="0"/>
        <w:jc w:val="both"/>
        <w:rPr>
          <w:bCs/>
        </w:rPr>
      </w:pPr>
      <w:r w:rsidRPr="005269A8">
        <w:rPr>
          <w:bCs/>
        </w:rPr>
        <w:t>1.5. Доставка по адресам места жительства Получателей.</w:t>
      </w:r>
    </w:p>
    <w:p w:rsidR="00FD46D0" w:rsidRPr="005269A8" w:rsidRDefault="00FD46D0" w:rsidP="00FD46D0">
      <w:pPr>
        <w:widowControl w:val="0"/>
        <w:jc w:val="both"/>
        <w:rPr>
          <w:bCs/>
        </w:rPr>
      </w:pPr>
      <w:r w:rsidRPr="005269A8">
        <w:rPr>
          <w:bCs/>
        </w:rPr>
        <w:t>1.5.1. Осуществлять доставку Изделий не менее чем с 10:00 до 21:00 с понедельника по пятницу путём передачи Получателям по адресам их места жительства с подъемом на этаж, в пределах административной границы Московской области, в соответствии с адресами, указанными в Реестрах.</w:t>
      </w:r>
    </w:p>
    <w:p w:rsidR="00FD46D0" w:rsidRPr="005269A8" w:rsidRDefault="00FD46D0" w:rsidP="00FD46D0">
      <w:pPr>
        <w:widowControl w:val="0"/>
        <w:jc w:val="both"/>
        <w:rPr>
          <w:bCs/>
        </w:rPr>
      </w:pPr>
      <w:r w:rsidRPr="005269A8">
        <w:rPr>
          <w:bCs/>
        </w:rPr>
        <w:t>1.5.2. Объем доставляемых на дом Изделий должен определятся согласно полученным реестрам направленных Заказчиком.</w:t>
      </w:r>
    </w:p>
    <w:p w:rsidR="00FD46D0" w:rsidRPr="005269A8" w:rsidRDefault="00FD46D0" w:rsidP="00FD46D0">
      <w:pPr>
        <w:widowControl w:val="0"/>
        <w:jc w:val="both"/>
        <w:rPr>
          <w:bCs/>
        </w:rPr>
      </w:pPr>
      <w:r w:rsidRPr="005269A8">
        <w:rPr>
          <w:bCs/>
        </w:rPr>
        <w:t>1.6. Давать справки Получателям по вопросам, связанным с поставкой Изделий, в часы работы «контакт центра». Осуществлять прием заявок через «контакт центр» в часы работы «контакт центра» от Получателей на поставку Изделий по месту жительства Получателя, в пределах административной границы Московской области.</w:t>
      </w:r>
    </w:p>
    <w:p w:rsidR="00FD46D0" w:rsidRPr="005269A8" w:rsidRDefault="00FD46D0" w:rsidP="00FD46D0">
      <w:pPr>
        <w:widowControl w:val="0"/>
        <w:jc w:val="both"/>
        <w:rPr>
          <w:bCs/>
        </w:rPr>
      </w:pPr>
      <w:r w:rsidRPr="005269A8">
        <w:rPr>
          <w:bCs/>
        </w:rPr>
        <w:t>1.6.1. Поставщик на момент заключения Контракта, должен организовать «контакт центр», и иметь в нем не менее 3 диспетчеров, одновременно принимающих звонки Получателей по многоканальному телефонному номеру, время ожидания ответа оператора не должно составлять более 20 минут. «Контакт центр» должен иметь режим работы не менее чем с 09:00 до 20:00 с понедельника по пятницу.</w:t>
      </w:r>
    </w:p>
    <w:p w:rsidR="00FD46D0" w:rsidRPr="005269A8" w:rsidRDefault="00FD46D0" w:rsidP="00FD46D0">
      <w:pPr>
        <w:pStyle w:val="a8"/>
        <w:numPr>
          <w:ilvl w:val="0"/>
          <w:numId w:val="2"/>
        </w:numPr>
        <w:rPr>
          <w:b/>
          <w:bCs/>
          <w:kern w:val="1"/>
          <w:sz w:val="24"/>
          <w:szCs w:val="28"/>
          <w:lang w:eastAsia="ar-SA"/>
        </w:rPr>
      </w:pPr>
      <w:r w:rsidRPr="005269A8">
        <w:rPr>
          <w:b/>
          <w:sz w:val="24"/>
        </w:rPr>
        <w:t>Требования к техническим и к функциональным характеристикам товара.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>Подгузник для взрослых - многослойное санитарно-гигиеническое изделие разового использования с абсорбирующим слоем для впитывания и удержания мочи и кала, предназначенное для ухода за инвалидами различных возрастных групп и соблюдения санитарно-гигиенических условий.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>Классификация абсорбирующего белья и подгузников представлена в Национальном стандарте Российской Федерации ГОСТ Р ИСО 9999-2014 «Вспомогательные средства для людей с ограничениями жизнедеятельности. Классификация и терминология», код двухуровневой классификации 09 30.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 xml:space="preserve">Подгузники для взрослых должны быть изготовлены в виде раскроя трусов с фиксирующими элементами. 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>Подгузники для взрослых должны быть изготовлены в соответствии с требованиями раздела 5 ГОСТ Р 55082-2012 «Изделия бумажные медицинского назначения. Подгузники для взрослых. Общие технические условия» по технической документации на конкретный подгузник и/или группу подгузников.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  <w:lang w:eastAsia="ar-SA"/>
        </w:rPr>
      </w:pPr>
      <w:r w:rsidRPr="005269A8">
        <w:rPr>
          <w:sz w:val="24"/>
        </w:rPr>
        <w:t>Абсорбирующее белье должно обеспечивать соблюдение санитарно-гигиенических условий для инвалидов с нарушениями функций выделения.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  <w:lang w:eastAsia="ar-SA"/>
        </w:rPr>
      </w:pPr>
      <w:r w:rsidRPr="005269A8">
        <w:rPr>
          <w:sz w:val="24"/>
          <w:lang w:eastAsia="ar-SA"/>
        </w:rPr>
        <w:t>Анатомическая форма подгузника должна соответствовать развертке нижней части торса тела с дополнительным увеличением площади на запах боковых частей и обеспечивать максимальную свободу движений за счет эластичного пояска на спинке. Подгузники должны быть предназначены для ночного и дневного применения. Должны иметь эластичный пояс, водонепроницаемые защитные барьеры по бокам, препятствующие протеканию.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lastRenderedPageBreak/>
        <w:t xml:space="preserve">Система впитывания многослойная. Верхний слой - текстильная нетканая поверхность. Наружная поверхность подгузника должна быть изготовлена из специального </w:t>
      </w:r>
      <w:proofErr w:type="spellStart"/>
      <w:r w:rsidRPr="005269A8">
        <w:rPr>
          <w:sz w:val="24"/>
        </w:rPr>
        <w:t>гипоаллергенного</w:t>
      </w:r>
      <w:proofErr w:type="spellEnd"/>
      <w:r w:rsidRPr="005269A8">
        <w:rPr>
          <w:sz w:val="24"/>
        </w:rPr>
        <w:t xml:space="preserve"> нетканого гидрофобного материала с функцией </w:t>
      </w:r>
      <w:proofErr w:type="spellStart"/>
      <w:r w:rsidRPr="005269A8">
        <w:rPr>
          <w:sz w:val="24"/>
        </w:rPr>
        <w:t>паропроницаемости</w:t>
      </w:r>
      <w:proofErr w:type="spellEnd"/>
      <w:proofErr w:type="gramStart"/>
      <w:r w:rsidRPr="005269A8">
        <w:rPr>
          <w:sz w:val="24"/>
        </w:rPr>
        <w:t>/«</w:t>
      </w:r>
      <w:proofErr w:type="gramEnd"/>
      <w:r w:rsidRPr="005269A8">
        <w:rPr>
          <w:sz w:val="24"/>
        </w:rPr>
        <w:t xml:space="preserve">дышащего». Внутренняя поверхность - </w:t>
      </w:r>
      <w:proofErr w:type="spellStart"/>
      <w:r w:rsidRPr="005269A8">
        <w:rPr>
          <w:sz w:val="24"/>
        </w:rPr>
        <w:t>гипоаллергенный</w:t>
      </w:r>
      <w:proofErr w:type="spellEnd"/>
      <w:r w:rsidRPr="005269A8">
        <w:rPr>
          <w:sz w:val="24"/>
        </w:rPr>
        <w:t xml:space="preserve"> нетканый материал, пропускает влагу в одном направлении, и обеспечивает сухость кожи, дополнительную защиту кожи от раздражения. Впитывающий слой - распушенная целлюлоза с </w:t>
      </w:r>
      <w:proofErr w:type="spellStart"/>
      <w:r w:rsidRPr="005269A8">
        <w:rPr>
          <w:sz w:val="24"/>
        </w:rPr>
        <w:t>суперабсорбирующим</w:t>
      </w:r>
      <w:proofErr w:type="spellEnd"/>
      <w:r w:rsidRPr="005269A8">
        <w:rPr>
          <w:sz w:val="24"/>
        </w:rPr>
        <w:t xml:space="preserve"> полимером, превращающим жидкость в гель. Весь наружный (защитный) материал не должен содержать пленку как снаружи, так и внутри. Сырье и материалы для одноразовых подгузников должны быть разрешены к применению Федеральной службой по надзору в сфере защиты прав потребителей.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 xml:space="preserve">Допускается поставка подгузников без распределительного и нижнего покровного слоев, если при отсутствии нижнего покровного слоя его функцию выполняет защитный слой. </w:t>
      </w:r>
    </w:p>
    <w:p w:rsidR="00FD46D0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Слои подгузников должны быть скреплены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  <w:r w:rsidRPr="00FD46D0">
        <w:rPr>
          <w:sz w:val="24"/>
        </w:rPr>
        <w:t xml:space="preserve"> </w:t>
      </w:r>
    </w:p>
    <w:p w:rsidR="00FD46D0" w:rsidRPr="00A75589" w:rsidRDefault="00FD46D0" w:rsidP="00FD46D0">
      <w:pPr>
        <w:pStyle w:val="a8"/>
        <w:ind w:firstLine="567"/>
        <w:jc w:val="both"/>
        <w:rPr>
          <w:sz w:val="24"/>
        </w:rPr>
      </w:pPr>
      <w:r w:rsidRPr="003C4ABF">
        <w:rPr>
          <w:sz w:val="24"/>
        </w:rPr>
        <w:t>Технические характеристики поставляемого</w:t>
      </w:r>
      <w:r w:rsidRPr="00326E34">
        <w:rPr>
          <w:sz w:val="24"/>
        </w:rPr>
        <w:t xml:space="preserve"> товара должны соответствовать или превосходить характеристики, указанные в техническом задании.</w:t>
      </w:r>
    </w:p>
    <w:p w:rsidR="00FD46D0" w:rsidRDefault="001647B5" w:rsidP="00FD46D0">
      <w:pPr>
        <w:jc w:val="both"/>
      </w:pPr>
      <w:r>
        <w:t>2</w:t>
      </w:r>
      <w:r w:rsidR="00FD46D0" w:rsidRPr="008109CA">
        <w:t xml:space="preserve">.1. </w:t>
      </w:r>
      <w:r w:rsidR="00FD46D0"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потребителя при его эксплуатации.</w:t>
      </w:r>
    </w:p>
    <w:p w:rsidR="00FD46D0" w:rsidRDefault="001647B5" w:rsidP="00FD46D0">
      <w:pPr>
        <w:jc w:val="both"/>
      </w:pPr>
      <w:r>
        <w:t>2</w:t>
      </w:r>
      <w:r w:rsidR="00FD46D0" w:rsidRPr="0074609E">
        <w:t>.2.</w:t>
      </w:r>
      <w:r w:rsidR="00FD46D0">
        <w:t xml:space="preserve"> </w:t>
      </w:r>
      <w:r w:rsidR="00FD46D0" w:rsidRPr="0074609E">
        <w:t>Подгузники для взрослых должны соответствовать требованиям стандарта ГОСТ Р 55082-2012 «Изделия бумажные медицинского назначения. Подгузники для взрослых. Общие технические условия».</w:t>
      </w:r>
    </w:p>
    <w:p w:rsidR="00FD46D0" w:rsidRPr="008109CA" w:rsidRDefault="001647B5" w:rsidP="00FD46D0">
      <w:pPr>
        <w:jc w:val="both"/>
      </w:pPr>
      <w:r>
        <w:t>2</w:t>
      </w:r>
      <w:r w:rsidR="00FD46D0">
        <w:t xml:space="preserve">.3. </w:t>
      </w:r>
      <w:r w:rsidR="00FD46D0" w:rsidRPr="00F016DD">
        <w:t>Изделия должны быть новыми. Изделия должны быть свободными от прав третьих лиц</w:t>
      </w:r>
      <w:r w:rsidR="00FD46D0" w:rsidRPr="008109CA">
        <w:t>.</w:t>
      </w:r>
    </w:p>
    <w:p w:rsidR="00FD46D0" w:rsidRDefault="001647B5" w:rsidP="00FD46D0">
      <w:pPr>
        <w:jc w:val="both"/>
      </w:pPr>
      <w:r>
        <w:t>2</w:t>
      </w:r>
      <w:r w:rsidR="00FD46D0">
        <w:t>.4</w:t>
      </w:r>
      <w:r w:rsidR="00FD46D0" w:rsidRPr="008109CA">
        <w:t xml:space="preserve">. </w:t>
      </w:r>
      <w:r w:rsidR="00FD46D0">
        <w:rPr>
          <w:lang w:eastAsia="ar-SA"/>
        </w:rPr>
        <w:t>Изделие должно</w:t>
      </w:r>
      <w:r w:rsidR="00FD46D0" w:rsidRPr="008109CA">
        <w:rPr>
          <w:lang w:eastAsia="ar-SA"/>
        </w:rPr>
        <w:t xml:space="preserve"> отвечать следующим требованиям</w:t>
      </w:r>
      <w:r w:rsidR="00FD46D0" w:rsidRPr="008109CA">
        <w:rPr>
          <w:rStyle w:val="a9"/>
        </w:rPr>
        <w:t xml:space="preserve"> </w:t>
      </w:r>
      <w:r w:rsidR="00FD46D0" w:rsidRPr="008109CA">
        <w:rPr>
          <w:rStyle w:val="a9"/>
        </w:rPr>
        <w:footnoteReference w:id="1"/>
      </w:r>
      <w:r w:rsidR="00FD46D0" w:rsidRPr="008109CA">
        <w:t>:</w:t>
      </w:r>
    </w:p>
    <w:p w:rsidR="00A47D2A" w:rsidRDefault="00A47D2A" w:rsidP="00FD46D0">
      <w:pPr>
        <w:jc w:val="both"/>
      </w:pPr>
    </w:p>
    <w:tbl>
      <w:tblPr>
        <w:tblW w:w="10234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34"/>
      </w:tblGrid>
      <w:tr w:rsidR="0072437A" w:rsidRPr="00A36C46" w:rsidTr="005A0120">
        <w:trPr>
          <w:trHeight w:val="1259"/>
        </w:trPr>
        <w:tc>
          <w:tcPr>
            <w:tcW w:w="10234" w:type="dxa"/>
            <w:tcBorders>
              <w:top w:val="nil"/>
              <w:left w:val="nil"/>
              <w:right w:val="nil"/>
            </w:tcBorders>
          </w:tcPr>
          <w:tbl>
            <w:tblPr>
              <w:tblW w:w="992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"/>
              <w:gridCol w:w="1611"/>
              <w:gridCol w:w="2285"/>
              <w:gridCol w:w="1701"/>
              <w:gridCol w:w="2552"/>
              <w:gridCol w:w="1134"/>
            </w:tblGrid>
            <w:tr w:rsidR="00A47D2A" w:rsidRPr="00BC1AC1" w:rsidTr="00750AA6">
              <w:tc>
                <w:tcPr>
                  <w:tcW w:w="640" w:type="dxa"/>
                  <w:shd w:val="clear" w:color="auto" w:fill="auto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№ п/п</w:t>
                  </w:r>
                </w:p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611" w:type="dxa"/>
                  <w:shd w:val="clear" w:color="auto" w:fill="auto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Наименование Изделия</w:t>
                  </w: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Наименование характеристики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Показатель характеристики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widowControl w:val="0"/>
                    <w:suppressAutoHyphens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ГОСТ, технический регламент/обоснование использования (в том числе его характеристика)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BC1AC1">
                    <w:rPr>
                      <w:sz w:val="16"/>
                      <w:szCs w:val="16"/>
                    </w:rPr>
                    <w:t>Цена за единицу изделия</w:t>
                  </w: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1.</w:t>
                  </w:r>
                </w:p>
              </w:tc>
              <w:tc>
                <w:tcPr>
                  <w:tcW w:w="1611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Подгузники для взрослых, размер «</w:t>
                  </w:r>
                  <w:r w:rsidRPr="00BC1AC1">
                    <w:rPr>
                      <w:sz w:val="16"/>
                      <w:szCs w:val="16"/>
                      <w:lang w:val="en-US" w:eastAsia="en-US"/>
                    </w:rPr>
                    <w:t>S</w:t>
                  </w:r>
                  <w:r w:rsidRPr="00BC1AC1">
                    <w:rPr>
                      <w:sz w:val="16"/>
                      <w:szCs w:val="16"/>
                      <w:lang w:eastAsia="en-US"/>
                    </w:rPr>
                    <w:t>»</w:t>
                  </w: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 xml:space="preserve">Абсорбирующий слой из волокнистых полуфабрикатов, содержащих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гелеобразующие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влагопоглощающие вещества (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суперабсорбенты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3.1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A47D2A">
                    <w:rPr>
                      <w:sz w:val="16"/>
                      <w:szCs w:val="16"/>
                    </w:rPr>
                    <w:t>33 910</w:t>
                  </w: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Техническое исполнение подгузников в виде раскроя трусов с фиксирующими элементами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5.3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Фиксирующие элементы многократного использования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Барьерные элементы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Полное влагопоглощение каждого из Изделий, обеспечивающих возможность их использования инвалидами с обхватом талии/бедер до 90см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не менее 1000 г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Приказ Министерства труда и социальной защиты РФ от 13 февраля 2018. №86н, индивидуальные параметры получателя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Обратная сорбция </w:t>
                  </w:r>
                  <w:r w:rsidRPr="00BC1AC1">
                    <w:rPr>
                      <w:sz w:val="16"/>
                      <w:szCs w:val="16"/>
                    </w:rPr>
                    <w:t>не более 4,4 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Скорость впитывания </w:t>
                  </w:r>
                  <w:r w:rsidRPr="00BC1AC1">
                    <w:rPr>
                      <w:sz w:val="16"/>
                      <w:szCs w:val="16"/>
                    </w:rPr>
                    <w:t>не менее 2,3 см³/с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A47D2A">
              <w:trPr>
                <w:trHeight w:val="1169"/>
              </w:trPr>
              <w:tc>
                <w:tcPr>
                  <w:tcW w:w="640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2.</w:t>
                  </w:r>
                </w:p>
              </w:tc>
              <w:tc>
                <w:tcPr>
                  <w:tcW w:w="1611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Подгузники для взрослых, размер «</w:t>
                  </w:r>
                  <w:r w:rsidRPr="00BC1AC1">
                    <w:rPr>
                      <w:sz w:val="16"/>
                      <w:szCs w:val="16"/>
                      <w:lang w:val="en-US" w:eastAsia="en-US"/>
                    </w:rPr>
                    <w:t>S</w:t>
                  </w:r>
                  <w:r w:rsidRPr="00BC1AC1">
                    <w:rPr>
                      <w:sz w:val="16"/>
                      <w:szCs w:val="16"/>
                      <w:lang w:eastAsia="en-US"/>
                    </w:rPr>
                    <w:t>»</w:t>
                  </w: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 xml:space="preserve">Абсорбирующий слой из волокнистых полуфабрикатов, содержащих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гелеобразующие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влагопоглощающие вещества (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суперабсорбенты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3.1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A47D2A">
                    <w:rPr>
                      <w:sz w:val="16"/>
                      <w:szCs w:val="16"/>
                    </w:rPr>
                    <w:t>131 080</w:t>
                  </w: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Техническое исполнение подгузников в виде раскроя трусов с фиксирующими элементами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5.3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 xml:space="preserve">Фиксирующие элементы </w:t>
                  </w:r>
                  <w:r w:rsidRPr="00BC1AC1">
                    <w:rPr>
                      <w:sz w:val="16"/>
                      <w:szCs w:val="16"/>
                    </w:rPr>
                    <w:lastRenderedPageBreak/>
                    <w:t>многократного использования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lastRenderedPageBreak/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Барьерные элементы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Полное влагопоглощение каждого из Изделий, обеспечивающих возможность их использования инвалидами с обхватом талии/бедер до 90см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не менее 1400 г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Приказ Министерства труда и социальной защиты РФ от 13 февраля 2018. №86н, индивидуальные параметры получателя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Обратная сорбция </w:t>
                  </w:r>
                  <w:r w:rsidRPr="00BC1AC1">
                    <w:rPr>
                      <w:sz w:val="16"/>
                      <w:szCs w:val="16"/>
                    </w:rPr>
                    <w:t>не более 4,4 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Скорость впитывания </w:t>
                  </w:r>
                  <w:r w:rsidRPr="00BC1AC1">
                    <w:rPr>
                      <w:sz w:val="16"/>
                      <w:szCs w:val="16"/>
                    </w:rPr>
                    <w:t>не менее 2,3 см³/с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A47D2A">
              <w:trPr>
                <w:trHeight w:val="1229"/>
              </w:trPr>
              <w:tc>
                <w:tcPr>
                  <w:tcW w:w="640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3.</w:t>
                  </w:r>
                </w:p>
              </w:tc>
              <w:tc>
                <w:tcPr>
                  <w:tcW w:w="1611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Подгузники для взрослых, размер «М»</w:t>
                  </w: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 xml:space="preserve">Абсорбирующий слой из волокнистых полуфабрикатов, содержащих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гелеобразующие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влагопоглощающие вещества (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суперабсорбенты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3.1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47D2A" w:rsidRPr="00A47D2A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A47D2A">
                    <w:rPr>
                      <w:sz w:val="16"/>
                      <w:szCs w:val="16"/>
                    </w:rPr>
                    <w:t>189</w:t>
                  </w:r>
                  <w:r w:rsidRPr="00A47D2A">
                    <w:rPr>
                      <w:sz w:val="16"/>
                      <w:szCs w:val="16"/>
                    </w:rPr>
                    <w:t> </w:t>
                  </w:r>
                  <w:r w:rsidRPr="00A47D2A">
                    <w:rPr>
                      <w:sz w:val="16"/>
                      <w:szCs w:val="16"/>
                    </w:rPr>
                    <w:t>000</w:t>
                  </w:r>
                </w:p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Техническое исполнение подгузников в виде раскроя трусов с фиксирующими элементами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5.3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Фиксирующие элементы многократного использования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Барьерные элементы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Полное влагопоглощение каждого из Изделий, обеспечивающих возможность их использования инвалидами с обхватом талии/бедер до 120см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не менее 1300 г</w:t>
                  </w:r>
                </w:p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Приказ Министерства труда и социальной защиты РФ от 13 февраля 2018. №86н, индивидуальные параметры получателя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Обратная сорбция </w:t>
                  </w:r>
                  <w:r w:rsidRPr="00BC1AC1">
                    <w:rPr>
                      <w:sz w:val="16"/>
                      <w:szCs w:val="16"/>
                    </w:rPr>
                    <w:t>не более 4,4 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Скорость впитывания </w:t>
                  </w:r>
                  <w:r w:rsidRPr="00BC1AC1">
                    <w:rPr>
                      <w:sz w:val="16"/>
                      <w:szCs w:val="16"/>
                    </w:rPr>
                    <w:t>не менее 2,3 см³/с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4.</w:t>
                  </w:r>
                </w:p>
              </w:tc>
              <w:tc>
                <w:tcPr>
                  <w:tcW w:w="1611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Подгузники для взрослых, размер «М»</w:t>
                  </w: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 xml:space="preserve">Абсорбирующий слой из волокнистых полуфабрикатов, содержащих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гелеобразующие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влагопоглощающие вещества (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суперабсорбенты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3.1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A47D2A">
                    <w:rPr>
                      <w:sz w:val="16"/>
                      <w:szCs w:val="16"/>
                    </w:rPr>
                    <w:t>766 800</w:t>
                  </w: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Техническое исполнение подгузников в виде раскроя трусов с фиксирующими элементами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5.3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Фиксирующие элементы многократного использования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Барьерные элементы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Полное влагопоглощение каждого из Изделий, обеспечивающих возможность их использования инвалидами с обхватом талии/бедер до 120см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не менее 1800 г</w:t>
                  </w:r>
                </w:p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Приказ Министерства труда и социальной защиты РФ от 13 февраля 2018. №86н, индивидуальные параметры получателя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Обратная сорбция </w:t>
                  </w:r>
                  <w:r w:rsidRPr="00BC1AC1">
                    <w:rPr>
                      <w:sz w:val="16"/>
                      <w:szCs w:val="16"/>
                    </w:rPr>
                    <w:t>не более 4,4 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A47D2A" w:rsidRPr="00BC1AC1" w:rsidRDefault="00A47D2A" w:rsidP="00A47D2A">
                  <w:pPr>
                    <w:snapToGrid w:val="0"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Скорость впитывания </w:t>
                  </w:r>
                  <w:r w:rsidRPr="00BC1AC1">
                    <w:rPr>
                      <w:sz w:val="16"/>
                      <w:szCs w:val="16"/>
                    </w:rPr>
                    <w:t>не менее 2,3 см³/с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70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5</w:t>
                  </w:r>
                  <w:r w:rsidRPr="00BC1AC1">
                    <w:rPr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611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Подгузники для взрослых, размер «L»</w:t>
                  </w: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 xml:space="preserve">Абсорбирующий слой из волокнистых полуфабрикатов, содержащих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гелеобразующие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влагопоглощающие вещества (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суперабсорбенты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3.1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A47D2A">
                    <w:rPr>
                      <w:sz w:val="16"/>
                      <w:szCs w:val="16"/>
                    </w:rPr>
                    <w:t>1 134 346</w:t>
                  </w: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Техническое исполнение подгузников в виде раскроя трусов с фиксирующими элементами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5.3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Фиксирующие элементы многократного использования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Барьерные элементы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Полное влагопоглощение каждого из Изделий, обеспечивающих возможность их использования инвалидами с обхватом талии/бедер до 1</w:t>
                  </w:r>
                  <w:r>
                    <w:rPr>
                      <w:sz w:val="16"/>
                      <w:szCs w:val="16"/>
                    </w:rPr>
                    <w:t>50</w:t>
                  </w:r>
                  <w:r w:rsidRPr="00BC1AC1">
                    <w:rPr>
                      <w:sz w:val="16"/>
                      <w:szCs w:val="16"/>
                    </w:rPr>
                    <w:t>см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 xml:space="preserve">не менее </w:t>
                  </w:r>
                  <w:r>
                    <w:rPr>
                      <w:sz w:val="16"/>
                      <w:szCs w:val="16"/>
                    </w:rPr>
                    <w:t>1450</w:t>
                  </w:r>
                  <w:r w:rsidRPr="00BC1AC1">
                    <w:rPr>
                      <w:sz w:val="16"/>
                      <w:szCs w:val="16"/>
                    </w:rPr>
                    <w:t xml:space="preserve"> г</w:t>
                  </w:r>
                </w:p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Приказ Министерства труда и социальной защиты РФ от 13 февраля 2018. №86н, индивидуальные параметры получателя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Обратная сорбция </w:t>
                  </w:r>
                  <w:r w:rsidRPr="00BC1AC1">
                    <w:rPr>
                      <w:sz w:val="16"/>
                      <w:szCs w:val="16"/>
                    </w:rPr>
                    <w:t>не более 4,4 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Скорость впитывания </w:t>
                  </w:r>
                  <w:r w:rsidRPr="00BC1AC1">
                    <w:rPr>
                      <w:sz w:val="16"/>
                      <w:szCs w:val="16"/>
                    </w:rPr>
                    <w:t>не менее 2,3 см³/с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6</w:t>
                  </w:r>
                  <w:r w:rsidRPr="00BC1AC1">
                    <w:rPr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611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Подгузники для взрослых, размер «L»</w:t>
                  </w: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 xml:space="preserve">Абсорбирующий слой из волокнистых полуфабрикатов, содержащих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гелеобразующие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влагопоглощающие вещества (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суперабсорбенты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3.1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A47D2A">
                    <w:rPr>
                      <w:sz w:val="16"/>
                      <w:szCs w:val="16"/>
                    </w:rPr>
                    <w:t>312 390</w:t>
                  </w: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Техническое исполнение подгузников в виде раскроя трусов с фиксирующими элементами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5.3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Фиксирующие элементы многократного использования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Барьерные элементы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Полное влагопоглощение каждого из Изделий, обеспечивающих возможность их использования инвалидами с обхватом талии/бедер до 1</w:t>
                  </w:r>
                  <w:r>
                    <w:rPr>
                      <w:sz w:val="16"/>
                      <w:szCs w:val="16"/>
                    </w:rPr>
                    <w:t>50</w:t>
                  </w:r>
                  <w:r w:rsidRPr="00BC1AC1">
                    <w:rPr>
                      <w:sz w:val="16"/>
                      <w:szCs w:val="16"/>
                    </w:rPr>
                    <w:t>см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не менее 2</w:t>
                  </w:r>
                  <w:r>
                    <w:rPr>
                      <w:sz w:val="16"/>
                      <w:szCs w:val="16"/>
                    </w:rPr>
                    <w:t>0</w:t>
                  </w:r>
                  <w:r w:rsidRPr="00BC1AC1">
                    <w:rPr>
                      <w:sz w:val="16"/>
                      <w:szCs w:val="16"/>
                    </w:rPr>
                    <w:t>00 г</w:t>
                  </w:r>
                </w:p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Приказ Министерства труда и социальной защиты РФ от 13 февраля 2018. №86н, индивидуальные параметры получателя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Обратная сорбция </w:t>
                  </w:r>
                  <w:r w:rsidRPr="00BC1AC1">
                    <w:rPr>
                      <w:sz w:val="16"/>
                      <w:szCs w:val="16"/>
                    </w:rPr>
                    <w:t>не более 4,4 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Скорость впитывания </w:t>
                  </w:r>
                  <w:r w:rsidRPr="00BC1AC1">
                    <w:rPr>
                      <w:sz w:val="16"/>
                      <w:szCs w:val="16"/>
                    </w:rPr>
                    <w:t>не менее 2,3 см³/с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7</w:t>
                  </w:r>
                  <w:r w:rsidRPr="00BC1AC1">
                    <w:rPr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611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Подгузники для взрослых, размер «XL»</w:t>
                  </w: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 xml:space="preserve">Абсорбирующий слой из волокнистых полуфабрикатов, содержащих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гелеобразующие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влагопоглощающие вещества (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суперабсорбенты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3.1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A47D2A">
                    <w:rPr>
                      <w:sz w:val="16"/>
                      <w:szCs w:val="16"/>
                    </w:rPr>
                    <w:t>138 240</w:t>
                  </w: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Техническое исполнение подгузников в виде раскроя трусов с фиксирующими элементами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5.3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Фиксирующие элементы многократного использования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Барьерные элементы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Полное влагопоглощение каждого из Изделий, обеспечивающих возможность их использования инвалидами с обхватом талии/бедер до 175см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не менее 1450 г</w:t>
                  </w:r>
                </w:p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Приказ Министерства труда и социальной защиты РФ от 13 февраля 2018. №86н, индивидуальные параметры получателя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Обратная сорбция </w:t>
                  </w:r>
                  <w:r w:rsidRPr="00BC1AC1">
                    <w:rPr>
                      <w:sz w:val="16"/>
                      <w:szCs w:val="16"/>
                    </w:rPr>
                    <w:t>не более 4,4 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Скорость впитывания </w:t>
                  </w:r>
                  <w:r w:rsidRPr="00BC1AC1">
                    <w:rPr>
                      <w:sz w:val="16"/>
                      <w:szCs w:val="16"/>
                    </w:rPr>
                    <w:t>не менее 2,3 см³/с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lang w:eastAsia="en-US"/>
                    </w:rPr>
                    <w:t>8</w:t>
                  </w:r>
                  <w:r w:rsidRPr="00BC1AC1">
                    <w:rPr>
                      <w:sz w:val="16"/>
                      <w:szCs w:val="16"/>
                      <w:lang w:eastAsia="en-US"/>
                    </w:rPr>
                    <w:t>.</w:t>
                  </w:r>
                </w:p>
              </w:tc>
              <w:tc>
                <w:tcPr>
                  <w:tcW w:w="1611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  <w:r w:rsidRPr="00BC1AC1">
                    <w:rPr>
                      <w:sz w:val="16"/>
                      <w:szCs w:val="16"/>
                      <w:lang w:eastAsia="en-US"/>
                    </w:rPr>
                    <w:t>Подгузники для взрослых, размер «XL»</w:t>
                  </w: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 xml:space="preserve">Абсорбирующий слой из волокнистых полуфабрикатов, содержащих 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гелеобразующие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 xml:space="preserve"> влагопоглощающие вещества (</w:t>
                  </w:r>
                  <w:proofErr w:type="spellStart"/>
                  <w:r w:rsidRPr="00BC1AC1">
                    <w:rPr>
                      <w:sz w:val="16"/>
                      <w:szCs w:val="16"/>
                    </w:rPr>
                    <w:t>суперабсорбенты</w:t>
                  </w:r>
                  <w:proofErr w:type="spellEnd"/>
                  <w:r w:rsidRPr="00BC1AC1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3.1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A47D2A">
                    <w:rPr>
                      <w:sz w:val="16"/>
                      <w:szCs w:val="16"/>
                    </w:rPr>
                    <w:t>308 340</w:t>
                  </w: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Техническое исполнение подгузников в виде раскроя трусов с фиксирующими элементами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 п. 5.3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Фиксирующие элементы многократного использования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Барьерные элементы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5.2.1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 xml:space="preserve">Полное влагопоглощение каждого из Изделий, обеспечивающих </w:t>
                  </w:r>
                  <w:r w:rsidRPr="00BC1AC1">
                    <w:rPr>
                      <w:sz w:val="16"/>
                      <w:szCs w:val="16"/>
                    </w:rPr>
                    <w:lastRenderedPageBreak/>
                    <w:t>возможность их использования инвалидами с обхватом талии/бедер до 175см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lastRenderedPageBreak/>
                    <w:t>не менее 2800 г</w:t>
                  </w:r>
                </w:p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 xml:space="preserve">Приказ Министерства труда и социальной защиты РФ от 13 февраля 2018. №86н, </w:t>
                  </w:r>
                  <w:r w:rsidRPr="00BC1AC1">
                    <w:rPr>
                      <w:sz w:val="16"/>
                      <w:szCs w:val="16"/>
                    </w:rPr>
                    <w:lastRenderedPageBreak/>
                    <w:t>индивидуальные параметры получателя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</w:tcPr>
                <w:p w:rsidR="00A47D2A" w:rsidRPr="00BC1AC1" w:rsidRDefault="00A47D2A" w:rsidP="00A47D2A">
                  <w:pPr>
                    <w:snapToGrid w:val="0"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Обратная сорбция </w:t>
                  </w:r>
                  <w:r w:rsidRPr="00BC1AC1">
                    <w:rPr>
                      <w:sz w:val="16"/>
                      <w:szCs w:val="16"/>
                    </w:rPr>
                    <w:t>не более 4,4 г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A47D2A" w:rsidRPr="00BC1AC1" w:rsidTr="00750AA6">
              <w:trPr>
                <w:trHeight w:val="325"/>
              </w:trPr>
              <w:tc>
                <w:tcPr>
                  <w:tcW w:w="640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11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85" w:type="dxa"/>
                  <w:shd w:val="clear" w:color="auto" w:fill="auto"/>
                  <w:vAlign w:val="center"/>
                </w:tcPr>
                <w:p w:rsidR="00A47D2A" w:rsidRPr="00BC1AC1" w:rsidRDefault="00A47D2A" w:rsidP="00A47D2A">
                  <w:pPr>
                    <w:snapToGrid w:val="0"/>
                    <w:jc w:val="center"/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</w:pPr>
                  <w:r w:rsidRPr="00BC1AC1">
                    <w:rPr>
                      <w:rFonts w:eastAsia="Andale Sans UI"/>
                      <w:sz w:val="16"/>
                      <w:szCs w:val="16"/>
                      <w:lang w:eastAsia="fa-IR" w:bidi="fa-IR"/>
                    </w:rPr>
                    <w:t xml:space="preserve">Скорость впитывания </w:t>
                  </w:r>
                  <w:r w:rsidRPr="00BC1AC1">
                    <w:rPr>
                      <w:sz w:val="16"/>
                      <w:szCs w:val="16"/>
                    </w:rPr>
                    <w:t>не менее 2,3 см³/с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A47D2A" w:rsidRPr="00BC1AC1" w:rsidRDefault="00A47D2A" w:rsidP="00A47D2A">
                  <w:pPr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наличие</w:t>
                  </w:r>
                </w:p>
              </w:tc>
              <w:tc>
                <w:tcPr>
                  <w:tcW w:w="2552" w:type="dxa"/>
                </w:tcPr>
                <w:p w:rsidR="00A47D2A" w:rsidRPr="00BC1AC1" w:rsidRDefault="00A47D2A" w:rsidP="00A47D2A">
                  <w:pPr>
                    <w:pStyle w:val="aa"/>
                    <w:widowControl w:val="0"/>
                    <w:snapToGrid w:val="0"/>
                    <w:jc w:val="center"/>
                    <w:rPr>
                      <w:sz w:val="16"/>
                      <w:szCs w:val="16"/>
                    </w:rPr>
                  </w:pPr>
                  <w:r w:rsidRPr="00BC1AC1">
                    <w:rPr>
                      <w:sz w:val="16"/>
                      <w:szCs w:val="16"/>
                    </w:rPr>
                    <w:t>ГОСТ Р 55082-2012, п. 5.10.2 таблица 2</w:t>
                  </w:r>
                </w:p>
              </w:tc>
              <w:tc>
                <w:tcPr>
                  <w:tcW w:w="1134" w:type="dxa"/>
                  <w:vMerge/>
                  <w:shd w:val="clear" w:color="auto" w:fill="auto"/>
                </w:tcPr>
                <w:p w:rsidR="00A47D2A" w:rsidRPr="00BC1AC1" w:rsidRDefault="00A47D2A" w:rsidP="00A47D2A">
                  <w:pPr>
                    <w:suppressAutoHyphens/>
                    <w:spacing w:line="240" w:lineRule="atLeast"/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72437A" w:rsidRDefault="0072437A" w:rsidP="008C570D">
            <w:pPr>
              <w:suppressAutoHyphens/>
              <w:ind w:firstLine="709"/>
              <w:jc w:val="center"/>
            </w:pPr>
          </w:p>
          <w:p w:rsidR="00E25DEE" w:rsidRPr="00A36C46" w:rsidRDefault="00E25DEE" w:rsidP="00FD46D0">
            <w:pPr>
              <w:jc w:val="both"/>
            </w:pPr>
          </w:p>
        </w:tc>
      </w:tr>
    </w:tbl>
    <w:p w:rsidR="00FD46D0" w:rsidRDefault="00FD46D0" w:rsidP="00FD46D0">
      <w:pPr>
        <w:ind w:left="1080"/>
        <w:jc w:val="both"/>
      </w:pPr>
    </w:p>
    <w:p w:rsidR="00FD46D0" w:rsidRPr="00FD46D0" w:rsidRDefault="00FD46D0" w:rsidP="00FD46D0">
      <w:pPr>
        <w:pStyle w:val="a8"/>
        <w:ind w:firstLine="567"/>
        <w:jc w:val="both"/>
        <w:rPr>
          <w:sz w:val="24"/>
        </w:rPr>
      </w:pPr>
      <w:r w:rsidRPr="00FD46D0">
        <w:rPr>
          <w:sz w:val="24"/>
        </w:rPr>
        <w:t>Упаковка Изделия должна обеспечивать защиту Изделия от повреждений, порчи (изнашивания) или загрязнения во время хранения и транспортирования к месту использования по назначению. (п 4.11.5 ГОСТ Р 51632-2014 «Технические средства реабилитации людей с ограничениями жизнедеятельности. Общие технические требования и методы испытаний»).</w:t>
      </w:r>
    </w:p>
    <w:p w:rsidR="00FD46D0" w:rsidRPr="005269A8" w:rsidRDefault="00FD46D0" w:rsidP="00FD46D0">
      <w:pPr>
        <w:pStyle w:val="a8"/>
        <w:numPr>
          <w:ilvl w:val="0"/>
          <w:numId w:val="2"/>
        </w:numPr>
        <w:rPr>
          <w:b/>
          <w:sz w:val="24"/>
        </w:rPr>
      </w:pPr>
      <w:r w:rsidRPr="005269A8">
        <w:rPr>
          <w:b/>
          <w:sz w:val="24"/>
        </w:rPr>
        <w:t>Требования к внешнему виду.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В подгузниках не допускаются внешние дефекты - механические повреждения (разрыв краев,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 xml:space="preserve">Печатное изображение на подгузниках должно быть четким, без искажений и пробелов. Не допускаются следы </w:t>
      </w:r>
      <w:proofErr w:type="spellStart"/>
      <w:r w:rsidRPr="005269A8">
        <w:rPr>
          <w:sz w:val="24"/>
        </w:rPr>
        <w:t>выщипывания</w:t>
      </w:r>
      <w:proofErr w:type="spellEnd"/>
      <w:r w:rsidRPr="005269A8">
        <w:rPr>
          <w:sz w:val="24"/>
        </w:rPr>
        <w:t xml:space="preserve"> волокон с поверхности подгузника и </w:t>
      </w:r>
      <w:proofErr w:type="spellStart"/>
      <w:r w:rsidRPr="005269A8">
        <w:rPr>
          <w:sz w:val="24"/>
        </w:rPr>
        <w:t>отмарывание</w:t>
      </w:r>
      <w:proofErr w:type="spellEnd"/>
      <w:r w:rsidRPr="005269A8">
        <w:rPr>
          <w:sz w:val="24"/>
        </w:rPr>
        <w:t xml:space="preserve"> краски.</w:t>
      </w:r>
    </w:p>
    <w:p w:rsidR="00FD46D0" w:rsidRPr="005269A8" w:rsidRDefault="00FD46D0" w:rsidP="00FD46D0">
      <w:pPr>
        <w:pStyle w:val="a8"/>
        <w:numPr>
          <w:ilvl w:val="0"/>
          <w:numId w:val="2"/>
        </w:numPr>
        <w:rPr>
          <w:b/>
          <w:sz w:val="24"/>
        </w:rPr>
      </w:pPr>
      <w:r w:rsidRPr="005269A8">
        <w:rPr>
          <w:b/>
          <w:sz w:val="24"/>
        </w:rPr>
        <w:t>Требования к безопасности товара.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 xml:space="preserve">Гигиенические показатели подгузников, обеспечивающие их безопасность для здоровья человека, должны соответствовать нормативам согласно ГОСТ ISO 10993 и нормативам установленным Едиными санитарно-эпидемиологические и гигиенические требованиями к продукции (товарам), подлежащей санитарно-эпидемиологическому надзору (контролю), утвержденными Решением Комиссии таможенного союза от 28.05.2010 № 299. 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 xml:space="preserve">Материалы, применяемые для изготовления абсорбирующего белья не должны содержать ядовитых (токсичных) компонентов, а также не вызывать аллергических реакций у инвалида при соприкосновении с открытыми участками кожи. 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5269A8">
        <w:rPr>
          <w:sz w:val="24"/>
        </w:rPr>
        <w:t>Роспотребнадзора</w:t>
      </w:r>
      <w:proofErr w:type="spellEnd"/>
      <w:r w:rsidRPr="005269A8">
        <w:rPr>
          <w:sz w:val="24"/>
        </w:rPr>
        <w:t>) и обеспечивающих безопасность и функциональное назначение подгузников.</w:t>
      </w:r>
    </w:p>
    <w:p w:rsidR="00FD46D0" w:rsidRPr="005269A8" w:rsidRDefault="00FD46D0" w:rsidP="00FD46D0">
      <w:pPr>
        <w:pStyle w:val="a8"/>
        <w:numPr>
          <w:ilvl w:val="0"/>
          <w:numId w:val="2"/>
        </w:numPr>
        <w:rPr>
          <w:b/>
          <w:sz w:val="24"/>
        </w:rPr>
      </w:pPr>
      <w:r w:rsidRPr="005269A8">
        <w:rPr>
          <w:b/>
          <w:sz w:val="24"/>
        </w:rPr>
        <w:t>Требования к упаковке и транспортировке.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 xml:space="preserve">Подгузники для взрослых в количестве, определяемом производителем, должны быть упакованы в пакеты из полимерной пленки или пачки, или коробки, или другую потребительскую упаковку, обеспечивающую сохранность абсорбирующего белья, подгузников при транспортировке и хранении. Швы в пакетах из полимерной пленки должны быть заварены. 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В один пакет, пачку или коробку упаковывают подгузники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Не допускается механическое повреждение упаковки, открывающее доступ к поверхности абсорбирующего белья, подгузника.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Маркировка на потребительской упаковке абсорбирующего белья, подгузников должна содержать: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- наименование страны-изготовителя;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- наименование и местонахождение изготовителя (продавца, поставщика), товарный знак (при наличии);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- наименование подгузника, товарную марку (при наличии), вид подгузника в зависимости от назначения (степени недержания мочи), группу и размеры подгузника (по обхвату талии/бедер), номер подгузника (при наличии);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- правила по применению (в виде рисунков или текста);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- указания по утилизации: слова "Не бросать в канализацию" и/или рисунок, понятно отображающий эти указания;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 xml:space="preserve">- информацию о наличии специальных ингредиентов;   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- отличительные характеристики подгузника в соответствии с техническим исполнением (в виде рисунков и/или текста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- номер артикула (при наличии);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lastRenderedPageBreak/>
        <w:t>- количество в упаковке;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- дату (месяц, год) изготовления;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- срок годности, устанавливаемый изготовителем;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- обозначение ГОСТ Р 55082-2012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- штриховой код (при наличии).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Маркировка должна быть нанесена на русском языке.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Не допускается наносить информацию о специальных свойствах подгузника, например, "защищает кожу от раздражения", "поглощает запах", "воздухопроницаемый", "экологически чистый" и т.п., без соответствующего документального подтверждения.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Транспортировка изделий должна осуществляться в соответствии с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 xml:space="preserve">Сопроводительные документы должны содержать информацию, подтверждающую, что поставляемое абсорбирующее белье (подгузники) соответствуют требованиям нормативных документов (стандартов) серии ГОСТ ISO 10993-1-2011 «Изделия медицинские. Оценка биологического действия медицинских изделий» ГОСТ 31214-2003 «Изделия медицинские. Требования к образцам и документации, представляемым на токсикологические, санитарно-химические испытания, испытания на стерильность и </w:t>
      </w:r>
      <w:proofErr w:type="spellStart"/>
      <w:r w:rsidRPr="005269A8">
        <w:rPr>
          <w:sz w:val="24"/>
        </w:rPr>
        <w:t>пирогенность</w:t>
      </w:r>
      <w:proofErr w:type="spellEnd"/>
      <w:r w:rsidRPr="005269A8">
        <w:rPr>
          <w:sz w:val="24"/>
        </w:rPr>
        <w:t>», ГОСТ Р 55082-2012 «Изделия бумажные медицинского назначения. Подгузники для взрослых. Общие технические условия».</w:t>
      </w:r>
    </w:p>
    <w:p w:rsidR="00FD46D0" w:rsidRPr="005269A8" w:rsidRDefault="00FD46D0" w:rsidP="00FD46D0">
      <w:pPr>
        <w:pStyle w:val="a8"/>
        <w:numPr>
          <w:ilvl w:val="0"/>
          <w:numId w:val="2"/>
        </w:numPr>
        <w:rPr>
          <w:b/>
          <w:sz w:val="24"/>
        </w:rPr>
      </w:pPr>
      <w:r w:rsidRPr="005269A8">
        <w:rPr>
          <w:b/>
          <w:sz w:val="24"/>
        </w:rPr>
        <w:t>Требования к приемке товара.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Заказчик в целях проверки соответствия качества поставляемой продукции имеет право подвергнуть подгузники приемо-сдаточным испытаниям (верификации) согласно ГОСТ 24297-2013 «Верификация закупленной продукции. Организация проведения и методы контроля» в учреждениях, аттестованных для соответствующих испытаний.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Для проведения испытаний, случайным образом от партии отбирают не менее 21 единицы изделий, не менее чем из 3х индивидуальных потребительских упаковок. За партию Заказчиком и Поставщиком принимается определенное количество подгузников одной группы, вида, варианта размерного ряда, конструкции, технического и декоративного исполнений, изготовленное из одних материалов и оформленное одним документом о качестве поставляемых в рамках заключенного Государственного контракта.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По результатам верификации Заказчиком принимается решение о приемке партии либо о ее возврате Поставщику.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>В случае принятия решения Заказчиком о приемке товара Поставщик обязан возместить Заказчику количество изделий, изъятых для экспертизы в полном объеме.</w:t>
      </w:r>
    </w:p>
    <w:p w:rsidR="00FD46D0" w:rsidRPr="005269A8" w:rsidRDefault="00FD46D0" w:rsidP="00FD46D0">
      <w:pPr>
        <w:pStyle w:val="a8"/>
        <w:ind w:firstLine="567"/>
        <w:jc w:val="both"/>
        <w:rPr>
          <w:sz w:val="24"/>
        </w:rPr>
      </w:pPr>
      <w:r w:rsidRPr="005269A8">
        <w:rPr>
          <w:sz w:val="24"/>
        </w:rPr>
        <w:t xml:space="preserve">В случае, если по результатам верификации качество товара признается не соответствующим требованиям, установленным в техническом задании, и утвержденным национальным стандартам, в уведомлении о результатах проведения верификации Заказчик устанавливает срок, в который Поставщик обязан устранить недостатки и/или заменить всю партию поставленного товара за собственный счет. </w:t>
      </w:r>
    </w:p>
    <w:p w:rsidR="00FD46D0" w:rsidRPr="005269A8" w:rsidRDefault="00FD46D0" w:rsidP="00FD46D0">
      <w:pPr>
        <w:widowControl w:val="0"/>
        <w:jc w:val="both"/>
        <w:rPr>
          <w:bCs/>
        </w:rPr>
      </w:pPr>
      <w:r w:rsidRPr="005269A8">
        <w:t>Если Поставщик в установленный Заказчиком срок не устранит недочеты и/или не заменит всю партию поставленного товара, Заказчик имеет право на расторжение контракта в одностороннем порядке, о чем письменно уведомляет Поставщика.</w:t>
      </w:r>
    </w:p>
    <w:p w:rsidR="00FD46D0" w:rsidRPr="00FD46D0" w:rsidRDefault="00FD46D0" w:rsidP="00FD46D0">
      <w:pPr>
        <w:pStyle w:val="a8"/>
        <w:numPr>
          <w:ilvl w:val="0"/>
          <w:numId w:val="2"/>
        </w:numPr>
        <w:rPr>
          <w:sz w:val="24"/>
          <w:lang w:eastAsia="ar-SA"/>
        </w:rPr>
      </w:pPr>
      <w:r w:rsidRPr="00FD46D0">
        <w:rPr>
          <w:b/>
          <w:sz w:val="24"/>
        </w:rPr>
        <w:t>Документы, подтверждающие качество (соответствие) товара.</w:t>
      </w:r>
    </w:p>
    <w:p w:rsidR="00FD46D0" w:rsidRPr="001103E5" w:rsidRDefault="00FD46D0" w:rsidP="00FD46D0">
      <w:pPr>
        <w:pStyle w:val="a8"/>
        <w:ind w:firstLine="567"/>
        <w:jc w:val="both"/>
        <w:rPr>
          <w:sz w:val="24"/>
        </w:rPr>
      </w:pPr>
      <w:r w:rsidRPr="001103E5">
        <w:rPr>
          <w:sz w:val="24"/>
        </w:rPr>
        <w:t xml:space="preserve">Поставить подгузники (далее - Изделия) для детей-инвалидов (далее – Получатели), имеющие действующие регистрационные удостоверения, выданные Федеральной службой по надзору в сфере здравоохранения (ранее - Федеральной службой по надзору в сфере здравоохранения и социального развития), декларацию о соответствии. В случае если ранее (в соответствии с нормативно-правовыми актами Российской Федерации) Изделия подлежали обязательной сертификации, допускается поставка Изделий, имеющих действующий сертификат соответствия. </w:t>
      </w:r>
    </w:p>
    <w:p w:rsidR="00FD46D0" w:rsidRPr="001103E5" w:rsidRDefault="00FD46D0" w:rsidP="00FD46D0">
      <w:pPr>
        <w:pStyle w:val="a8"/>
        <w:ind w:firstLine="567"/>
        <w:jc w:val="both"/>
        <w:rPr>
          <w:sz w:val="24"/>
        </w:rPr>
      </w:pPr>
      <w:r w:rsidRPr="001103E5">
        <w:rPr>
          <w:sz w:val="24"/>
        </w:rPr>
        <w:t>В случае окончания срока действия указанных документов до полного исполнения обязательств по государственному контракту Поставщик в установленные законодательством Российской Федерации сроки обязан обеспечить их продление либо получение новых.</w:t>
      </w:r>
    </w:p>
    <w:p w:rsidR="00FD46D0" w:rsidRDefault="00FD46D0" w:rsidP="00FD46D0">
      <w:pPr>
        <w:widowControl w:val="0"/>
        <w:ind w:left="-142"/>
        <w:jc w:val="center"/>
        <w:rPr>
          <w:b/>
          <w:bCs/>
          <w:kern w:val="1"/>
          <w:lang w:eastAsia="ar-SA"/>
        </w:rPr>
      </w:pPr>
    </w:p>
    <w:p w:rsidR="0072437A" w:rsidRDefault="0072437A" w:rsidP="00511FA8">
      <w:pPr>
        <w:suppressAutoHyphens/>
        <w:jc w:val="both"/>
        <w:rPr>
          <w:sz w:val="22"/>
          <w:szCs w:val="22"/>
        </w:rPr>
      </w:pPr>
    </w:p>
    <w:p w:rsidR="0072437A" w:rsidRDefault="0072437A"/>
    <w:sectPr w:rsidR="0072437A" w:rsidSect="00D91A18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FE0" w:rsidRDefault="00ED0FE0" w:rsidP="00E25DEE">
      <w:r>
        <w:separator/>
      </w:r>
    </w:p>
  </w:endnote>
  <w:endnote w:type="continuationSeparator" w:id="0">
    <w:p w:rsidR="00ED0FE0" w:rsidRDefault="00ED0FE0" w:rsidP="00E25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FE0" w:rsidRDefault="00ED0FE0" w:rsidP="00E25DEE">
      <w:r>
        <w:separator/>
      </w:r>
    </w:p>
  </w:footnote>
  <w:footnote w:type="continuationSeparator" w:id="0">
    <w:p w:rsidR="00ED0FE0" w:rsidRDefault="00ED0FE0" w:rsidP="00E25DEE">
      <w:r>
        <w:continuationSeparator/>
      </w:r>
    </w:p>
  </w:footnote>
  <w:footnote w:id="1">
    <w:p w:rsidR="00FD46D0" w:rsidRPr="004D2FEC" w:rsidRDefault="00FD46D0" w:rsidP="00FD46D0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9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FD46D0" w:rsidRDefault="00FD46D0" w:rsidP="00FD46D0">
      <w:pPr>
        <w:autoSpaceDE w:val="0"/>
        <w:autoSpaceDN w:val="0"/>
        <w:adjustRightInd w:val="0"/>
        <w:ind w:firstLine="539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E9A"/>
    <w:multiLevelType w:val="multilevel"/>
    <w:tmpl w:val="933014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3A632984"/>
    <w:multiLevelType w:val="multilevel"/>
    <w:tmpl w:val="933014B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59765026"/>
    <w:multiLevelType w:val="hybridMultilevel"/>
    <w:tmpl w:val="52166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0F0"/>
    <w:rsid w:val="00072D3A"/>
    <w:rsid w:val="00121F7C"/>
    <w:rsid w:val="00126D00"/>
    <w:rsid w:val="001308FC"/>
    <w:rsid w:val="0015092A"/>
    <w:rsid w:val="001647B5"/>
    <w:rsid w:val="001A29C5"/>
    <w:rsid w:val="001D7FA6"/>
    <w:rsid w:val="002170F0"/>
    <w:rsid w:val="002A6C02"/>
    <w:rsid w:val="00326E34"/>
    <w:rsid w:val="003B7F42"/>
    <w:rsid w:val="003C4ABF"/>
    <w:rsid w:val="004159BD"/>
    <w:rsid w:val="00440554"/>
    <w:rsid w:val="00454A67"/>
    <w:rsid w:val="00475DA5"/>
    <w:rsid w:val="00476E4A"/>
    <w:rsid w:val="00483870"/>
    <w:rsid w:val="004842FB"/>
    <w:rsid w:val="004B6254"/>
    <w:rsid w:val="004C0A89"/>
    <w:rsid w:val="004C23CC"/>
    <w:rsid w:val="00511FA8"/>
    <w:rsid w:val="005866B6"/>
    <w:rsid w:val="005A0120"/>
    <w:rsid w:val="005A3EC2"/>
    <w:rsid w:val="005A6900"/>
    <w:rsid w:val="005A7A11"/>
    <w:rsid w:val="005C38B7"/>
    <w:rsid w:val="00653299"/>
    <w:rsid w:val="006B0392"/>
    <w:rsid w:val="0072437A"/>
    <w:rsid w:val="00724ACB"/>
    <w:rsid w:val="007621FB"/>
    <w:rsid w:val="00774964"/>
    <w:rsid w:val="00776783"/>
    <w:rsid w:val="007B0E71"/>
    <w:rsid w:val="007C6667"/>
    <w:rsid w:val="007D08A2"/>
    <w:rsid w:val="007E359B"/>
    <w:rsid w:val="007E63C4"/>
    <w:rsid w:val="007F709E"/>
    <w:rsid w:val="0085122E"/>
    <w:rsid w:val="0089031B"/>
    <w:rsid w:val="008C1136"/>
    <w:rsid w:val="008C2FC6"/>
    <w:rsid w:val="008C570D"/>
    <w:rsid w:val="00944333"/>
    <w:rsid w:val="00964F35"/>
    <w:rsid w:val="00976471"/>
    <w:rsid w:val="009C6BC6"/>
    <w:rsid w:val="00A10BB6"/>
    <w:rsid w:val="00A1638A"/>
    <w:rsid w:val="00A24BB5"/>
    <w:rsid w:val="00A36C46"/>
    <w:rsid w:val="00A47D2A"/>
    <w:rsid w:val="00AA3005"/>
    <w:rsid w:val="00AC20A6"/>
    <w:rsid w:val="00AC47DC"/>
    <w:rsid w:val="00B17018"/>
    <w:rsid w:val="00B27FAF"/>
    <w:rsid w:val="00B36AAB"/>
    <w:rsid w:val="00B76DAB"/>
    <w:rsid w:val="00B872FC"/>
    <w:rsid w:val="00C07B8A"/>
    <w:rsid w:val="00C7086C"/>
    <w:rsid w:val="00C721FA"/>
    <w:rsid w:val="00C73D7A"/>
    <w:rsid w:val="00CA2708"/>
    <w:rsid w:val="00CB0676"/>
    <w:rsid w:val="00CF67E0"/>
    <w:rsid w:val="00D27065"/>
    <w:rsid w:val="00D31B51"/>
    <w:rsid w:val="00D462DC"/>
    <w:rsid w:val="00D71956"/>
    <w:rsid w:val="00D81CF2"/>
    <w:rsid w:val="00D91A18"/>
    <w:rsid w:val="00D91A2E"/>
    <w:rsid w:val="00DA1576"/>
    <w:rsid w:val="00E25DEE"/>
    <w:rsid w:val="00E31116"/>
    <w:rsid w:val="00E45648"/>
    <w:rsid w:val="00E94D85"/>
    <w:rsid w:val="00ED0FE0"/>
    <w:rsid w:val="00EF3E6A"/>
    <w:rsid w:val="00F0143E"/>
    <w:rsid w:val="00F5044C"/>
    <w:rsid w:val="00F97B6C"/>
    <w:rsid w:val="00FD1171"/>
    <w:rsid w:val="00FD46D0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5A4998"/>
  <w15:docId w15:val="{764F745A-0AEF-46FD-8075-DC1DBD34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0F0"/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11FA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11FA8"/>
    <w:rPr>
      <w:rFonts w:ascii="Arial" w:hAnsi="Arial" w:cs="Arial"/>
      <w:b/>
      <w:bCs/>
      <w:sz w:val="26"/>
      <w:szCs w:val="26"/>
      <w:lang w:eastAsia="ru-RU"/>
    </w:rPr>
  </w:style>
  <w:style w:type="paragraph" w:styleId="a3">
    <w:name w:val="List"/>
    <w:basedOn w:val="a4"/>
    <w:uiPriority w:val="99"/>
    <w:semiHidden/>
    <w:rsid w:val="00511FA8"/>
    <w:rPr>
      <w:rFonts w:cs="Tahoma"/>
      <w:sz w:val="20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rsid w:val="00511FA8"/>
    <w:pPr>
      <w:ind w:firstLine="1440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511FA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511FA8"/>
    <w:pPr>
      <w:ind w:firstLine="720"/>
      <w:jc w:val="both"/>
    </w:pPr>
  </w:style>
  <w:style w:type="character" w:customStyle="1" w:styleId="32">
    <w:name w:val="Основной текст с отступом 3 Знак"/>
    <w:link w:val="31"/>
    <w:uiPriority w:val="99"/>
    <w:semiHidden/>
    <w:locked/>
    <w:rsid w:val="00511FA8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511FA8"/>
    <w:pPr>
      <w:spacing w:after="120"/>
    </w:pPr>
  </w:style>
  <w:style w:type="character" w:customStyle="1" w:styleId="a5">
    <w:name w:val="Основной текст Знак"/>
    <w:link w:val="a4"/>
    <w:uiPriority w:val="99"/>
    <w:locked/>
    <w:rsid w:val="00511F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uiPriority w:val="99"/>
    <w:rsid w:val="00511FA8"/>
    <w:pPr>
      <w:widowControl w:val="0"/>
      <w:tabs>
        <w:tab w:val="left" w:pos="706"/>
      </w:tabs>
      <w:suppressAutoHyphens/>
      <w:spacing w:line="200" w:lineRule="atLeast"/>
    </w:pPr>
    <w:rPr>
      <w:rFonts w:ascii="Times New Roman" w:hAnsi="Times New Roman" w:cs="Tahoma"/>
      <w:sz w:val="24"/>
      <w:szCs w:val="24"/>
    </w:rPr>
  </w:style>
  <w:style w:type="character" w:customStyle="1" w:styleId="HTMLPreformattedChar">
    <w:name w:val="HTML Preformatted Char"/>
    <w:uiPriority w:val="99"/>
    <w:locked/>
    <w:rsid w:val="00511FA8"/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511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uiPriority w:val="99"/>
    <w:semiHidden/>
    <w:locked/>
    <w:rsid w:val="00E31116"/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locked/>
    <w:rsid w:val="00511FA8"/>
    <w:rPr>
      <w:rFonts w:ascii="Consolas" w:hAnsi="Consolas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B7F42"/>
    <w:pPr>
      <w:ind w:left="720"/>
      <w:contextualSpacing/>
    </w:pPr>
  </w:style>
  <w:style w:type="paragraph" w:styleId="a8">
    <w:name w:val="No Spacing"/>
    <w:uiPriority w:val="1"/>
    <w:qFormat/>
    <w:rsid w:val="00E25DEE"/>
    <w:rPr>
      <w:rFonts w:ascii="Times New Roman" w:hAnsi="Times New Roman" w:cs="Times New Roman"/>
      <w:kern w:val="16"/>
      <w:sz w:val="28"/>
      <w:szCs w:val="24"/>
    </w:rPr>
  </w:style>
  <w:style w:type="character" w:styleId="a9">
    <w:name w:val="footnote reference"/>
    <w:semiHidden/>
    <w:rsid w:val="00E25DEE"/>
    <w:rPr>
      <w:vertAlign w:val="superscript"/>
    </w:rPr>
  </w:style>
  <w:style w:type="paragraph" w:customStyle="1" w:styleId="aa">
    <w:name w:val="Содержимое таблицы"/>
    <w:basedOn w:val="a"/>
    <w:rsid w:val="00E25DEE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2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3522</Words>
  <Characters>20081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Анненкова Евгения Юрьевна</dc:creator>
  <cp:keywords/>
  <dc:description/>
  <cp:lastModifiedBy>Анненкова Евгения Юрьевна</cp:lastModifiedBy>
  <cp:revision>8</cp:revision>
  <dcterms:created xsi:type="dcterms:W3CDTF">2018-07-23T15:46:00Z</dcterms:created>
  <dcterms:modified xsi:type="dcterms:W3CDTF">2018-11-27T15:51:00Z</dcterms:modified>
</cp:coreProperties>
</file>