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3" w:rsidRPr="005E770E" w:rsidRDefault="00FB6513" w:rsidP="00FB6513">
      <w:bookmarkStart w:id="0" w:name="_Ref127162877"/>
      <w:bookmarkStart w:id="1" w:name="_Toc133222169"/>
      <w:bookmarkStart w:id="2" w:name="_Toc133222835"/>
    </w:p>
    <w:bookmarkEnd w:id="0"/>
    <w:bookmarkEnd w:id="1"/>
    <w:bookmarkEnd w:id="2"/>
    <w:p w:rsidR="0064641F" w:rsidRPr="005E770E" w:rsidRDefault="000C40D2" w:rsidP="005C5BCC">
      <w:pPr>
        <w:pStyle w:val="aff0"/>
        <w:spacing w:after="240"/>
        <w:rPr>
          <w:b w:val="0"/>
          <w:bCs/>
          <w:sz w:val="24"/>
          <w:szCs w:val="24"/>
          <w:lang w:eastAsia="en-US"/>
        </w:rPr>
      </w:pPr>
      <w:r w:rsidRPr="005E770E">
        <w:rPr>
          <w:bCs/>
          <w:sz w:val="24"/>
          <w:szCs w:val="24"/>
          <w:lang w:eastAsia="en-US"/>
        </w:rPr>
        <w:t>Описание объекта закупки</w:t>
      </w:r>
    </w:p>
    <w:p w:rsidR="008567E1" w:rsidRDefault="008567E1" w:rsidP="008567E1">
      <w:pPr>
        <w:pStyle w:val="affffffffffff2"/>
        <w:widowControl w:val="0"/>
        <w:ind w:left="360"/>
        <w:jc w:val="center"/>
        <w:rPr>
          <w:rFonts w:ascii="Times New Roman" w:eastAsia="Times New Roman" w:hAnsi="Times New Roman" w:cs="Times New Roman"/>
          <w:b/>
          <w:bCs/>
          <w:kern w:val="1"/>
          <w:sz w:val="24"/>
          <w:szCs w:val="24"/>
        </w:rPr>
      </w:pPr>
      <w:r w:rsidRPr="005468FE">
        <w:rPr>
          <w:rFonts w:ascii="Times New Roman" w:eastAsia="Times New Roman" w:hAnsi="Times New Roman" w:cs="Times New Roman"/>
          <w:b/>
          <w:bCs/>
          <w:kern w:val="1"/>
          <w:sz w:val="24"/>
          <w:szCs w:val="24"/>
        </w:rPr>
        <w:t>Требования к месту, условиям, объемам и срокам (периодам) поставки</w:t>
      </w:r>
    </w:p>
    <w:p w:rsidR="008567E1" w:rsidRPr="005468FE" w:rsidRDefault="008567E1" w:rsidP="008567E1">
      <w:pPr>
        <w:ind w:firstLine="709"/>
        <w:jc w:val="both"/>
      </w:pPr>
      <w:r w:rsidRPr="005468FE">
        <w:t xml:space="preserve">Поставить одновременно все количество </w:t>
      </w:r>
      <w:r>
        <w:t>Товара</w:t>
      </w:r>
      <w:r w:rsidRPr="005468FE">
        <w:t xml:space="preserve"> (в соответствии с Описанием объекта закупки) на территорию Ростовской области</w:t>
      </w:r>
      <w:r>
        <w:rPr>
          <w:szCs w:val="23"/>
        </w:rPr>
        <w:t xml:space="preserve"> </w:t>
      </w:r>
      <w:r w:rsidRPr="005468FE">
        <w:rPr>
          <w:szCs w:val="23"/>
        </w:rPr>
        <w:t>в соответствии с Таблицей №1</w:t>
      </w:r>
      <w:r w:rsidRPr="005468FE">
        <w:t xml:space="preserve"> на склад Поставщика </w:t>
      </w:r>
      <w:r w:rsidRPr="005468FE">
        <w:rPr>
          <w:sz w:val="23"/>
          <w:szCs w:val="23"/>
        </w:rPr>
        <w:t>или иное помещение, находящееся в его распоряжении или собственности</w:t>
      </w:r>
      <w:r w:rsidRPr="005468FE">
        <w:t xml:space="preserve">, в течение 10 </w:t>
      </w:r>
      <w:r>
        <w:t>рабочих</w:t>
      </w:r>
      <w:r w:rsidRPr="005468FE">
        <w:t xml:space="preserve"> дней </w:t>
      </w:r>
      <w:proofErr w:type="gramStart"/>
      <w:r w:rsidRPr="005468FE">
        <w:t>с даты подписания</w:t>
      </w:r>
      <w:proofErr w:type="gramEnd"/>
      <w:r w:rsidRPr="005468FE">
        <w:t xml:space="preserve"> Государственного контракта для осуществления проверки качества </w:t>
      </w:r>
      <w:r>
        <w:t>товара</w:t>
      </w:r>
      <w:r w:rsidRPr="005468FE">
        <w:t>.</w:t>
      </w:r>
    </w:p>
    <w:p w:rsidR="008567E1" w:rsidRPr="005468FE" w:rsidRDefault="008567E1" w:rsidP="008567E1">
      <w:pPr>
        <w:keepLines/>
        <w:widowControl w:val="0"/>
        <w:ind w:firstLine="708"/>
        <w:jc w:val="both"/>
      </w:pPr>
      <w:r w:rsidRPr="005468FE">
        <w:t xml:space="preserve">В течение двух рабочих дней, после поставки всего объема </w:t>
      </w:r>
      <w:r>
        <w:t>Товара</w:t>
      </w:r>
      <w:r w:rsidRPr="005468FE">
        <w:t xml:space="preserve">, Поставщик обязан уведомить об этом Заказчика в письменной форме (в том числе посредством факсимильной связи), пригласить Заказчика для проверки </w:t>
      </w:r>
      <w:r>
        <w:t>Товара</w:t>
      </w:r>
      <w:r w:rsidRPr="005468FE">
        <w:t xml:space="preserve">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 </w:t>
      </w:r>
    </w:p>
    <w:p w:rsidR="008567E1" w:rsidRPr="005468FE" w:rsidRDefault="008567E1" w:rsidP="008567E1">
      <w:pPr>
        <w:pStyle w:val="affffffffffff5"/>
        <w:widowControl/>
        <w:autoSpaceDE/>
        <w:rPr>
          <w:szCs w:val="23"/>
        </w:rPr>
      </w:pPr>
      <w:r w:rsidRPr="005468FE">
        <w:rPr>
          <w:szCs w:val="23"/>
        </w:rPr>
        <w:t xml:space="preserve">Отсутствие полного количества </w:t>
      </w:r>
      <w:r>
        <w:rPr>
          <w:szCs w:val="23"/>
        </w:rPr>
        <w:t>товара</w:t>
      </w:r>
      <w:r w:rsidRPr="005468FE">
        <w:rPr>
          <w:szCs w:val="23"/>
        </w:rPr>
        <w:t xml:space="preserve"> на момент проверки и несоответствие Описанию объекта закупки считается существенным нарушением условий контракта.</w:t>
      </w:r>
    </w:p>
    <w:p w:rsidR="008567E1" w:rsidRDefault="008567E1" w:rsidP="008567E1">
      <w:pPr>
        <w:jc w:val="right"/>
        <w:rPr>
          <w:b/>
        </w:rPr>
      </w:pPr>
      <w:r w:rsidRPr="005468FE">
        <w:rPr>
          <w:b/>
        </w:rPr>
        <w:t>Таблица №1</w:t>
      </w:r>
    </w:p>
    <w:tbl>
      <w:tblPr>
        <w:tblStyle w:val="ae"/>
        <w:tblW w:w="5000" w:type="pct"/>
        <w:tblLook w:val="04A0" w:firstRow="1" w:lastRow="0" w:firstColumn="1" w:lastColumn="0" w:noHBand="0" w:noVBand="1"/>
      </w:tblPr>
      <w:tblGrid>
        <w:gridCol w:w="2476"/>
        <w:gridCol w:w="4258"/>
        <w:gridCol w:w="534"/>
        <w:gridCol w:w="1146"/>
        <w:gridCol w:w="677"/>
        <w:gridCol w:w="1330"/>
      </w:tblGrid>
      <w:tr w:rsidR="004C1394" w:rsidRPr="000B4B81" w:rsidTr="00173E5F">
        <w:tc>
          <w:tcPr>
            <w:tcW w:w="3231" w:type="pct"/>
            <w:gridSpan w:val="2"/>
            <w:vAlign w:val="center"/>
          </w:tcPr>
          <w:p w:rsidR="004C1394" w:rsidRPr="000B4B81" w:rsidRDefault="004C1394" w:rsidP="008567E1">
            <w:pPr>
              <w:spacing w:after="0"/>
              <w:jc w:val="center"/>
              <w:rPr>
                <w:b/>
                <w:sz w:val="20"/>
                <w:szCs w:val="20"/>
              </w:rPr>
            </w:pPr>
            <w:r w:rsidRPr="000B4B81">
              <w:rPr>
                <w:bCs/>
                <w:sz w:val="20"/>
                <w:szCs w:val="20"/>
              </w:rPr>
              <w:t xml:space="preserve">Наименование, ассортимент и характеристики </w:t>
            </w:r>
            <w:r>
              <w:rPr>
                <w:bCs/>
                <w:sz w:val="20"/>
                <w:szCs w:val="20"/>
              </w:rPr>
              <w:t>Товара</w:t>
            </w:r>
          </w:p>
        </w:tc>
        <w:tc>
          <w:tcPr>
            <w:tcW w:w="256" w:type="pct"/>
            <w:vMerge w:val="restart"/>
            <w:vAlign w:val="center"/>
          </w:tcPr>
          <w:p w:rsidR="004C1394" w:rsidRPr="000B4B81" w:rsidRDefault="004C1394" w:rsidP="008567E1">
            <w:pPr>
              <w:spacing w:after="0"/>
              <w:ind w:left="-108" w:right="-108"/>
              <w:jc w:val="center"/>
              <w:rPr>
                <w:b/>
                <w:sz w:val="20"/>
                <w:szCs w:val="20"/>
              </w:rPr>
            </w:pPr>
            <w:r w:rsidRPr="000B4B81">
              <w:rPr>
                <w:bCs/>
                <w:sz w:val="20"/>
                <w:szCs w:val="20"/>
              </w:rPr>
              <w:t>Ед. изм.</w:t>
            </w:r>
          </w:p>
        </w:tc>
        <w:tc>
          <w:tcPr>
            <w:tcW w:w="550" w:type="pct"/>
            <w:vMerge w:val="restart"/>
            <w:vAlign w:val="center"/>
          </w:tcPr>
          <w:p w:rsidR="004C1394" w:rsidRPr="000B4B81" w:rsidRDefault="004C1394" w:rsidP="008567E1">
            <w:pPr>
              <w:spacing w:after="0"/>
              <w:ind w:left="-108" w:right="-108"/>
              <w:jc w:val="center"/>
              <w:rPr>
                <w:b/>
                <w:sz w:val="20"/>
                <w:szCs w:val="20"/>
              </w:rPr>
            </w:pPr>
            <w:r w:rsidRPr="000B4B81">
              <w:rPr>
                <w:bCs/>
                <w:sz w:val="20"/>
                <w:szCs w:val="20"/>
              </w:rPr>
              <w:t>Цена за ед. (руб.)</w:t>
            </w:r>
          </w:p>
        </w:tc>
        <w:tc>
          <w:tcPr>
            <w:tcW w:w="325" w:type="pct"/>
            <w:vMerge w:val="restart"/>
            <w:vAlign w:val="center"/>
          </w:tcPr>
          <w:p w:rsidR="004C1394" w:rsidRPr="000B4B81" w:rsidRDefault="004C1394" w:rsidP="008567E1">
            <w:pPr>
              <w:spacing w:after="0"/>
              <w:ind w:left="-108" w:right="-108"/>
              <w:jc w:val="center"/>
              <w:rPr>
                <w:b/>
                <w:sz w:val="20"/>
                <w:szCs w:val="20"/>
              </w:rPr>
            </w:pPr>
            <w:r w:rsidRPr="000B4B81">
              <w:rPr>
                <w:bCs/>
                <w:sz w:val="20"/>
                <w:szCs w:val="20"/>
              </w:rPr>
              <w:t>Кол-во (шт.)</w:t>
            </w:r>
          </w:p>
        </w:tc>
        <w:tc>
          <w:tcPr>
            <w:tcW w:w="638" w:type="pct"/>
            <w:vMerge w:val="restart"/>
            <w:vAlign w:val="center"/>
          </w:tcPr>
          <w:p w:rsidR="004C1394" w:rsidRPr="000B4B81" w:rsidRDefault="004C1394" w:rsidP="008567E1">
            <w:pPr>
              <w:spacing w:after="0"/>
              <w:ind w:left="-108" w:right="-108"/>
              <w:jc w:val="center"/>
              <w:rPr>
                <w:b/>
                <w:sz w:val="20"/>
                <w:szCs w:val="20"/>
              </w:rPr>
            </w:pPr>
            <w:r w:rsidRPr="000B4B81">
              <w:rPr>
                <w:sz w:val="20"/>
                <w:szCs w:val="20"/>
              </w:rPr>
              <w:t>Сумма (руб.)</w:t>
            </w:r>
          </w:p>
        </w:tc>
      </w:tr>
      <w:tr w:rsidR="004C1394" w:rsidRPr="000B4B81" w:rsidTr="00173E5F">
        <w:tc>
          <w:tcPr>
            <w:tcW w:w="1188" w:type="pct"/>
            <w:vAlign w:val="center"/>
          </w:tcPr>
          <w:p w:rsidR="004C1394" w:rsidRPr="000B4B81" w:rsidRDefault="004C1394" w:rsidP="008567E1">
            <w:pPr>
              <w:spacing w:after="0"/>
              <w:jc w:val="center"/>
              <w:rPr>
                <w:b/>
                <w:sz w:val="20"/>
                <w:szCs w:val="20"/>
              </w:rPr>
            </w:pPr>
            <w:r>
              <w:rPr>
                <w:bCs/>
                <w:sz w:val="20"/>
                <w:szCs w:val="20"/>
              </w:rPr>
              <w:t>наименование товара</w:t>
            </w:r>
            <w:r w:rsidRPr="000B4B81">
              <w:rPr>
                <w:bCs/>
                <w:sz w:val="20"/>
                <w:szCs w:val="20"/>
              </w:rPr>
              <w:t xml:space="preserve"> (модель, шифр)</w:t>
            </w:r>
          </w:p>
        </w:tc>
        <w:tc>
          <w:tcPr>
            <w:tcW w:w="2043" w:type="pct"/>
            <w:vAlign w:val="center"/>
          </w:tcPr>
          <w:p w:rsidR="004C1394" w:rsidRPr="000B4B81" w:rsidRDefault="004C1394" w:rsidP="008567E1">
            <w:pPr>
              <w:spacing w:after="0"/>
              <w:jc w:val="center"/>
              <w:rPr>
                <w:b/>
                <w:sz w:val="20"/>
                <w:szCs w:val="20"/>
              </w:rPr>
            </w:pPr>
            <w:r w:rsidRPr="000B4B81">
              <w:rPr>
                <w:bCs/>
                <w:sz w:val="20"/>
                <w:szCs w:val="20"/>
              </w:rPr>
              <w:t xml:space="preserve">характеристики </w:t>
            </w:r>
            <w:r>
              <w:rPr>
                <w:bCs/>
                <w:sz w:val="20"/>
                <w:szCs w:val="20"/>
              </w:rPr>
              <w:t>товара</w:t>
            </w:r>
          </w:p>
        </w:tc>
        <w:tc>
          <w:tcPr>
            <w:tcW w:w="256" w:type="pct"/>
            <w:vMerge/>
            <w:vAlign w:val="center"/>
          </w:tcPr>
          <w:p w:rsidR="004C1394" w:rsidRPr="000B4B81" w:rsidRDefault="004C1394" w:rsidP="008567E1">
            <w:pPr>
              <w:spacing w:after="0"/>
              <w:ind w:left="-108" w:right="-108"/>
              <w:jc w:val="center"/>
              <w:rPr>
                <w:b/>
                <w:sz w:val="20"/>
                <w:szCs w:val="20"/>
              </w:rPr>
            </w:pPr>
          </w:p>
        </w:tc>
        <w:tc>
          <w:tcPr>
            <w:tcW w:w="550" w:type="pct"/>
            <w:vMerge/>
            <w:vAlign w:val="center"/>
          </w:tcPr>
          <w:p w:rsidR="004C1394" w:rsidRPr="000B4B81" w:rsidRDefault="004C1394" w:rsidP="008567E1">
            <w:pPr>
              <w:spacing w:after="0"/>
              <w:ind w:left="-108" w:right="-108"/>
              <w:jc w:val="center"/>
              <w:rPr>
                <w:b/>
                <w:sz w:val="20"/>
                <w:szCs w:val="20"/>
              </w:rPr>
            </w:pPr>
          </w:p>
        </w:tc>
        <w:tc>
          <w:tcPr>
            <w:tcW w:w="325" w:type="pct"/>
            <w:vMerge/>
            <w:vAlign w:val="center"/>
          </w:tcPr>
          <w:p w:rsidR="004C1394" w:rsidRPr="000B4B81" w:rsidRDefault="004C1394" w:rsidP="008567E1">
            <w:pPr>
              <w:spacing w:after="0"/>
              <w:ind w:left="-108" w:right="-108"/>
              <w:jc w:val="center"/>
              <w:rPr>
                <w:b/>
                <w:sz w:val="20"/>
                <w:szCs w:val="20"/>
              </w:rPr>
            </w:pPr>
          </w:p>
        </w:tc>
        <w:tc>
          <w:tcPr>
            <w:tcW w:w="638" w:type="pct"/>
            <w:vMerge/>
            <w:vAlign w:val="center"/>
          </w:tcPr>
          <w:p w:rsidR="004C1394" w:rsidRPr="000B4B81" w:rsidRDefault="004C1394" w:rsidP="008567E1">
            <w:pPr>
              <w:spacing w:after="0"/>
              <w:ind w:left="-108" w:right="-108"/>
              <w:jc w:val="center"/>
              <w:rPr>
                <w:b/>
                <w:sz w:val="20"/>
                <w:szCs w:val="20"/>
              </w:rPr>
            </w:pPr>
          </w:p>
        </w:tc>
      </w:tr>
      <w:tr w:rsidR="00173E5F" w:rsidTr="00173E5F">
        <w:trPr>
          <w:trHeight w:val="1893"/>
        </w:trPr>
        <w:tc>
          <w:tcPr>
            <w:tcW w:w="1188" w:type="pct"/>
          </w:tcPr>
          <w:p w:rsidR="00173E5F" w:rsidRPr="000B4B81" w:rsidRDefault="00173E5F" w:rsidP="008567E1">
            <w:pPr>
              <w:widowControl w:val="0"/>
              <w:autoSpaceDE w:val="0"/>
              <w:autoSpaceDN w:val="0"/>
              <w:adjustRightInd w:val="0"/>
              <w:spacing w:after="0"/>
              <w:rPr>
                <w:sz w:val="20"/>
                <w:szCs w:val="20"/>
              </w:rPr>
            </w:pPr>
            <w:proofErr w:type="spellStart"/>
            <w:r w:rsidRPr="000B4B81">
              <w:rPr>
                <w:sz w:val="20"/>
                <w:szCs w:val="20"/>
              </w:rPr>
              <w:t>Противопролежневый</w:t>
            </w:r>
            <w:proofErr w:type="spellEnd"/>
          </w:p>
          <w:p w:rsidR="00173E5F" w:rsidRPr="000B4B81" w:rsidRDefault="00173E5F" w:rsidP="008567E1">
            <w:pPr>
              <w:snapToGrid w:val="0"/>
              <w:spacing w:after="0"/>
              <w:rPr>
                <w:sz w:val="20"/>
                <w:szCs w:val="20"/>
              </w:rPr>
            </w:pPr>
            <w:r w:rsidRPr="000B4B81">
              <w:rPr>
                <w:sz w:val="20"/>
                <w:szCs w:val="20"/>
              </w:rPr>
              <w:t>матрац полиуретановый</w:t>
            </w:r>
          </w:p>
          <w:p w:rsidR="00173E5F" w:rsidRPr="000B4B81" w:rsidRDefault="00173E5F" w:rsidP="008567E1">
            <w:pPr>
              <w:snapToGrid w:val="0"/>
              <w:spacing w:after="0"/>
              <w:rPr>
                <w:bCs/>
                <w:sz w:val="20"/>
                <w:szCs w:val="20"/>
              </w:rPr>
            </w:pPr>
            <w:r w:rsidRPr="000B4B81">
              <w:rPr>
                <w:bCs/>
                <w:sz w:val="20"/>
                <w:szCs w:val="20"/>
              </w:rPr>
              <w:t>Модель_________</w:t>
            </w:r>
            <w:r>
              <w:rPr>
                <w:bCs/>
                <w:sz w:val="20"/>
                <w:szCs w:val="20"/>
              </w:rPr>
              <w:t>_______</w:t>
            </w:r>
          </w:p>
          <w:p w:rsidR="00173E5F" w:rsidRPr="000B4B81" w:rsidRDefault="00173E5F" w:rsidP="008567E1">
            <w:pPr>
              <w:snapToGrid w:val="0"/>
              <w:spacing w:after="0"/>
              <w:rPr>
                <w:bCs/>
                <w:sz w:val="20"/>
                <w:szCs w:val="20"/>
              </w:rPr>
            </w:pPr>
            <w:r w:rsidRPr="000B4B81">
              <w:rPr>
                <w:bCs/>
                <w:sz w:val="20"/>
                <w:szCs w:val="20"/>
              </w:rPr>
              <w:t>Страна производитель</w:t>
            </w:r>
          </w:p>
          <w:p w:rsidR="00173E5F" w:rsidRPr="000B4B81" w:rsidRDefault="00173E5F" w:rsidP="008567E1">
            <w:pPr>
              <w:spacing w:after="0"/>
              <w:rPr>
                <w:b/>
              </w:rPr>
            </w:pPr>
            <w:r w:rsidRPr="000B4B81">
              <w:rPr>
                <w:bCs/>
                <w:sz w:val="20"/>
                <w:szCs w:val="20"/>
              </w:rPr>
              <w:t>________</w:t>
            </w:r>
          </w:p>
        </w:tc>
        <w:tc>
          <w:tcPr>
            <w:tcW w:w="2043" w:type="pct"/>
          </w:tcPr>
          <w:p w:rsidR="00173E5F" w:rsidRPr="000B4B81" w:rsidRDefault="00173E5F" w:rsidP="008567E1">
            <w:pPr>
              <w:spacing w:after="0"/>
              <w:rPr>
                <w:sz w:val="20"/>
                <w:szCs w:val="20"/>
              </w:rPr>
            </w:pPr>
            <w:proofErr w:type="spellStart"/>
            <w:r w:rsidRPr="000B4B81">
              <w:rPr>
                <w:sz w:val="20"/>
                <w:szCs w:val="20"/>
              </w:rPr>
              <w:t>Противопролежневый</w:t>
            </w:r>
            <w:proofErr w:type="spellEnd"/>
            <w:r w:rsidRPr="000B4B81">
              <w:rPr>
                <w:sz w:val="20"/>
                <w:szCs w:val="20"/>
              </w:rPr>
              <w:t xml:space="preserve"> матрац должен быть предназначен для профилактики возникновения пролежней, создания комфорта и устойчивого положения тела для инвалидов, длительно находящихся на постельном режиме. Характеристика матраца: Должен быть Упругий вязко-эластичный </w:t>
            </w:r>
            <w:proofErr w:type="spellStart"/>
            <w:r w:rsidRPr="000B4B81">
              <w:rPr>
                <w:sz w:val="20"/>
                <w:szCs w:val="20"/>
              </w:rPr>
              <w:t>пенополиуретан</w:t>
            </w:r>
            <w:proofErr w:type="spellEnd"/>
            <w:r w:rsidRPr="000B4B81">
              <w:rPr>
                <w:sz w:val="20"/>
                <w:szCs w:val="20"/>
              </w:rPr>
              <w:t>.  Максимальная допустимая нагрузка на изделие должна быть – не менее 120 кг. Длина: не менее 1800 мм. Ширина: не менее 840 мм. Высота: не менее 40 мм.</w:t>
            </w:r>
          </w:p>
          <w:p w:rsidR="00173E5F" w:rsidRPr="000B4B81" w:rsidRDefault="00173E5F" w:rsidP="008567E1">
            <w:pPr>
              <w:spacing w:after="0"/>
              <w:rPr>
                <w:b/>
              </w:rPr>
            </w:pPr>
            <w:r w:rsidRPr="000B4B81">
              <w:rPr>
                <w:sz w:val="20"/>
                <w:szCs w:val="20"/>
              </w:rPr>
              <w:t xml:space="preserve">Должно </w:t>
            </w:r>
            <w:proofErr w:type="gramStart"/>
            <w:r w:rsidRPr="000B4B81">
              <w:rPr>
                <w:sz w:val="20"/>
                <w:szCs w:val="20"/>
              </w:rPr>
              <w:t>быть</w:t>
            </w:r>
            <w:proofErr w:type="gramEnd"/>
            <w:r w:rsidRPr="000B4B81">
              <w:rPr>
                <w:sz w:val="20"/>
                <w:szCs w:val="20"/>
              </w:rPr>
              <w:t xml:space="preserve">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0B4B81">
              <w:rPr>
                <w:sz w:val="20"/>
                <w:szCs w:val="20"/>
              </w:rPr>
              <w:t>цитотоксичность</w:t>
            </w:r>
            <w:proofErr w:type="spellEnd"/>
            <w:r w:rsidRPr="000B4B81">
              <w:rPr>
                <w:sz w:val="20"/>
                <w:szCs w:val="20"/>
              </w:rPr>
              <w:t xml:space="preserve">: методы </w:t>
            </w:r>
            <w:proofErr w:type="spellStart"/>
            <w:r w:rsidRPr="000B4B81">
              <w:rPr>
                <w:sz w:val="20"/>
                <w:szCs w:val="20"/>
              </w:rPr>
              <w:t>in</w:t>
            </w:r>
            <w:proofErr w:type="spellEnd"/>
            <w:r w:rsidRPr="000B4B81">
              <w:rPr>
                <w:sz w:val="20"/>
                <w:szCs w:val="20"/>
              </w:rPr>
              <w:t xml:space="preserve"> </w:t>
            </w:r>
            <w:proofErr w:type="spellStart"/>
            <w:r w:rsidRPr="000B4B81">
              <w:rPr>
                <w:sz w:val="20"/>
                <w:szCs w:val="20"/>
              </w:rPr>
              <w:t>vitro</w:t>
            </w:r>
            <w:proofErr w:type="spellEnd"/>
            <w:r w:rsidRPr="000B4B81">
              <w:rPr>
                <w:sz w:val="20"/>
                <w:szCs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0B4B81">
              <w:rPr>
                <w:sz w:val="20"/>
                <w:szCs w:val="20"/>
              </w:rPr>
              <w:t>Р</w:t>
            </w:r>
            <w:proofErr w:type="gramEnd"/>
            <w:r w:rsidRPr="000B4B81">
              <w:rPr>
                <w:sz w:val="20"/>
                <w:szCs w:val="20"/>
              </w:rPr>
              <w:t xml:space="preserve"> </w:t>
            </w:r>
            <w:r w:rsidRPr="00D44C16">
              <w:rPr>
                <w:sz w:val="20"/>
                <w:szCs w:val="20"/>
              </w:rPr>
              <w:t>52770-2016</w:t>
            </w:r>
            <w:r w:rsidRPr="000B4B81">
              <w:rPr>
                <w:sz w:val="20"/>
                <w:szCs w:val="20"/>
              </w:rPr>
              <w:t xml:space="preserve"> "Изделия медицинские. Требования безопасности. Методы санитарно-химических и токсикологических испытаний", ГОСТ </w:t>
            </w:r>
            <w:proofErr w:type="gramStart"/>
            <w:r w:rsidRPr="000B4B81">
              <w:rPr>
                <w:sz w:val="20"/>
                <w:szCs w:val="20"/>
              </w:rPr>
              <w:t>Р</w:t>
            </w:r>
            <w:proofErr w:type="gramEnd"/>
            <w:r w:rsidRPr="000B4B81">
              <w:rPr>
                <w:sz w:val="20"/>
                <w:szCs w:val="20"/>
              </w:rPr>
              <w:t xml:space="preserve"> 51632-2014 " Технические средства реабилитации людей с ограничениями жизнедеятельности. Общие технические требования и методы испытаний".</w:t>
            </w:r>
          </w:p>
        </w:tc>
        <w:tc>
          <w:tcPr>
            <w:tcW w:w="256" w:type="pct"/>
            <w:vAlign w:val="center"/>
          </w:tcPr>
          <w:p w:rsidR="00173E5F" w:rsidRPr="000B4B81" w:rsidRDefault="00173E5F" w:rsidP="008567E1">
            <w:pPr>
              <w:spacing w:after="0"/>
              <w:ind w:left="-108" w:right="-108"/>
              <w:jc w:val="center"/>
              <w:rPr>
                <w:b/>
              </w:rPr>
            </w:pPr>
            <w:r w:rsidRPr="000B4B81">
              <w:rPr>
                <w:b/>
                <w:sz w:val="20"/>
                <w:szCs w:val="20"/>
              </w:rPr>
              <w:t>шт.</w:t>
            </w:r>
          </w:p>
        </w:tc>
        <w:tc>
          <w:tcPr>
            <w:tcW w:w="550" w:type="pct"/>
            <w:vAlign w:val="center"/>
          </w:tcPr>
          <w:p w:rsidR="00173E5F" w:rsidRPr="000B4B81" w:rsidRDefault="00173E5F" w:rsidP="008567E1">
            <w:pPr>
              <w:spacing w:after="0"/>
              <w:jc w:val="center"/>
              <w:rPr>
                <w:kern w:val="2"/>
                <w:sz w:val="20"/>
                <w:szCs w:val="20"/>
              </w:rPr>
            </w:pPr>
            <w:r>
              <w:rPr>
                <w:kern w:val="2"/>
                <w:sz w:val="20"/>
                <w:szCs w:val="20"/>
              </w:rPr>
              <w:t>6 422,79</w:t>
            </w:r>
          </w:p>
        </w:tc>
        <w:tc>
          <w:tcPr>
            <w:tcW w:w="325" w:type="pct"/>
            <w:vAlign w:val="center"/>
          </w:tcPr>
          <w:p w:rsidR="00173E5F" w:rsidRPr="00173E5F" w:rsidRDefault="00173E5F" w:rsidP="00173E5F">
            <w:pPr>
              <w:jc w:val="center"/>
              <w:rPr>
                <w:sz w:val="20"/>
                <w:szCs w:val="20"/>
              </w:rPr>
            </w:pPr>
            <w:r w:rsidRPr="00173E5F">
              <w:rPr>
                <w:sz w:val="20"/>
                <w:szCs w:val="20"/>
              </w:rPr>
              <w:t>80</w:t>
            </w:r>
          </w:p>
        </w:tc>
        <w:tc>
          <w:tcPr>
            <w:tcW w:w="638" w:type="pct"/>
            <w:vAlign w:val="center"/>
          </w:tcPr>
          <w:p w:rsidR="00173E5F" w:rsidRPr="00173E5F" w:rsidRDefault="00173E5F" w:rsidP="00173E5F">
            <w:pPr>
              <w:jc w:val="center"/>
              <w:rPr>
                <w:sz w:val="20"/>
                <w:szCs w:val="20"/>
              </w:rPr>
            </w:pPr>
            <w:r w:rsidRPr="00173E5F">
              <w:rPr>
                <w:sz w:val="20"/>
                <w:szCs w:val="20"/>
              </w:rPr>
              <w:t>513</w:t>
            </w:r>
            <w:r>
              <w:rPr>
                <w:sz w:val="20"/>
                <w:szCs w:val="20"/>
              </w:rPr>
              <w:t xml:space="preserve"> </w:t>
            </w:r>
            <w:r w:rsidRPr="00173E5F">
              <w:rPr>
                <w:sz w:val="20"/>
                <w:szCs w:val="20"/>
              </w:rPr>
              <w:t>823,20</w:t>
            </w:r>
          </w:p>
        </w:tc>
      </w:tr>
      <w:tr w:rsidR="00173E5F" w:rsidTr="00173E5F">
        <w:trPr>
          <w:trHeight w:val="1427"/>
        </w:trPr>
        <w:tc>
          <w:tcPr>
            <w:tcW w:w="1188" w:type="pct"/>
          </w:tcPr>
          <w:p w:rsidR="00173E5F" w:rsidRPr="000B4B81" w:rsidRDefault="00173E5F" w:rsidP="008567E1">
            <w:pPr>
              <w:snapToGrid w:val="0"/>
              <w:spacing w:after="0"/>
              <w:rPr>
                <w:sz w:val="20"/>
                <w:szCs w:val="20"/>
              </w:rPr>
            </w:pPr>
            <w:proofErr w:type="spellStart"/>
            <w:r w:rsidRPr="000B4B81">
              <w:rPr>
                <w:bCs/>
                <w:kern w:val="2"/>
                <w:sz w:val="20"/>
                <w:szCs w:val="20"/>
              </w:rPr>
              <w:t>Противопролежневый</w:t>
            </w:r>
            <w:proofErr w:type="spellEnd"/>
            <w:r w:rsidRPr="000B4B81">
              <w:rPr>
                <w:bCs/>
                <w:kern w:val="2"/>
                <w:sz w:val="20"/>
                <w:szCs w:val="20"/>
              </w:rPr>
              <w:t xml:space="preserve"> матрац </w:t>
            </w:r>
            <w:proofErr w:type="spellStart"/>
            <w:r w:rsidRPr="000B4B81">
              <w:rPr>
                <w:bCs/>
                <w:kern w:val="2"/>
                <w:sz w:val="20"/>
                <w:szCs w:val="20"/>
              </w:rPr>
              <w:t>гелевый</w:t>
            </w:r>
            <w:proofErr w:type="spellEnd"/>
            <w:r w:rsidRPr="000B4B81">
              <w:rPr>
                <w:sz w:val="20"/>
                <w:szCs w:val="20"/>
              </w:rPr>
              <w:t xml:space="preserve"> </w:t>
            </w:r>
          </w:p>
          <w:p w:rsidR="00173E5F" w:rsidRPr="000B4B81" w:rsidRDefault="00173E5F" w:rsidP="008567E1">
            <w:pPr>
              <w:snapToGrid w:val="0"/>
              <w:spacing w:after="0"/>
              <w:rPr>
                <w:bCs/>
                <w:sz w:val="20"/>
                <w:szCs w:val="20"/>
              </w:rPr>
            </w:pPr>
            <w:r w:rsidRPr="000B4B81">
              <w:rPr>
                <w:bCs/>
                <w:sz w:val="20"/>
                <w:szCs w:val="20"/>
              </w:rPr>
              <w:t>Модель_________</w:t>
            </w:r>
            <w:r>
              <w:rPr>
                <w:bCs/>
                <w:sz w:val="20"/>
                <w:szCs w:val="20"/>
              </w:rPr>
              <w:t>_______</w:t>
            </w:r>
          </w:p>
          <w:p w:rsidR="00173E5F" w:rsidRPr="0054631D" w:rsidRDefault="00173E5F" w:rsidP="008567E1">
            <w:pPr>
              <w:snapToGrid w:val="0"/>
              <w:spacing w:after="0"/>
              <w:rPr>
                <w:bCs/>
                <w:sz w:val="20"/>
                <w:szCs w:val="20"/>
              </w:rPr>
            </w:pPr>
            <w:r w:rsidRPr="000B4B81">
              <w:rPr>
                <w:bCs/>
                <w:sz w:val="20"/>
                <w:szCs w:val="20"/>
              </w:rPr>
              <w:t>Страна производитель________</w:t>
            </w:r>
          </w:p>
        </w:tc>
        <w:tc>
          <w:tcPr>
            <w:tcW w:w="2043" w:type="pct"/>
          </w:tcPr>
          <w:p w:rsidR="00173E5F" w:rsidRPr="000B4B81" w:rsidRDefault="00173E5F" w:rsidP="008567E1">
            <w:pPr>
              <w:widowControl w:val="0"/>
              <w:snapToGrid w:val="0"/>
              <w:spacing w:after="0"/>
              <w:rPr>
                <w:sz w:val="20"/>
                <w:szCs w:val="20"/>
              </w:rPr>
            </w:pPr>
            <w:proofErr w:type="spellStart"/>
            <w:r w:rsidRPr="000B4B81">
              <w:rPr>
                <w:sz w:val="20"/>
                <w:szCs w:val="20"/>
              </w:rPr>
              <w:t>Противопролежневый</w:t>
            </w:r>
            <w:proofErr w:type="spellEnd"/>
            <w:r w:rsidRPr="000B4B81">
              <w:rPr>
                <w:sz w:val="20"/>
                <w:szCs w:val="20"/>
              </w:rPr>
              <w:t xml:space="preserve"> матрац должен быть предназначен для профилактики пролежней у больных, длительно находящихся на постельном режиме и подверженных риску развития трофических нарушений в местах соприкосновения кожи с постельным бельем.  Наполнитель внутреннего объема </w:t>
            </w:r>
            <w:proofErr w:type="spellStart"/>
            <w:r w:rsidRPr="000B4B81">
              <w:rPr>
                <w:sz w:val="20"/>
                <w:szCs w:val="20"/>
              </w:rPr>
              <w:t>противопролежневого</w:t>
            </w:r>
            <w:proofErr w:type="spellEnd"/>
            <w:r w:rsidRPr="000B4B81">
              <w:rPr>
                <w:sz w:val="20"/>
                <w:szCs w:val="20"/>
              </w:rPr>
              <w:t xml:space="preserve"> матраца должен быть - гель, распределенный в ячейки. В разных сегментах степень наполнения различна, что должно обеспечивать эффективное перераспределения давления. Максимальная </w:t>
            </w:r>
            <w:r w:rsidRPr="000B4B81">
              <w:rPr>
                <w:sz w:val="20"/>
                <w:szCs w:val="20"/>
              </w:rPr>
              <w:lastRenderedPageBreak/>
              <w:t>допустимая нагрузка на изделие должно быть – не менее 120 кг. Длина: не менее 1800 мм. Ширина: не менее 840 мм. Высота: не менее 40 мм.</w:t>
            </w:r>
          </w:p>
          <w:p w:rsidR="00173E5F" w:rsidRPr="000B4B81" w:rsidRDefault="00173E5F" w:rsidP="008567E1">
            <w:pPr>
              <w:widowControl w:val="0"/>
              <w:snapToGrid w:val="0"/>
              <w:spacing w:after="0"/>
              <w:rPr>
                <w:kern w:val="1"/>
                <w:sz w:val="20"/>
                <w:szCs w:val="20"/>
              </w:rPr>
            </w:pPr>
            <w:r w:rsidRPr="000B4B81">
              <w:rPr>
                <w:kern w:val="1"/>
                <w:sz w:val="20"/>
                <w:szCs w:val="20"/>
              </w:rPr>
              <w:t xml:space="preserve">Должно </w:t>
            </w:r>
            <w:proofErr w:type="gramStart"/>
            <w:r w:rsidRPr="000B4B81">
              <w:rPr>
                <w:kern w:val="1"/>
                <w:sz w:val="20"/>
                <w:szCs w:val="20"/>
              </w:rPr>
              <w:t>быть</w:t>
            </w:r>
            <w:proofErr w:type="gramEnd"/>
            <w:r w:rsidRPr="000B4B81">
              <w:rPr>
                <w:kern w:val="1"/>
                <w:sz w:val="20"/>
                <w:szCs w:val="20"/>
              </w:rPr>
              <w:t xml:space="preserve">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0B4B81">
              <w:rPr>
                <w:kern w:val="1"/>
                <w:sz w:val="20"/>
                <w:szCs w:val="20"/>
              </w:rPr>
              <w:t>цитотоксичность</w:t>
            </w:r>
            <w:proofErr w:type="spellEnd"/>
            <w:r w:rsidRPr="000B4B81">
              <w:rPr>
                <w:kern w:val="1"/>
                <w:sz w:val="20"/>
                <w:szCs w:val="20"/>
              </w:rPr>
              <w:t xml:space="preserve">: методы </w:t>
            </w:r>
            <w:proofErr w:type="spellStart"/>
            <w:r w:rsidRPr="000B4B81">
              <w:rPr>
                <w:kern w:val="1"/>
                <w:sz w:val="20"/>
                <w:szCs w:val="20"/>
              </w:rPr>
              <w:t>in</w:t>
            </w:r>
            <w:proofErr w:type="spellEnd"/>
            <w:r w:rsidRPr="000B4B81">
              <w:rPr>
                <w:kern w:val="1"/>
                <w:sz w:val="20"/>
                <w:szCs w:val="20"/>
              </w:rPr>
              <w:t xml:space="preserve"> </w:t>
            </w:r>
            <w:proofErr w:type="spellStart"/>
            <w:r w:rsidRPr="000B4B81">
              <w:rPr>
                <w:kern w:val="1"/>
                <w:sz w:val="20"/>
                <w:szCs w:val="20"/>
              </w:rPr>
              <w:t>vitro</w:t>
            </w:r>
            <w:proofErr w:type="spellEnd"/>
            <w:r w:rsidRPr="000B4B81">
              <w:rPr>
                <w:kern w:val="1"/>
                <w:sz w:val="20"/>
                <w:szCs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0B4B81">
              <w:rPr>
                <w:kern w:val="1"/>
                <w:sz w:val="20"/>
                <w:szCs w:val="20"/>
              </w:rPr>
              <w:t>Р</w:t>
            </w:r>
            <w:proofErr w:type="gramEnd"/>
            <w:r w:rsidRPr="000B4B81">
              <w:rPr>
                <w:kern w:val="1"/>
                <w:sz w:val="20"/>
                <w:szCs w:val="20"/>
              </w:rPr>
              <w:t xml:space="preserve"> </w:t>
            </w:r>
            <w:r w:rsidRPr="00D44C16">
              <w:rPr>
                <w:kern w:val="1"/>
                <w:sz w:val="20"/>
                <w:szCs w:val="20"/>
              </w:rPr>
              <w:t>52770-2016</w:t>
            </w:r>
            <w:r w:rsidRPr="000B4B81">
              <w:rPr>
                <w:kern w:val="1"/>
                <w:sz w:val="20"/>
                <w:szCs w:val="20"/>
              </w:rPr>
              <w:t xml:space="preserve"> "Изделия медицинские. Требования безопасности. Методы санитарно-химических  и токсикологических испытаний", ГОСТ </w:t>
            </w:r>
            <w:proofErr w:type="gramStart"/>
            <w:r w:rsidRPr="000B4B81">
              <w:rPr>
                <w:kern w:val="1"/>
                <w:sz w:val="20"/>
                <w:szCs w:val="20"/>
              </w:rPr>
              <w:t>Р</w:t>
            </w:r>
            <w:proofErr w:type="gramEnd"/>
            <w:r w:rsidRPr="000B4B81">
              <w:rPr>
                <w:kern w:val="1"/>
                <w:sz w:val="20"/>
                <w:szCs w:val="20"/>
              </w:rPr>
              <w:t xml:space="preserve"> 51632-2014 " Технические средства реабилитации людей с ограничениями жизнедеятельности. Общие технические требования и методы испытаний".</w:t>
            </w:r>
          </w:p>
        </w:tc>
        <w:tc>
          <w:tcPr>
            <w:tcW w:w="256" w:type="pct"/>
            <w:vAlign w:val="center"/>
          </w:tcPr>
          <w:p w:rsidR="00173E5F" w:rsidRPr="000B4B81" w:rsidRDefault="00173E5F" w:rsidP="008567E1">
            <w:pPr>
              <w:snapToGrid w:val="0"/>
              <w:spacing w:after="0"/>
              <w:ind w:left="-108" w:right="-108"/>
              <w:jc w:val="center"/>
              <w:rPr>
                <w:b/>
                <w:sz w:val="20"/>
                <w:szCs w:val="20"/>
              </w:rPr>
            </w:pPr>
            <w:r w:rsidRPr="000B4B81">
              <w:rPr>
                <w:b/>
                <w:sz w:val="20"/>
                <w:szCs w:val="20"/>
              </w:rPr>
              <w:lastRenderedPageBreak/>
              <w:t>шт.</w:t>
            </w:r>
          </w:p>
        </w:tc>
        <w:tc>
          <w:tcPr>
            <w:tcW w:w="550" w:type="pct"/>
            <w:vAlign w:val="center"/>
          </w:tcPr>
          <w:p w:rsidR="00173E5F" w:rsidRPr="000B4B81" w:rsidRDefault="00173E5F" w:rsidP="008567E1">
            <w:pPr>
              <w:spacing w:after="0"/>
              <w:jc w:val="center"/>
              <w:rPr>
                <w:kern w:val="2"/>
                <w:sz w:val="20"/>
                <w:szCs w:val="20"/>
              </w:rPr>
            </w:pPr>
            <w:r>
              <w:rPr>
                <w:kern w:val="2"/>
                <w:sz w:val="20"/>
                <w:szCs w:val="20"/>
              </w:rPr>
              <w:t>14 152,80</w:t>
            </w:r>
          </w:p>
        </w:tc>
        <w:tc>
          <w:tcPr>
            <w:tcW w:w="325" w:type="pct"/>
            <w:vAlign w:val="center"/>
          </w:tcPr>
          <w:p w:rsidR="00173E5F" w:rsidRPr="00173E5F" w:rsidRDefault="00173E5F" w:rsidP="00173E5F">
            <w:pPr>
              <w:jc w:val="center"/>
              <w:rPr>
                <w:sz w:val="20"/>
                <w:szCs w:val="20"/>
              </w:rPr>
            </w:pPr>
            <w:r w:rsidRPr="00173E5F">
              <w:rPr>
                <w:sz w:val="20"/>
                <w:szCs w:val="20"/>
              </w:rPr>
              <w:t>20</w:t>
            </w:r>
          </w:p>
        </w:tc>
        <w:tc>
          <w:tcPr>
            <w:tcW w:w="638" w:type="pct"/>
            <w:vAlign w:val="center"/>
          </w:tcPr>
          <w:p w:rsidR="00173E5F" w:rsidRPr="00173E5F" w:rsidRDefault="00173E5F" w:rsidP="00173E5F">
            <w:pPr>
              <w:jc w:val="center"/>
              <w:rPr>
                <w:sz w:val="20"/>
                <w:szCs w:val="20"/>
              </w:rPr>
            </w:pPr>
            <w:r w:rsidRPr="00173E5F">
              <w:rPr>
                <w:sz w:val="20"/>
                <w:szCs w:val="20"/>
              </w:rPr>
              <w:t>283</w:t>
            </w:r>
            <w:r>
              <w:rPr>
                <w:sz w:val="20"/>
                <w:szCs w:val="20"/>
              </w:rPr>
              <w:t xml:space="preserve"> </w:t>
            </w:r>
            <w:r w:rsidRPr="00173E5F">
              <w:rPr>
                <w:sz w:val="20"/>
                <w:szCs w:val="20"/>
              </w:rPr>
              <w:t>056,00</w:t>
            </w:r>
          </w:p>
        </w:tc>
      </w:tr>
      <w:tr w:rsidR="00173E5F" w:rsidTr="00173E5F">
        <w:trPr>
          <w:trHeight w:val="1691"/>
        </w:trPr>
        <w:tc>
          <w:tcPr>
            <w:tcW w:w="1188" w:type="pct"/>
          </w:tcPr>
          <w:p w:rsidR="00173E5F" w:rsidRPr="00794B65" w:rsidRDefault="00173E5F" w:rsidP="008567E1">
            <w:pPr>
              <w:snapToGrid w:val="0"/>
              <w:spacing w:after="0"/>
              <w:rPr>
                <w:bCs/>
                <w:kern w:val="2"/>
                <w:sz w:val="20"/>
                <w:szCs w:val="20"/>
              </w:rPr>
            </w:pPr>
            <w:proofErr w:type="spellStart"/>
            <w:r w:rsidRPr="00794B65">
              <w:rPr>
                <w:bCs/>
                <w:kern w:val="2"/>
                <w:sz w:val="20"/>
                <w:szCs w:val="20"/>
              </w:rPr>
              <w:lastRenderedPageBreak/>
              <w:t>Противопролежневый</w:t>
            </w:r>
            <w:proofErr w:type="spellEnd"/>
            <w:r w:rsidRPr="00794B65">
              <w:rPr>
                <w:bCs/>
                <w:kern w:val="2"/>
                <w:sz w:val="20"/>
                <w:szCs w:val="20"/>
              </w:rPr>
              <w:t xml:space="preserve"> матрац воздушный (с компрессором) </w:t>
            </w:r>
          </w:p>
          <w:p w:rsidR="00173E5F" w:rsidRPr="00794B65" w:rsidRDefault="00173E5F" w:rsidP="008567E1">
            <w:pPr>
              <w:snapToGrid w:val="0"/>
              <w:spacing w:after="0"/>
              <w:rPr>
                <w:bCs/>
                <w:sz w:val="20"/>
                <w:szCs w:val="20"/>
              </w:rPr>
            </w:pPr>
            <w:r w:rsidRPr="00794B65">
              <w:rPr>
                <w:bCs/>
                <w:sz w:val="20"/>
                <w:szCs w:val="20"/>
              </w:rPr>
              <w:t>Модель_________</w:t>
            </w:r>
            <w:r>
              <w:rPr>
                <w:bCs/>
                <w:sz w:val="20"/>
                <w:szCs w:val="20"/>
              </w:rPr>
              <w:t>_______</w:t>
            </w:r>
          </w:p>
          <w:p w:rsidR="00173E5F" w:rsidRPr="00794B65" w:rsidRDefault="00173E5F" w:rsidP="008567E1">
            <w:pPr>
              <w:snapToGrid w:val="0"/>
              <w:spacing w:after="0"/>
              <w:rPr>
                <w:bCs/>
                <w:sz w:val="20"/>
                <w:szCs w:val="20"/>
              </w:rPr>
            </w:pPr>
            <w:r w:rsidRPr="00794B65">
              <w:rPr>
                <w:bCs/>
                <w:sz w:val="20"/>
                <w:szCs w:val="20"/>
              </w:rPr>
              <w:t>Страна производитель</w:t>
            </w:r>
          </w:p>
          <w:p w:rsidR="00173E5F" w:rsidRPr="00794B65" w:rsidRDefault="00173E5F" w:rsidP="008567E1">
            <w:pPr>
              <w:spacing w:after="0"/>
              <w:jc w:val="right"/>
              <w:rPr>
                <w:b/>
                <w:sz w:val="20"/>
                <w:szCs w:val="20"/>
              </w:rPr>
            </w:pPr>
          </w:p>
        </w:tc>
        <w:tc>
          <w:tcPr>
            <w:tcW w:w="2043" w:type="pct"/>
          </w:tcPr>
          <w:p w:rsidR="00173E5F" w:rsidRPr="00794B65" w:rsidRDefault="00173E5F" w:rsidP="008567E1">
            <w:pPr>
              <w:widowControl w:val="0"/>
              <w:snapToGrid w:val="0"/>
              <w:spacing w:after="0"/>
              <w:rPr>
                <w:sz w:val="20"/>
                <w:szCs w:val="20"/>
              </w:rPr>
            </w:pPr>
            <w:proofErr w:type="spellStart"/>
            <w:r w:rsidRPr="00794B65">
              <w:rPr>
                <w:sz w:val="20"/>
                <w:szCs w:val="20"/>
              </w:rPr>
              <w:t>Противопролежневый</w:t>
            </w:r>
            <w:proofErr w:type="spellEnd"/>
            <w:r w:rsidRPr="00794B65">
              <w:rPr>
                <w:sz w:val="20"/>
                <w:szCs w:val="20"/>
              </w:rPr>
              <w:t xml:space="preserve"> матрац  должен быть предназначен для профилактики и лечения пролежней средней и высокой степени риска у инвалидов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 Он может быть использован в 24-часовом режиме ухода за инвалидом.  </w:t>
            </w:r>
            <w:proofErr w:type="spellStart"/>
            <w:proofErr w:type="gramStart"/>
            <w:r w:rsidRPr="00794B65">
              <w:rPr>
                <w:sz w:val="20"/>
                <w:szCs w:val="20"/>
              </w:rPr>
              <w:t>Противопролежневый</w:t>
            </w:r>
            <w:proofErr w:type="spellEnd"/>
            <w:r w:rsidRPr="00794B65">
              <w:rPr>
                <w:sz w:val="20"/>
                <w:szCs w:val="20"/>
              </w:rPr>
              <w:t xml:space="preserve"> матрац  должен обеспечивать инвалиду опору при низком контактном давлении с помощью отдельных групп надувных камер (баллонов), плавно </w:t>
            </w:r>
            <w:proofErr w:type="spellStart"/>
            <w:r w:rsidRPr="00794B65">
              <w:rPr>
                <w:sz w:val="20"/>
                <w:szCs w:val="20"/>
              </w:rPr>
              <w:t>сдувающихся</w:t>
            </w:r>
            <w:proofErr w:type="spellEnd"/>
            <w:r w:rsidRPr="00794B65">
              <w:rPr>
                <w:sz w:val="20"/>
                <w:szCs w:val="20"/>
              </w:rPr>
              <w:t xml:space="preserve"> и раздувающихся попеременно, с периодичностью цикла, выраженного в минутах, при этом улучшая кровообращение на капиллярном уровне, обеспечивая питание и насыщение ткани кислородом, тем самым предотвращая образование пролежней и ускоряя процесс заживления пораженных участков.</w:t>
            </w:r>
            <w:proofErr w:type="gramEnd"/>
            <w:r w:rsidRPr="00794B65">
              <w:rPr>
                <w:sz w:val="20"/>
                <w:szCs w:val="20"/>
              </w:rPr>
              <w:t xml:space="preserve"> Должно </w:t>
            </w:r>
            <w:proofErr w:type="gramStart"/>
            <w:r w:rsidRPr="00794B65">
              <w:rPr>
                <w:sz w:val="20"/>
                <w:szCs w:val="20"/>
              </w:rPr>
              <w:t>быть</w:t>
            </w:r>
            <w:proofErr w:type="gramEnd"/>
            <w:r w:rsidRPr="00794B65">
              <w:rPr>
                <w:sz w:val="20"/>
                <w:szCs w:val="20"/>
              </w:rPr>
              <w:t xml:space="preserve"> наличие в </w:t>
            </w:r>
            <w:proofErr w:type="spellStart"/>
            <w:r w:rsidRPr="00794B65">
              <w:rPr>
                <w:sz w:val="20"/>
                <w:szCs w:val="20"/>
              </w:rPr>
              <w:t>противопролежневом</w:t>
            </w:r>
            <w:proofErr w:type="spellEnd"/>
            <w:r w:rsidRPr="00794B65">
              <w:rPr>
                <w:sz w:val="20"/>
                <w:szCs w:val="20"/>
              </w:rPr>
              <w:t xml:space="preserve"> матраце системы вентиляционных отверстий, которые должны обеспечивать подсушивающее и охлаждающее действие на покровы кожи инвалида. Наполняемость внутреннего объема должен быть  – воздух. </w:t>
            </w:r>
            <w:proofErr w:type="spellStart"/>
            <w:r w:rsidRPr="00794B65">
              <w:rPr>
                <w:sz w:val="20"/>
                <w:szCs w:val="20"/>
              </w:rPr>
              <w:t>Противопролежневый</w:t>
            </w:r>
            <w:proofErr w:type="spellEnd"/>
            <w:r w:rsidRPr="00794B65">
              <w:rPr>
                <w:sz w:val="20"/>
                <w:szCs w:val="20"/>
              </w:rPr>
              <w:t xml:space="preserve"> матрац должен быть укомплектован малошумным, непрерывно работающим воздушным компрессором, обеспечивающим возможность регулировки давления в ячейках матраца в зависимости от веса пациента. Максимальная допустимая нагрузка на изделие должно быт</w:t>
            </w:r>
            <w:proofErr w:type="gramStart"/>
            <w:r w:rsidRPr="00794B65">
              <w:rPr>
                <w:sz w:val="20"/>
                <w:szCs w:val="20"/>
              </w:rPr>
              <w:t>ь-</w:t>
            </w:r>
            <w:proofErr w:type="gramEnd"/>
            <w:r w:rsidRPr="00794B65">
              <w:rPr>
                <w:sz w:val="20"/>
                <w:szCs w:val="20"/>
              </w:rPr>
              <w:t xml:space="preserve"> не менее 120 кг. Ячеистый матрац (камеры разделены на ячейки) должны иметь не менее 130 воздушных ячеек с вентиляционными (лазерными) отверстиями. Габаритные размеры </w:t>
            </w:r>
            <w:proofErr w:type="spellStart"/>
            <w:r w:rsidRPr="00794B65">
              <w:rPr>
                <w:sz w:val="20"/>
                <w:szCs w:val="20"/>
              </w:rPr>
              <w:t>противопролежневых</w:t>
            </w:r>
            <w:proofErr w:type="spellEnd"/>
            <w:r w:rsidRPr="00794B65">
              <w:rPr>
                <w:sz w:val="20"/>
                <w:szCs w:val="20"/>
              </w:rPr>
              <w:t xml:space="preserve"> матрацев в рабочем состоянии должны быть:  Длина: не менее 1800мм.  Ширина: не менее 840 мм.  </w:t>
            </w:r>
            <w:r w:rsidRPr="00794B65">
              <w:rPr>
                <w:sz w:val="20"/>
                <w:szCs w:val="20"/>
              </w:rPr>
              <w:lastRenderedPageBreak/>
              <w:t xml:space="preserve">Толщина </w:t>
            </w:r>
            <w:proofErr w:type="gramStart"/>
            <w:r w:rsidRPr="00794B65">
              <w:rPr>
                <w:sz w:val="20"/>
                <w:szCs w:val="20"/>
              </w:rPr>
              <w:t>:н</w:t>
            </w:r>
            <w:proofErr w:type="gramEnd"/>
            <w:r w:rsidRPr="00794B65">
              <w:rPr>
                <w:sz w:val="20"/>
                <w:szCs w:val="20"/>
              </w:rPr>
              <w:t>е менее 60 мм.</w:t>
            </w:r>
          </w:p>
          <w:p w:rsidR="00173E5F" w:rsidRPr="00794B65" w:rsidRDefault="00173E5F" w:rsidP="008567E1">
            <w:pPr>
              <w:spacing w:after="0"/>
              <w:rPr>
                <w:b/>
                <w:sz w:val="20"/>
                <w:szCs w:val="20"/>
              </w:rPr>
            </w:pPr>
            <w:r w:rsidRPr="00794B65">
              <w:rPr>
                <w:kern w:val="1"/>
                <w:sz w:val="20"/>
                <w:szCs w:val="20"/>
              </w:rPr>
              <w:t xml:space="preserve">Должно быть Соответствие ГОСТ </w:t>
            </w:r>
            <w:proofErr w:type="gramStart"/>
            <w:r w:rsidRPr="00794B65">
              <w:rPr>
                <w:kern w:val="1"/>
                <w:sz w:val="20"/>
                <w:szCs w:val="20"/>
              </w:rPr>
              <w:t>Р</w:t>
            </w:r>
            <w:proofErr w:type="gramEnd"/>
            <w:r w:rsidRPr="00794B65">
              <w:rPr>
                <w:kern w:val="1"/>
                <w:sz w:val="20"/>
                <w:szCs w:val="20"/>
              </w:rPr>
              <w:t xml:space="preserve"> 50444-92 (разд.3,4) "Приборы, аппараты и оборудование медицинские. Общие технические условия", ГОСТ </w:t>
            </w:r>
            <w:proofErr w:type="gramStart"/>
            <w:r w:rsidRPr="00794B65">
              <w:rPr>
                <w:kern w:val="1"/>
                <w:sz w:val="20"/>
                <w:szCs w:val="20"/>
              </w:rPr>
              <w:t>Р</w:t>
            </w:r>
            <w:proofErr w:type="gramEnd"/>
            <w:r w:rsidRPr="00794B65">
              <w:rPr>
                <w:kern w:val="1"/>
                <w:sz w:val="20"/>
                <w:szCs w:val="20"/>
              </w:rPr>
              <w:t xml:space="preserve"> 50267.0-92" Изделия медицинские электрические. Часть 1. Общие требования безопасности</w:t>
            </w:r>
            <w:r w:rsidRPr="00794B65">
              <w:rPr>
                <w:color w:val="FF0000"/>
                <w:kern w:val="1"/>
                <w:sz w:val="20"/>
                <w:szCs w:val="20"/>
              </w:rPr>
              <w:t>.</w:t>
            </w:r>
          </w:p>
        </w:tc>
        <w:tc>
          <w:tcPr>
            <w:tcW w:w="256" w:type="pct"/>
            <w:vAlign w:val="center"/>
          </w:tcPr>
          <w:p w:rsidR="00173E5F" w:rsidRPr="00794B65" w:rsidRDefault="00173E5F" w:rsidP="008567E1">
            <w:pPr>
              <w:snapToGrid w:val="0"/>
              <w:spacing w:after="0"/>
              <w:jc w:val="center"/>
              <w:rPr>
                <w:b/>
                <w:sz w:val="20"/>
                <w:szCs w:val="20"/>
              </w:rPr>
            </w:pPr>
            <w:r w:rsidRPr="00794B65">
              <w:rPr>
                <w:b/>
                <w:sz w:val="20"/>
                <w:szCs w:val="20"/>
              </w:rPr>
              <w:lastRenderedPageBreak/>
              <w:t>шт.</w:t>
            </w:r>
          </w:p>
        </w:tc>
        <w:tc>
          <w:tcPr>
            <w:tcW w:w="550" w:type="pct"/>
            <w:vAlign w:val="center"/>
          </w:tcPr>
          <w:p w:rsidR="00173E5F" w:rsidRPr="00794B65" w:rsidRDefault="00173E5F" w:rsidP="008567E1">
            <w:pPr>
              <w:spacing w:after="0"/>
              <w:jc w:val="center"/>
              <w:rPr>
                <w:kern w:val="2"/>
                <w:sz w:val="20"/>
                <w:szCs w:val="20"/>
              </w:rPr>
            </w:pPr>
            <w:r w:rsidRPr="00794B65">
              <w:rPr>
                <w:kern w:val="2"/>
                <w:sz w:val="20"/>
                <w:szCs w:val="20"/>
              </w:rPr>
              <w:t>2</w:t>
            </w:r>
            <w:r>
              <w:rPr>
                <w:kern w:val="2"/>
                <w:sz w:val="20"/>
                <w:szCs w:val="20"/>
              </w:rPr>
              <w:t> 204,97</w:t>
            </w:r>
          </w:p>
        </w:tc>
        <w:tc>
          <w:tcPr>
            <w:tcW w:w="325" w:type="pct"/>
            <w:vAlign w:val="center"/>
          </w:tcPr>
          <w:p w:rsidR="00173E5F" w:rsidRPr="00173E5F" w:rsidRDefault="00173E5F" w:rsidP="00173E5F">
            <w:pPr>
              <w:jc w:val="center"/>
              <w:rPr>
                <w:sz w:val="20"/>
                <w:szCs w:val="20"/>
              </w:rPr>
            </w:pPr>
            <w:r w:rsidRPr="00173E5F">
              <w:rPr>
                <w:sz w:val="20"/>
                <w:szCs w:val="20"/>
              </w:rPr>
              <w:t>240</w:t>
            </w:r>
          </w:p>
        </w:tc>
        <w:tc>
          <w:tcPr>
            <w:tcW w:w="638" w:type="pct"/>
            <w:vAlign w:val="center"/>
          </w:tcPr>
          <w:p w:rsidR="00173E5F" w:rsidRPr="00173E5F" w:rsidRDefault="00173E5F" w:rsidP="00173E5F">
            <w:pPr>
              <w:jc w:val="center"/>
              <w:rPr>
                <w:sz w:val="20"/>
                <w:szCs w:val="20"/>
              </w:rPr>
            </w:pPr>
            <w:r w:rsidRPr="00173E5F">
              <w:rPr>
                <w:sz w:val="20"/>
                <w:szCs w:val="20"/>
              </w:rPr>
              <w:t>529</w:t>
            </w:r>
            <w:r>
              <w:rPr>
                <w:sz w:val="20"/>
                <w:szCs w:val="20"/>
              </w:rPr>
              <w:t xml:space="preserve"> </w:t>
            </w:r>
            <w:r w:rsidRPr="00173E5F">
              <w:rPr>
                <w:sz w:val="20"/>
                <w:szCs w:val="20"/>
              </w:rPr>
              <w:t>192,80</w:t>
            </w:r>
          </w:p>
        </w:tc>
      </w:tr>
      <w:tr w:rsidR="00173E5F" w:rsidTr="00173E5F">
        <w:trPr>
          <w:trHeight w:val="2258"/>
        </w:trPr>
        <w:tc>
          <w:tcPr>
            <w:tcW w:w="1188" w:type="pct"/>
          </w:tcPr>
          <w:p w:rsidR="00173E5F" w:rsidRPr="00794B65" w:rsidRDefault="00173E5F" w:rsidP="008567E1">
            <w:pPr>
              <w:snapToGrid w:val="0"/>
              <w:spacing w:after="0"/>
              <w:rPr>
                <w:bCs/>
                <w:sz w:val="20"/>
                <w:szCs w:val="20"/>
              </w:rPr>
            </w:pPr>
            <w:proofErr w:type="spellStart"/>
            <w:r w:rsidRPr="00794B65">
              <w:rPr>
                <w:sz w:val="20"/>
                <w:szCs w:val="20"/>
              </w:rPr>
              <w:lastRenderedPageBreak/>
              <w:t>Противопролежневая</w:t>
            </w:r>
            <w:proofErr w:type="spellEnd"/>
            <w:r w:rsidRPr="00794B65">
              <w:rPr>
                <w:sz w:val="20"/>
                <w:szCs w:val="20"/>
              </w:rPr>
              <w:t xml:space="preserve"> подушка полиуретановая.</w:t>
            </w:r>
            <w:r w:rsidRPr="00794B65">
              <w:rPr>
                <w:bCs/>
                <w:sz w:val="20"/>
                <w:szCs w:val="20"/>
              </w:rPr>
              <w:t xml:space="preserve"> </w:t>
            </w:r>
          </w:p>
          <w:p w:rsidR="00173E5F" w:rsidRPr="00794B65" w:rsidRDefault="00173E5F" w:rsidP="008567E1">
            <w:pPr>
              <w:snapToGrid w:val="0"/>
              <w:spacing w:after="0"/>
              <w:rPr>
                <w:bCs/>
                <w:sz w:val="20"/>
                <w:szCs w:val="20"/>
              </w:rPr>
            </w:pPr>
            <w:r w:rsidRPr="00794B65">
              <w:rPr>
                <w:bCs/>
                <w:sz w:val="20"/>
                <w:szCs w:val="20"/>
              </w:rPr>
              <w:t>Модель_________</w:t>
            </w:r>
            <w:r>
              <w:rPr>
                <w:bCs/>
                <w:sz w:val="20"/>
                <w:szCs w:val="20"/>
              </w:rPr>
              <w:t>_______</w:t>
            </w:r>
          </w:p>
          <w:p w:rsidR="00173E5F" w:rsidRPr="00794B65" w:rsidRDefault="00173E5F" w:rsidP="008567E1">
            <w:pPr>
              <w:snapToGrid w:val="0"/>
              <w:spacing w:after="0"/>
              <w:rPr>
                <w:bCs/>
                <w:sz w:val="20"/>
                <w:szCs w:val="20"/>
              </w:rPr>
            </w:pPr>
            <w:r w:rsidRPr="00794B65">
              <w:rPr>
                <w:bCs/>
                <w:sz w:val="20"/>
                <w:szCs w:val="20"/>
              </w:rPr>
              <w:t>Страна производитель</w:t>
            </w:r>
          </w:p>
          <w:p w:rsidR="00173E5F" w:rsidRPr="00794B65" w:rsidRDefault="00173E5F" w:rsidP="008567E1">
            <w:pPr>
              <w:snapToGrid w:val="0"/>
              <w:spacing w:after="0"/>
              <w:rPr>
                <w:bCs/>
                <w:sz w:val="20"/>
                <w:szCs w:val="20"/>
              </w:rPr>
            </w:pPr>
            <w:r w:rsidRPr="00794B65">
              <w:rPr>
                <w:bCs/>
                <w:sz w:val="20"/>
                <w:szCs w:val="20"/>
              </w:rPr>
              <w:t>________</w:t>
            </w:r>
          </w:p>
          <w:p w:rsidR="00173E5F" w:rsidRPr="00794B65" w:rsidRDefault="00173E5F" w:rsidP="008567E1">
            <w:pPr>
              <w:spacing w:after="0"/>
              <w:jc w:val="right"/>
              <w:rPr>
                <w:b/>
                <w:sz w:val="20"/>
                <w:szCs w:val="20"/>
              </w:rPr>
            </w:pPr>
          </w:p>
        </w:tc>
        <w:tc>
          <w:tcPr>
            <w:tcW w:w="2043" w:type="pct"/>
          </w:tcPr>
          <w:p w:rsidR="00173E5F" w:rsidRPr="00794B65" w:rsidRDefault="00173E5F" w:rsidP="008567E1">
            <w:pPr>
              <w:tabs>
                <w:tab w:val="left" w:pos="709"/>
              </w:tabs>
              <w:snapToGrid w:val="0"/>
              <w:spacing w:after="0"/>
              <w:rPr>
                <w:sz w:val="20"/>
                <w:szCs w:val="20"/>
              </w:rPr>
            </w:pPr>
            <w:proofErr w:type="spellStart"/>
            <w:r w:rsidRPr="00794B65">
              <w:rPr>
                <w:sz w:val="20"/>
                <w:szCs w:val="20"/>
              </w:rPr>
              <w:t>Противопролежневая</w:t>
            </w:r>
            <w:proofErr w:type="spellEnd"/>
            <w:r w:rsidRPr="00794B65">
              <w:rPr>
                <w:sz w:val="20"/>
                <w:szCs w:val="20"/>
              </w:rPr>
              <w:t xml:space="preserve"> подушка должна быть предназначена для использования при заболеваниях опорно-двигательного аппарата, поражениях кожного покрова, в том числе в лечении и профилактике образования пролежневых ран, при которых инвалиды неподвижны и в большой степени подвержены риску их возникновения. </w:t>
            </w:r>
            <w:proofErr w:type="spellStart"/>
            <w:r w:rsidRPr="00794B65">
              <w:rPr>
                <w:sz w:val="20"/>
                <w:szCs w:val="20"/>
              </w:rPr>
              <w:t>Противопролежневая</w:t>
            </w:r>
            <w:proofErr w:type="spellEnd"/>
            <w:r w:rsidRPr="00794B65">
              <w:rPr>
                <w:sz w:val="20"/>
                <w:szCs w:val="20"/>
              </w:rPr>
              <w:t xml:space="preserve"> подушка должна обеспечивать комфорт и устойчивое положение для инвалидов, длительно эксплуатирующих кресла-коляски, разгружает поясничный отдел позвоночника при длительном сидении на одном месте. Наполнение внутреннего объема </w:t>
            </w:r>
            <w:proofErr w:type="spellStart"/>
            <w:r w:rsidRPr="00794B65">
              <w:rPr>
                <w:sz w:val="20"/>
                <w:szCs w:val="20"/>
              </w:rPr>
              <w:t>противопролежневой</w:t>
            </w:r>
            <w:proofErr w:type="spellEnd"/>
            <w:r w:rsidRPr="00794B65">
              <w:rPr>
                <w:sz w:val="20"/>
                <w:szCs w:val="20"/>
              </w:rPr>
              <w:t xml:space="preserve"> подушки должен быть </w:t>
            </w:r>
            <w:proofErr w:type="gramStart"/>
            <w:r w:rsidRPr="00794B65">
              <w:rPr>
                <w:sz w:val="20"/>
                <w:szCs w:val="20"/>
              </w:rPr>
              <w:t>–</w:t>
            </w:r>
            <w:proofErr w:type="spellStart"/>
            <w:r w:rsidRPr="00794B65">
              <w:rPr>
                <w:sz w:val="20"/>
                <w:szCs w:val="20"/>
              </w:rPr>
              <w:t>в</w:t>
            </w:r>
            <w:proofErr w:type="gramEnd"/>
            <w:r w:rsidRPr="00794B65">
              <w:rPr>
                <w:sz w:val="20"/>
                <w:szCs w:val="20"/>
              </w:rPr>
              <w:t>язкоэластичный</w:t>
            </w:r>
            <w:proofErr w:type="spellEnd"/>
            <w:r w:rsidRPr="00794B65">
              <w:rPr>
                <w:sz w:val="20"/>
                <w:szCs w:val="20"/>
              </w:rPr>
              <w:t xml:space="preserve"> упругий </w:t>
            </w:r>
            <w:proofErr w:type="spellStart"/>
            <w:r w:rsidRPr="00794B65">
              <w:rPr>
                <w:sz w:val="20"/>
                <w:szCs w:val="20"/>
              </w:rPr>
              <w:t>пенополиуретан</w:t>
            </w:r>
            <w:proofErr w:type="spellEnd"/>
            <w:r w:rsidRPr="00794B65">
              <w:rPr>
                <w:sz w:val="20"/>
                <w:szCs w:val="20"/>
              </w:rPr>
              <w:t xml:space="preserve">.  </w:t>
            </w:r>
            <w:proofErr w:type="spellStart"/>
            <w:r w:rsidRPr="00794B65">
              <w:rPr>
                <w:sz w:val="20"/>
                <w:szCs w:val="20"/>
              </w:rPr>
              <w:t>Вязкоэластичный</w:t>
            </w:r>
            <w:proofErr w:type="spellEnd"/>
            <w:r w:rsidRPr="00794B65">
              <w:rPr>
                <w:sz w:val="20"/>
                <w:szCs w:val="20"/>
              </w:rPr>
              <w:t xml:space="preserve"> </w:t>
            </w:r>
            <w:proofErr w:type="spellStart"/>
            <w:r w:rsidRPr="00794B65">
              <w:rPr>
                <w:sz w:val="20"/>
                <w:szCs w:val="20"/>
              </w:rPr>
              <w:t>пенополиуретан</w:t>
            </w:r>
            <w:proofErr w:type="spellEnd"/>
            <w:r w:rsidRPr="00794B65">
              <w:rPr>
                <w:sz w:val="20"/>
                <w:szCs w:val="20"/>
              </w:rPr>
              <w:t xml:space="preserve"> за счет эффекта «памяти» должен принимать форму тела сидящего человека и увеличивает площадь опоры. Это должно способствовать уменьшению вертикальной нагрузки на позвоночный столб. Благодаря равномерному распределению давления на все отделы позвоночника и область малого таза нормализуется тонус мышц спины, что должно приводить к улучшению циркуляции крови и ликвидации застоя крови в областях малого таза. Подушка должна иметь анатомическую форму </w:t>
            </w:r>
            <w:proofErr w:type="gramStart"/>
            <w:r w:rsidRPr="00794B65">
              <w:rPr>
                <w:sz w:val="20"/>
                <w:szCs w:val="20"/>
              </w:rPr>
              <w:t>-п</w:t>
            </w:r>
            <w:proofErr w:type="gramEnd"/>
            <w:r w:rsidRPr="00794B65">
              <w:rPr>
                <w:sz w:val="20"/>
                <w:szCs w:val="20"/>
              </w:rPr>
              <w:t>рофильное основание со стабильной основой и два углубления для задней поверхности бедра. Такая конструкция  должна обеспечивать стабильность положения сидящего и одновременно улучшает его осанку. Максимальная допустимая нагрузка на изделие – не менее 120 кг. Длина: не менее 370мм; Ширина: не менее 370 мм; Высота: не менее 40 мм.</w:t>
            </w:r>
          </w:p>
          <w:p w:rsidR="00173E5F" w:rsidRPr="00794B65" w:rsidRDefault="00173E5F" w:rsidP="008567E1">
            <w:pPr>
              <w:spacing w:after="0"/>
              <w:rPr>
                <w:b/>
                <w:sz w:val="20"/>
                <w:szCs w:val="20"/>
              </w:rPr>
            </w:pPr>
            <w:r w:rsidRPr="00794B65">
              <w:rPr>
                <w:sz w:val="20"/>
                <w:szCs w:val="20"/>
              </w:rPr>
              <w:t xml:space="preserve">Должно </w:t>
            </w:r>
            <w:proofErr w:type="gramStart"/>
            <w:r w:rsidRPr="00794B65">
              <w:rPr>
                <w:sz w:val="20"/>
                <w:szCs w:val="20"/>
              </w:rPr>
              <w:t>быть</w:t>
            </w:r>
            <w:proofErr w:type="gramEnd"/>
            <w:r w:rsidRPr="00794B65">
              <w:rPr>
                <w:sz w:val="20"/>
                <w:szCs w:val="20"/>
              </w:rPr>
              <w:t xml:space="preserve">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794B65">
              <w:rPr>
                <w:sz w:val="20"/>
                <w:szCs w:val="20"/>
              </w:rPr>
              <w:t>цитотоксичность</w:t>
            </w:r>
            <w:proofErr w:type="spellEnd"/>
            <w:r w:rsidRPr="00794B65">
              <w:rPr>
                <w:sz w:val="20"/>
                <w:szCs w:val="20"/>
              </w:rPr>
              <w:t xml:space="preserve">: методы </w:t>
            </w:r>
            <w:proofErr w:type="spellStart"/>
            <w:r w:rsidRPr="00794B65">
              <w:rPr>
                <w:sz w:val="20"/>
                <w:szCs w:val="20"/>
              </w:rPr>
              <w:t>in</w:t>
            </w:r>
            <w:proofErr w:type="spellEnd"/>
            <w:r w:rsidRPr="00794B65">
              <w:rPr>
                <w:sz w:val="20"/>
                <w:szCs w:val="20"/>
              </w:rPr>
              <w:t xml:space="preserve"> </w:t>
            </w:r>
            <w:proofErr w:type="spellStart"/>
            <w:r w:rsidRPr="00794B65">
              <w:rPr>
                <w:sz w:val="20"/>
                <w:szCs w:val="20"/>
              </w:rPr>
              <w:t>vitro</w:t>
            </w:r>
            <w:proofErr w:type="spellEnd"/>
            <w:r w:rsidRPr="00794B65">
              <w:rPr>
                <w:sz w:val="20"/>
                <w:szCs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794B65">
              <w:rPr>
                <w:sz w:val="20"/>
                <w:szCs w:val="20"/>
              </w:rPr>
              <w:t>Р</w:t>
            </w:r>
            <w:proofErr w:type="gramEnd"/>
            <w:r w:rsidRPr="00794B65">
              <w:rPr>
                <w:sz w:val="20"/>
                <w:szCs w:val="20"/>
              </w:rPr>
              <w:t xml:space="preserve"> </w:t>
            </w:r>
            <w:r w:rsidRPr="00D44C16">
              <w:rPr>
                <w:sz w:val="20"/>
                <w:szCs w:val="20"/>
              </w:rPr>
              <w:t>52770-2016</w:t>
            </w:r>
            <w:r w:rsidRPr="00794B65">
              <w:rPr>
                <w:sz w:val="20"/>
                <w:szCs w:val="20"/>
              </w:rPr>
              <w:t xml:space="preserve"> "Изделия медицинские. Требования безопасности. Методы санитарно-химических  и токсикологических испытаний", ГОСТ </w:t>
            </w:r>
            <w:proofErr w:type="gramStart"/>
            <w:r w:rsidRPr="00794B65">
              <w:rPr>
                <w:sz w:val="20"/>
                <w:szCs w:val="20"/>
              </w:rPr>
              <w:t>Р</w:t>
            </w:r>
            <w:proofErr w:type="gramEnd"/>
            <w:r w:rsidRPr="00794B65">
              <w:rPr>
                <w:sz w:val="20"/>
                <w:szCs w:val="20"/>
              </w:rPr>
              <w:t xml:space="preserve"> 51632-2014 " Технические средства реабилитации людей с ограничениями жизнедеятельности. Общие технические требования и методы испытаний".</w:t>
            </w:r>
          </w:p>
        </w:tc>
        <w:tc>
          <w:tcPr>
            <w:tcW w:w="256" w:type="pct"/>
            <w:vAlign w:val="center"/>
          </w:tcPr>
          <w:p w:rsidR="00173E5F" w:rsidRPr="00794B65" w:rsidRDefault="00173E5F" w:rsidP="008567E1">
            <w:pPr>
              <w:spacing w:after="0"/>
              <w:ind w:left="-108" w:right="-108"/>
              <w:jc w:val="center"/>
              <w:rPr>
                <w:b/>
                <w:sz w:val="20"/>
                <w:szCs w:val="20"/>
              </w:rPr>
            </w:pPr>
            <w:r w:rsidRPr="00794B65">
              <w:rPr>
                <w:b/>
                <w:sz w:val="20"/>
                <w:szCs w:val="20"/>
              </w:rPr>
              <w:t>шт.</w:t>
            </w:r>
          </w:p>
        </w:tc>
        <w:tc>
          <w:tcPr>
            <w:tcW w:w="550" w:type="pct"/>
            <w:vAlign w:val="center"/>
          </w:tcPr>
          <w:p w:rsidR="00173E5F" w:rsidRPr="00794B65" w:rsidRDefault="00173E5F" w:rsidP="008567E1">
            <w:pPr>
              <w:spacing w:after="0"/>
              <w:jc w:val="center"/>
              <w:rPr>
                <w:kern w:val="2"/>
                <w:sz w:val="20"/>
                <w:szCs w:val="20"/>
              </w:rPr>
            </w:pPr>
            <w:r>
              <w:rPr>
                <w:kern w:val="2"/>
                <w:sz w:val="20"/>
                <w:szCs w:val="20"/>
              </w:rPr>
              <w:t>900,14</w:t>
            </w:r>
          </w:p>
        </w:tc>
        <w:tc>
          <w:tcPr>
            <w:tcW w:w="325" w:type="pct"/>
            <w:vAlign w:val="center"/>
          </w:tcPr>
          <w:p w:rsidR="00173E5F" w:rsidRPr="00173E5F" w:rsidRDefault="00173E5F" w:rsidP="00173E5F">
            <w:pPr>
              <w:jc w:val="center"/>
              <w:rPr>
                <w:sz w:val="20"/>
                <w:szCs w:val="20"/>
              </w:rPr>
            </w:pPr>
            <w:r w:rsidRPr="00173E5F">
              <w:rPr>
                <w:sz w:val="20"/>
                <w:szCs w:val="20"/>
              </w:rPr>
              <w:t>50</w:t>
            </w:r>
          </w:p>
        </w:tc>
        <w:tc>
          <w:tcPr>
            <w:tcW w:w="638" w:type="pct"/>
            <w:vAlign w:val="center"/>
          </w:tcPr>
          <w:p w:rsidR="00173E5F" w:rsidRPr="00173E5F" w:rsidRDefault="00173E5F" w:rsidP="00173E5F">
            <w:pPr>
              <w:jc w:val="center"/>
              <w:rPr>
                <w:sz w:val="20"/>
                <w:szCs w:val="20"/>
              </w:rPr>
            </w:pPr>
            <w:r w:rsidRPr="00173E5F">
              <w:rPr>
                <w:sz w:val="20"/>
                <w:szCs w:val="20"/>
              </w:rPr>
              <w:t>450</w:t>
            </w:r>
            <w:r>
              <w:rPr>
                <w:sz w:val="20"/>
                <w:szCs w:val="20"/>
              </w:rPr>
              <w:t xml:space="preserve"> </w:t>
            </w:r>
            <w:r w:rsidRPr="00173E5F">
              <w:rPr>
                <w:sz w:val="20"/>
                <w:szCs w:val="20"/>
              </w:rPr>
              <w:t>07,00</w:t>
            </w:r>
          </w:p>
        </w:tc>
      </w:tr>
      <w:tr w:rsidR="00173E5F" w:rsidTr="00173E5F">
        <w:trPr>
          <w:trHeight w:val="562"/>
        </w:trPr>
        <w:tc>
          <w:tcPr>
            <w:tcW w:w="1188" w:type="pct"/>
          </w:tcPr>
          <w:p w:rsidR="00173E5F" w:rsidRPr="00794B65" w:rsidRDefault="00173E5F" w:rsidP="008567E1">
            <w:pPr>
              <w:snapToGrid w:val="0"/>
              <w:spacing w:after="0"/>
              <w:rPr>
                <w:bCs/>
                <w:sz w:val="20"/>
                <w:szCs w:val="20"/>
              </w:rPr>
            </w:pPr>
            <w:proofErr w:type="spellStart"/>
            <w:r w:rsidRPr="00794B65">
              <w:rPr>
                <w:sz w:val="20"/>
                <w:szCs w:val="20"/>
              </w:rPr>
              <w:lastRenderedPageBreak/>
              <w:t>Противопролежневая</w:t>
            </w:r>
            <w:proofErr w:type="spellEnd"/>
            <w:r w:rsidRPr="00794B65">
              <w:rPr>
                <w:sz w:val="20"/>
                <w:szCs w:val="20"/>
              </w:rPr>
              <w:t xml:space="preserve"> подушка </w:t>
            </w:r>
            <w:proofErr w:type="spellStart"/>
            <w:r w:rsidRPr="00794B65">
              <w:rPr>
                <w:sz w:val="20"/>
                <w:szCs w:val="20"/>
              </w:rPr>
              <w:t>гелевая</w:t>
            </w:r>
            <w:proofErr w:type="spellEnd"/>
            <w:proofErr w:type="gramStart"/>
            <w:r w:rsidRPr="00794B65">
              <w:rPr>
                <w:bCs/>
                <w:sz w:val="20"/>
                <w:szCs w:val="20"/>
              </w:rPr>
              <w:t xml:space="preserve"> .</w:t>
            </w:r>
            <w:proofErr w:type="gramEnd"/>
          </w:p>
          <w:p w:rsidR="00173E5F" w:rsidRPr="00794B65" w:rsidRDefault="00173E5F" w:rsidP="008567E1">
            <w:pPr>
              <w:snapToGrid w:val="0"/>
              <w:spacing w:after="0"/>
              <w:rPr>
                <w:bCs/>
                <w:sz w:val="20"/>
                <w:szCs w:val="20"/>
              </w:rPr>
            </w:pPr>
            <w:r w:rsidRPr="00794B65">
              <w:rPr>
                <w:bCs/>
                <w:sz w:val="20"/>
                <w:szCs w:val="20"/>
              </w:rPr>
              <w:t>Модель_________</w:t>
            </w:r>
            <w:r>
              <w:rPr>
                <w:bCs/>
                <w:sz w:val="20"/>
                <w:szCs w:val="20"/>
              </w:rPr>
              <w:t>______</w:t>
            </w:r>
          </w:p>
          <w:p w:rsidR="00173E5F" w:rsidRPr="00173E5F" w:rsidRDefault="00173E5F" w:rsidP="00173E5F">
            <w:pPr>
              <w:snapToGrid w:val="0"/>
              <w:spacing w:after="0"/>
              <w:rPr>
                <w:bCs/>
                <w:sz w:val="20"/>
                <w:szCs w:val="20"/>
              </w:rPr>
            </w:pPr>
            <w:r w:rsidRPr="00794B65">
              <w:rPr>
                <w:bCs/>
                <w:sz w:val="20"/>
                <w:szCs w:val="20"/>
              </w:rPr>
              <w:t>Страна производитель________</w:t>
            </w:r>
          </w:p>
        </w:tc>
        <w:tc>
          <w:tcPr>
            <w:tcW w:w="2043" w:type="pct"/>
          </w:tcPr>
          <w:p w:rsidR="00173E5F" w:rsidRPr="00794B65" w:rsidRDefault="00173E5F" w:rsidP="008567E1">
            <w:pPr>
              <w:spacing w:after="0"/>
              <w:rPr>
                <w:sz w:val="20"/>
                <w:szCs w:val="20"/>
              </w:rPr>
            </w:pPr>
            <w:proofErr w:type="spellStart"/>
            <w:r w:rsidRPr="00794B65">
              <w:rPr>
                <w:sz w:val="20"/>
                <w:szCs w:val="20"/>
              </w:rPr>
              <w:t>Противопролежневая</w:t>
            </w:r>
            <w:proofErr w:type="spellEnd"/>
            <w:r w:rsidRPr="00794B65">
              <w:rPr>
                <w:sz w:val="20"/>
                <w:szCs w:val="20"/>
              </w:rPr>
              <w:t xml:space="preserve"> подушка </w:t>
            </w:r>
            <w:proofErr w:type="spellStart"/>
            <w:r w:rsidRPr="00794B65">
              <w:rPr>
                <w:sz w:val="20"/>
                <w:szCs w:val="20"/>
              </w:rPr>
              <w:t>гелевая</w:t>
            </w:r>
            <w:proofErr w:type="spellEnd"/>
            <w:r w:rsidRPr="00794B65">
              <w:rPr>
                <w:sz w:val="20"/>
                <w:szCs w:val="20"/>
              </w:rPr>
              <w:t xml:space="preserve"> должна быть предназначена для использования при заболеваниях опорно-двигательного аппарата, поражениях кожного покрова, в том числе в лечении и профилактике образования пролежневых ран, при которых инвалиды неподвижны и в большой степени подвержены риску их возникновения. </w:t>
            </w:r>
            <w:proofErr w:type="spellStart"/>
            <w:r w:rsidRPr="00794B65">
              <w:rPr>
                <w:sz w:val="20"/>
                <w:szCs w:val="20"/>
              </w:rPr>
              <w:t>Противопролежневая</w:t>
            </w:r>
            <w:proofErr w:type="spellEnd"/>
            <w:r w:rsidRPr="00794B65">
              <w:rPr>
                <w:sz w:val="20"/>
                <w:szCs w:val="20"/>
              </w:rPr>
              <w:t xml:space="preserve"> подушка должна  обеспечивать комфорт и устойчивое положение для инвалидов, длительно или краткосрочно эксплуатирующих кресла-коляски, разгружает поясничный отдел позвоночника при длительном использовании кресла-коляски, или длительном сидении на одном месте. Подушка должна быть изготовлена из поролона, имеющую поверхность в форме ячеек. Внутренний </w:t>
            </w:r>
            <w:proofErr w:type="spellStart"/>
            <w:r w:rsidRPr="00794B65">
              <w:rPr>
                <w:sz w:val="20"/>
                <w:szCs w:val="20"/>
              </w:rPr>
              <w:t>гелевый</w:t>
            </w:r>
            <w:proofErr w:type="spellEnd"/>
            <w:r w:rsidRPr="00794B65">
              <w:rPr>
                <w:sz w:val="20"/>
                <w:szCs w:val="20"/>
              </w:rPr>
              <w:t xml:space="preserve"> слой  должен создавать профилактический </w:t>
            </w:r>
            <w:proofErr w:type="spellStart"/>
            <w:r w:rsidRPr="00794B65">
              <w:rPr>
                <w:sz w:val="20"/>
                <w:szCs w:val="20"/>
              </w:rPr>
              <w:t>противопролежневый</w:t>
            </w:r>
            <w:proofErr w:type="spellEnd"/>
            <w:r w:rsidRPr="00794B65">
              <w:rPr>
                <w:sz w:val="20"/>
                <w:szCs w:val="20"/>
              </w:rPr>
              <w:t xml:space="preserve"> эффект и должен иметь непромокаемое плащевое покрытие. </w:t>
            </w:r>
            <w:proofErr w:type="spellStart"/>
            <w:r w:rsidRPr="00794B65">
              <w:rPr>
                <w:sz w:val="20"/>
                <w:szCs w:val="20"/>
              </w:rPr>
              <w:t>Противопролежневая</w:t>
            </w:r>
            <w:proofErr w:type="spellEnd"/>
            <w:r w:rsidRPr="00794B65">
              <w:rPr>
                <w:sz w:val="20"/>
                <w:szCs w:val="20"/>
              </w:rPr>
              <w:t xml:space="preserve"> подушка </w:t>
            </w:r>
            <w:proofErr w:type="spellStart"/>
            <w:r w:rsidRPr="00794B65">
              <w:rPr>
                <w:sz w:val="20"/>
                <w:szCs w:val="20"/>
              </w:rPr>
              <w:t>гелевая</w:t>
            </w:r>
            <w:proofErr w:type="spellEnd"/>
            <w:r w:rsidRPr="00794B65">
              <w:rPr>
                <w:sz w:val="20"/>
                <w:szCs w:val="20"/>
              </w:rPr>
              <w:t xml:space="preserve"> должна обеспечивать прохладу и удобство посадочной поверхности, применяется при профилактике первых стадий пролежней, а также для размещения в кресле-коляске и включает водонепроницаемый съемочный чехол. Максимальная допустимая нагрузка на изделие – не менее 120 кг.  Длина</w:t>
            </w:r>
            <w:proofErr w:type="gramStart"/>
            <w:r w:rsidRPr="00794B65">
              <w:rPr>
                <w:sz w:val="20"/>
                <w:szCs w:val="20"/>
              </w:rPr>
              <w:t xml:space="preserve"> :</w:t>
            </w:r>
            <w:proofErr w:type="gramEnd"/>
            <w:r w:rsidRPr="00794B65">
              <w:rPr>
                <w:sz w:val="20"/>
                <w:szCs w:val="20"/>
              </w:rPr>
              <w:t xml:space="preserve"> не менее 370мм.  Ширина: не менее 370мм.  Высота: не менее 40 мм.</w:t>
            </w:r>
          </w:p>
          <w:p w:rsidR="00173E5F" w:rsidRPr="00794B65" w:rsidRDefault="00173E5F" w:rsidP="008567E1">
            <w:pPr>
              <w:spacing w:after="0"/>
              <w:rPr>
                <w:b/>
                <w:sz w:val="20"/>
                <w:szCs w:val="20"/>
              </w:rPr>
            </w:pPr>
            <w:r w:rsidRPr="00794B65">
              <w:rPr>
                <w:sz w:val="20"/>
                <w:szCs w:val="20"/>
              </w:rPr>
              <w:t xml:space="preserve">Должно </w:t>
            </w:r>
            <w:proofErr w:type="gramStart"/>
            <w:r w:rsidRPr="00794B65">
              <w:rPr>
                <w:sz w:val="20"/>
                <w:szCs w:val="20"/>
              </w:rPr>
              <w:t>быть</w:t>
            </w:r>
            <w:proofErr w:type="gramEnd"/>
            <w:r w:rsidRPr="00794B65">
              <w:rPr>
                <w:sz w:val="20"/>
                <w:szCs w:val="20"/>
              </w:rPr>
              <w:t xml:space="preserve">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794B65">
              <w:rPr>
                <w:sz w:val="20"/>
                <w:szCs w:val="20"/>
              </w:rPr>
              <w:t>цитотоксичность</w:t>
            </w:r>
            <w:proofErr w:type="spellEnd"/>
            <w:r w:rsidRPr="00794B65">
              <w:rPr>
                <w:sz w:val="20"/>
                <w:szCs w:val="20"/>
              </w:rPr>
              <w:t xml:space="preserve">: методы </w:t>
            </w:r>
            <w:proofErr w:type="spellStart"/>
            <w:r w:rsidRPr="00794B65">
              <w:rPr>
                <w:sz w:val="20"/>
                <w:szCs w:val="20"/>
              </w:rPr>
              <w:t>in</w:t>
            </w:r>
            <w:proofErr w:type="spellEnd"/>
            <w:r w:rsidRPr="00794B65">
              <w:rPr>
                <w:sz w:val="20"/>
                <w:szCs w:val="20"/>
              </w:rPr>
              <w:t xml:space="preserve"> </w:t>
            </w:r>
            <w:proofErr w:type="spellStart"/>
            <w:r w:rsidRPr="00794B65">
              <w:rPr>
                <w:sz w:val="20"/>
                <w:szCs w:val="20"/>
              </w:rPr>
              <w:t>vitro</w:t>
            </w:r>
            <w:proofErr w:type="spellEnd"/>
            <w:r w:rsidRPr="00794B65">
              <w:rPr>
                <w:sz w:val="20"/>
                <w:szCs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794B65">
              <w:rPr>
                <w:sz w:val="20"/>
                <w:szCs w:val="20"/>
              </w:rPr>
              <w:t>Р</w:t>
            </w:r>
            <w:proofErr w:type="gramEnd"/>
            <w:r w:rsidRPr="00794B65">
              <w:rPr>
                <w:sz w:val="20"/>
                <w:szCs w:val="20"/>
              </w:rPr>
              <w:t xml:space="preserve"> </w:t>
            </w:r>
            <w:r w:rsidRPr="00D44C16">
              <w:rPr>
                <w:sz w:val="20"/>
                <w:szCs w:val="20"/>
              </w:rPr>
              <w:t>52770-2016</w:t>
            </w:r>
            <w:r w:rsidRPr="00794B65">
              <w:rPr>
                <w:sz w:val="20"/>
                <w:szCs w:val="20"/>
              </w:rPr>
              <w:t xml:space="preserve"> "Изделия медицинские. Требования безопасности. Методы санитарно-химических  и токсикологических испытаний", ГОСТ </w:t>
            </w:r>
            <w:proofErr w:type="gramStart"/>
            <w:r w:rsidRPr="00794B65">
              <w:rPr>
                <w:sz w:val="20"/>
                <w:szCs w:val="20"/>
              </w:rPr>
              <w:t>Р</w:t>
            </w:r>
            <w:proofErr w:type="gramEnd"/>
            <w:r w:rsidRPr="00794B65">
              <w:rPr>
                <w:sz w:val="20"/>
                <w:szCs w:val="20"/>
              </w:rPr>
              <w:t xml:space="preserve"> 51632-2014 " Технические средства реабилитации людей с ограничениями жизнедеятельности. Общие технические требования и методы испытаний".</w:t>
            </w:r>
          </w:p>
        </w:tc>
        <w:tc>
          <w:tcPr>
            <w:tcW w:w="256" w:type="pct"/>
            <w:vAlign w:val="center"/>
          </w:tcPr>
          <w:p w:rsidR="00173E5F" w:rsidRPr="00794B65" w:rsidRDefault="00173E5F" w:rsidP="008567E1">
            <w:pPr>
              <w:snapToGrid w:val="0"/>
              <w:spacing w:after="0"/>
              <w:jc w:val="center"/>
              <w:rPr>
                <w:b/>
                <w:sz w:val="20"/>
                <w:szCs w:val="20"/>
              </w:rPr>
            </w:pPr>
            <w:r w:rsidRPr="00794B65">
              <w:rPr>
                <w:b/>
                <w:sz w:val="20"/>
                <w:szCs w:val="20"/>
              </w:rPr>
              <w:t>шт.</w:t>
            </w:r>
          </w:p>
        </w:tc>
        <w:tc>
          <w:tcPr>
            <w:tcW w:w="550" w:type="pct"/>
            <w:vAlign w:val="center"/>
          </w:tcPr>
          <w:p w:rsidR="00173E5F" w:rsidRPr="00794B65" w:rsidRDefault="00173E5F" w:rsidP="008567E1">
            <w:pPr>
              <w:spacing w:after="0"/>
              <w:jc w:val="center"/>
              <w:rPr>
                <w:kern w:val="2"/>
                <w:sz w:val="20"/>
                <w:szCs w:val="20"/>
              </w:rPr>
            </w:pPr>
            <w:r>
              <w:rPr>
                <w:kern w:val="2"/>
                <w:sz w:val="20"/>
                <w:szCs w:val="20"/>
              </w:rPr>
              <w:t>1 198,91</w:t>
            </w:r>
          </w:p>
        </w:tc>
        <w:tc>
          <w:tcPr>
            <w:tcW w:w="325" w:type="pct"/>
            <w:vAlign w:val="center"/>
          </w:tcPr>
          <w:p w:rsidR="00173E5F" w:rsidRPr="00173E5F" w:rsidRDefault="00173E5F" w:rsidP="00173E5F">
            <w:pPr>
              <w:jc w:val="center"/>
              <w:rPr>
                <w:sz w:val="20"/>
                <w:szCs w:val="20"/>
              </w:rPr>
            </w:pPr>
            <w:r w:rsidRPr="00173E5F">
              <w:rPr>
                <w:sz w:val="20"/>
                <w:szCs w:val="20"/>
              </w:rPr>
              <w:t>10</w:t>
            </w:r>
          </w:p>
        </w:tc>
        <w:tc>
          <w:tcPr>
            <w:tcW w:w="638" w:type="pct"/>
            <w:vAlign w:val="center"/>
          </w:tcPr>
          <w:p w:rsidR="00173E5F" w:rsidRPr="00173E5F" w:rsidRDefault="00173E5F" w:rsidP="00173E5F">
            <w:pPr>
              <w:jc w:val="center"/>
              <w:rPr>
                <w:sz w:val="20"/>
                <w:szCs w:val="20"/>
              </w:rPr>
            </w:pPr>
            <w:r w:rsidRPr="00173E5F">
              <w:rPr>
                <w:sz w:val="20"/>
                <w:szCs w:val="20"/>
              </w:rPr>
              <w:t>11</w:t>
            </w:r>
            <w:r>
              <w:rPr>
                <w:sz w:val="20"/>
                <w:szCs w:val="20"/>
              </w:rPr>
              <w:t xml:space="preserve"> </w:t>
            </w:r>
            <w:r w:rsidRPr="00173E5F">
              <w:rPr>
                <w:sz w:val="20"/>
                <w:szCs w:val="20"/>
              </w:rPr>
              <w:t>989,10</w:t>
            </w:r>
          </w:p>
        </w:tc>
      </w:tr>
      <w:tr w:rsidR="00173E5F" w:rsidTr="00173E5F">
        <w:trPr>
          <w:trHeight w:val="1795"/>
        </w:trPr>
        <w:tc>
          <w:tcPr>
            <w:tcW w:w="1188" w:type="pct"/>
          </w:tcPr>
          <w:p w:rsidR="00173E5F" w:rsidRPr="00FA1C48" w:rsidRDefault="00173E5F" w:rsidP="008567E1">
            <w:pPr>
              <w:snapToGrid w:val="0"/>
              <w:spacing w:after="0"/>
              <w:rPr>
                <w:sz w:val="20"/>
                <w:szCs w:val="20"/>
              </w:rPr>
            </w:pPr>
            <w:proofErr w:type="spellStart"/>
            <w:r w:rsidRPr="00FA1C48">
              <w:rPr>
                <w:sz w:val="20"/>
                <w:szCs w:val="20"/>
              </w:rPr>
              <w:t>Противопролежневая</w:t>
            </w:r>
            <w:proofErr w:type="spellEnd"/>
            <w:r w:rsidRPr="00FA1C48">
              <w:rPr>
                <w:sz w:val="20"/>
                <w:szCs w:val="20"/>
              </w:rPr>
              <w:t xml:space="preserve"> подушка воздушная.</w:t>
            </w:r>
          </w:p>
          <w:p w:rsidR="00173E5F" w:rsidRPr="00FA1C48" w:rsidRDefault="00173E5F" w:rsidP="008567E1">
            <w:pPr>
              <w:snapToGrid w:val="0"/>
              <w:spacing w:after="0"/>
              <w:rPr>
                <w:bCs/>
                <w:sz w:val="20"/>
                <w:szCs w:val="20"/>
              </w:rPr>
            </w:pPr>
            <w:r w:rsidRPr="00FA1C48">
              <w:rPr>
                <w:bCs/>
                <w:sz w:val="20"/>
                <w:szCs w:val="20"/>
              </w:rPr>
              <w:t>Модель_________</w:t>
            </w:r>
            <w:r>
              <w:rPr>
                <w:bCs/>
                <w:sz w:val="20"/>
                <w:szCs w:val="20"/>
              </w:rPr>
              <w:t>_____</w:t>
            </w:r>
          </w:p>
          <w:p w:rsidR="00173E5F" w:rsidRPr="00173E5F" w:rsidRDefault="00173E5F" w:rsidP="00173E5F">
            <w:pPr>
              <w:snapToGrid w:val="0"/>
              <w:spacing w:after="0"/>
              <w:rPr>
                <w:bCs/>
                <w:sz w:val="20"/>
                <w:szCs w:val="20"/>
              </w:rPr>
            </w:pPr>
            <w:r w:rsidRPr="00FA1C48">
              <w:rPr>
                <w:bCs/>
                <w:sz w:val="20"/>
                <w:szCs w:val="20"/>
              </w:rPr>
              <w:t>Страна производитель________</w:t>
            </w:r>
          </w:p>
        </w:tc>
        <w:tc>
          <w:tcPr>
            <w:tcW w:w="2043" w:type="pct"/>
          </w:tcPr>
          <w:p w:rsidR="00173E5F" w:rsidRDefault="00173E5F" w:rsidP="008567E1">
            <w:pPr>
              <w:spacing w:after="0"/>
              <w:rPr>
                <w:sz w:val="20"/>
                <w:szCs w:val="20"/>
              </w:rPr>
            </w:pPr>
            <w:proofErr w:type="spellStart"/>
            <w:r w:rsidRPr="00FA1C48">
              <w:rPr>
                <w:sz w:val="20"/>
                <w:szCs w:val="20"/>
              </w:rPr>
              <w:t>Противопролежневая</w:t>
            </w:r>
            <w:proofErr w:type="spellEnd"/>
            <w:r w:rsidRPr="00FA1C48">
              <w:rPr>
                <w:sz w:val="20"/>
                <w:szCs w:val="20"/>
              </w:rPr>
              <w:t xml:space="preserve"> подушка предназначена для инвалидов с патологией опорно-двигательного аппарата, вынужденных длительное время находится в кресле-коляске, подвергнутых риску развития пролежней. Изделие состоит из небольших надувных камер, в которые компрессором попеременно нагнетается и устраняется воздух. Такое механическое воздействие способствует улучшению кровообращению тканей, предотвращая застойные явления и развитие пролежней. Подушка соответствует размерам кресла-коляски, обеспечивает защиту спины, копчика и посадочной поверхности. Глубокое </w:t>
            </w:r>
            <w:r w:rsidRPr="00FA1C48">
              <w:rPr>
                <w:sz w:val="20"/>
                <w:szCs w:val="20"/>
              </w:rPr>
              <w:lastRenderedPageBreak/>
              <w:t xml:space="preserve">погружение достигается путем поддержания внутреннего давления воздуха в подушке, не позволяя любой части тела, особенно костным выступам, прикоснутся к базе опоры.  Наполнение внутреннего объема </w:t>
            </w:r>
            <w:proofErr w:type="spellStart"/>
            <w:r w:rsidRPr="00FA1C48">
              <w:rPr>
                <w:sz w:val="20"/>
                <w:szCs w:val="20"/>
              </w:rPr>
              <w:t>противопролежневой</w:t>
            </w:r>
            <w:proofErr w:type="spellEnd"/>
            <w:r w:rsidRPr="00FA1C48">
              <w:rPr>
                <w:sz w:val="20"/>
                <w:szCs w:val="20"/>
              </w:rPr>
              <w:t xml:space="preserve"> подушки – воздух. Максимальная допустимая нагрузка на изделие – не менее 120 кг. Длина</w:t>
            </w:r>
            <w:proofErr w:type="gramStart"/>
            <w:r w:rsidRPr="00FA1C48">
              <w:rPr>
                <w:sz w:val="20"/>
                <w:szCs w:val="20"/>
              </w:rPr>
              <w:t xml:space="preserve"> :</w:t>
            </w:r>
            <w:proofErr w:type="gramEnd"/>
            <w:r w:rsidRPr="00FA1C48">
              <w:rPr>
                <w:sz w:val="20"/>
                <w:szCs w:val="20"/>
              </w:rPr>
              <w:t xml:space="preserve"> не менее 370мм.  Ширина: не менее </w:t>
            </w:r>
            <w:r>
              <w:rPr>
                <w:sz w:val="20"/>
                <w:szCs w:val="20"/>
              </w:rPr>
              <w:t>370мм.  Высота: не менее 40 мм.</w:t>
            </w:r>
          </w:p>
          <w:p w:rsidR="00173E5F" w:rsidRPr="00FA1C48" w:rsidRDefault="00173E5F" w:rsidP="008567E1">
            <w:pPr>
              <w:spacing w:after="0"/>
              <w:rPr>
                <w:b/>
                <w:sz w:val="20"/>
                <w:szCs w:val="20"/>
              </w:rPr>
            </w:pPr>
            <w:r w:rsidRPr="00FA1C48">
              <w:rPr>
                <w:sz w:val="20"/>
                <w:szCs w:val="20"/>
              </w:rPr>
              <w:t xml:space="preserve">Должно быть Соответствие ГОСТ </w:t>
            </w:r>
            <w:proofErr w:type="gramStart"/>
            <w:r w:rsidRPr="00FA1C48">
              <w:rPr>
                <w:sz w:val="20"/>
                <w:szCs w:val="20"/>
              </w:rPr>
              <w:t>Р</w:t>
            </w:r>
            <w:proofErr w:type="gramEnd"/>
            <w:r w:rsidRPr="00FA1C48">
              <w:rPr>
                <w:sz w:val="20"/>
                <w:szCs w:val="20"/>
              </w:rPr>
              <w:t xml:space="preserve"> </w:t>
            </w:r>
            <w:r w:rsidRPr="00D44C16">
              <w:rPr>
                <w:sz w:val="20"/>
                <w:szCs w:val="20"/>
              </w:rPr>
              <w:t>52770-2016</w:t>
            </w:r>
            <w:r w:rsidRPr="00FA1C48">
              <w:rPr>
                <w:sz w:val="20"/>
                <w:szCs w:val="20"/>
              </w:rPr>
              <w:t xml:space="preserve"> "Изделия медицинские. Требования безопасности. Методы санитарно-химических и </w:t>
            </w:r>
            <w:proofErr w:type="spellStart"/>
            <w:r w:rsidRPr="00FA1C48">
              <w:rPr>
                <w:sz w:val="20"/>
                <w:szCs w:val="20"/>
              </w:rPr>
              <w:t>токсилогических</w:t>
            </w:r>
            <w:proofErr w:type="spellEnd"/>
            <w:r w:rsidRPr="00FA1C48">
              <w:rPr>
                <w:sz w:val="20"/>
                <w:szCs w:val="20"/>
              </w:rPr>
              <w:t xml:space="preserve"> испытаний".</w:t>
            </w:r>
          </w:p>
        </w:tc>
        <w:tc>
          <w:tcPr>
            <w:tcW w:w="256" w:type="pct"/>
            <w:vAlign w:val="center"/>
          </w:tcPr>
          <w:p w:rsidR="00173E5F" w:rsidRPr="00FA1C48" w:rsidRDefault="00173E5F" w:rsidP="008567E1">
            <w:pPr>
              <w:snapToGrid w:val="0"/>
              <w:spacing w:after="0"/>
              <w:jc w:val="center"/>
              <w:rPr>
                <w:b/>
                <w:sz w:val="20"/>
                <w:szCs w:val="20"/>
              </w:rPr>
            </w:pPr>
            <w:r w:rsidRPr="00FA1C48">
              <w:rPr>
                <w:b/>
                <w:sz w:val="20"/>
                <w:szCs w:val="20"/>
              </w:rPr>
              <w:lastRenderedPageBreak/>
              <w:t>шт.</w:t>
            </w:r>
          </w:p>
        </w:tc>
        <w:tc>
          <w:tcPr>
            <w:tcW w:w="550" w:type="pct"/>
            <w:vAlign w:val="center"/>
          </w:tcPr>
          <w:p w:rsidR="00173E5F" w:rsidRPr="00FA1C48" w:rsidRDefault="00173E5F" w:rsidP="008567E1">
            <w:pPr>
              <w:spacing w:after="0"/>
              <w:jc w:val="center"/>
              <w:rPr>
                <w:kern w:val="2"/>
                <w:sz w:val="20"/>
                <w:szCs w:val="20"/>
              </w:rPr>
            </w:pPr>
            <w:r>
              <w:rPr>
                <w:kern w:val="2"/>
                <w:sz w:val="20"/>
                <w:szCs w:val="20"/>
              </w:rPr>
              <w:t>1 228,55</w:t>
            </w:r>
          </w:p>
        </w:tc>
        <w:tc>
          <w:tcPr>
            <w:tcW w:w="325" w:type="pct"/>
            <w:vAlign w:val="center"/>
          </w:tcPr>
          <w:p w:rsidR="00173E5F" w:rsidRPr="00173E5F" w:rsidRDefault="00173E5F" w:rsidP="00173E5F">
            <w:pPr>
              <w:jc w:val="center"/>
              <w:rPr>
                <w:sz w:val="20"/>
                <w:szCs w:val="20"/>
              </w:rPr>
            </w:pPr>
            <w:r w:rsidRPr="00173E5F">
              <w:rPr>
                <w:sz w:val="20"/>
                <w:szCs w:val="20"/>
              </w:rPr>
              <w:t>30</w:t>
            </w:r>
          </w:p>
        </w:tc>
        <w:tc>
          <w:tcPr>
            <w:tcW w:w="638" w:type="pct"/>
            <w:vAlign w:val="center"/>
          </w:tcPr>
          <w:p w:rsidR="00173E5F" w:rsidRPr="00173E5F" w:rsidRDefault="00173E5F" w:rsidP="00173E5F">
            <w:pPr>
              <w:jc w:val="center"/>
              <w:rPr>
                <w:sz w:val="20"/>
                <w:szCs w:val="20"/>
              </w:rPr>
            </w:pPr>
            <w:r w:rsidRPr="00173E5F">
              <w:rPr>
                <w:sz w:val="20"/>
                <w:szCs w:val="20"/>
              </w:rPr>
              <w:t>36</w:t>
            </w:r>
            <w:r>
              <w:rPr>
                <w:sz w:val="20"/>
                <w:szCs w:val="20"/>
              </w:rPr>
              <w:t xml:space="preserve"> </w:t>
            </w:r>
            <w:r w:rsidRPr="00173E5F">
              <w:rPr>
                <w:sz w:val="20"/>
                <w:szCs w:val="20"/>
              </w:rPr>
              <w:t>856,50</w:t>
            </w:r>
          </w:p>
        </w:tc>
      </w:tr>
      <w:tr w:rsidR="00173E5F" w:rsidRPr="00FA1C48" w:rsidTr="00173E5F">
        <w:tc>
          <w:tcPr>
            <w:tcW w:w="3231" w:type="pct"/>
            <w:gridSpan w:val="2"/>
          </w:tcPr>
          <w:p w:rsidR="00173E5F" w:rsidRPr="00FA1C48" w:rsidRDefault="00173E5F" w:rsidP="008567E1">
            <w:pPr>
              <w:spacing w:after="0"/>
              <w:ind w:firstLine="34"/>
              <w:rPr>
                <w:b/>
                <w:sz w:val="20"/>
                <w:szCs w:val="20"/>
              </w:rPr>
            </w:pPr>
            <w:r w:rsidRPr="00FA1C48">
              <w:rPr>
                <w:b/>
                <w:sz w:val="20"/>
                <w:szCs w:val="20"/>
              </w:rPr>
              <w:lastRenderedPageBreak/>
              <w:t>Всего</w:t>
            </w:r>
          </w:p>
        </w:tc>
        <w:tc>
          <w:tcPr>
            <w:tcW w:w="256" w:type="pct"/>
          </w:tcPr>
          <w:p w:rsidR="00173E5F" w:rsidRPr="00FA1C48" w:rsidRDefault="00173E5F" w:rsidP="008567E1">
            <w:pPr>
              <w:spacing w:after="0"/>
              <w:ind w:left="-108" w:right="-108" w:firstLine="34"/>
              <w:jc w:val="right"/>
              <w:rPr>
                <w:b/>
                <w:sz w:val="20"/>
                <w:szCs w:val="20"/>
              </w:rPr>
            </w:pPr>
          </w:p>
        </w:tc>
        <w:tc>
          <w:tcPr>
            <w:tcW w:w="550" w:type="pct"/>
          </w:tcPr>
          <w:p w:rsidR="00173E5F" w:rsidRPr="00FA1C48" w:rsidRDefault="00173E5F" w:rsidP="008567E1">
            <w:pPr>
              <w:spacing w:after="0"/>
              <w:ind w:firstLine="34"/>
              <w:jc w:val="center"/>
              <w:rPr>
                <w:b/>
                <w:sz w:val="20"/>
                <w:szCs w:val="20"/>
              </w:rPr>
            </w:pPr>
          </w:p>
        </w:tc>
        <w:tc>
          <w:tcPr>
            <w:tcW w:w="325" w:type="pct"/>
            <w:vAlign w:val="center"/>
          </w:tcPr>
          <w:p w:rsidR="00173E5F" w:rsidRPr="003E5DE6" w:rsidRDefault="00173E5F" w:rsidP="008567E1">
            <w:pPr>
              <w:keepLines/>
              <w:widowControl w:val="0"/>
              <w:spacing w:after="0"/>
              <w:jc w:val="center"/>
              <w:rPr>
                <w:b/>
                <w:sz w:val="20"/>
                <w:szCs w:val="20"/>
              </w:rPr>
            </w:pPr>
            <w:r>
              <w:rPr>
                <w:b/>
                <w:sz w:val="20"/>
                <w:szCs w:val="20"/>
              </w:rPr>
              <w:t>430</w:t>
            </w:r>
          </w:p>
        </w:tc>
        <w:tc>
          <w:tcPr>
            <w:tcW w:w="638" w:type="pct"/>
          </w:tcPr>
          <w:p w:rsidR="00173E5F" w:rsidRPr="00BC72FA" w:rsidRDefault="00173E5F" w:rsidP="00173E5F">
            <w:pPr>
              <w:keepLines/>
              <w:widowControl w:val="0"/>
              <w:spacing w:after="0"/>
              <w:jc w:val="center"/>
            </w:pPr>
            <w:r w:rsidRPr="00173E5F">
              <w:rPr>
                <w:b/>
                <w:sz w:val="20"/>
                <w:szCs w:val="20"/>
              </w:rPr>
              <w:t>1 419 924,60</w:t>
            </w:r>
          </w:p>
        </w:tc>
      </w:tr>
    </w:tbl>
    <w:p w:rsidR="008567E1" w:rsidRPr="005468FE" w:rsidRDefault="008567E1" w:rsidP="008567E1">
      <w:pPr>
        <w:ind w:firstLine="709"/>
        <w:jc w:val="both"/>
      </w:pPr>
    </w:p>
    <w:p w:rsidR="00A82C97" w:rsidRDefault="00A82C97" w:rsidP="00A82C97">
      <w:pPr>
        <w:suppressAutoHyphens/>
        <w:ind w:firstLine="709"/>
        <w:jc w:val="both"/>
        <w:rPr>
          <w:lang w:eastAsia="ar-SA"/>
        </w:rPr>
      </w:pPr>
      <w:r w:rsidRPr="00CB63C7">
        <w:rPr>
          <w:lang w:eastAsia="ar-SA"/>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w:t>
      </w:r>
    </w:p>
    <w:p w:rsidR="004C1394" w:rsidRPr="00A00E7D" w:rsidRDefault="004C1394" w:rsidP="004C1394">
      <w:pPr>
        <w:widowControl w:val="0"/>
        <w:ind w:firstLine="709"/>
        <w:jc w:val="both"/>
      </w:pPr>
      <w:r w:rsidRPr="00A00E7D">
        <w:t>Срок службы технического средства реабилитации имеет срок пользования, утвержденного Приказом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9E74D6" w:rsidRPr="00A00E7D" w:rsidRDefault="009E74D6" w:rsidP="009E74D6">
      <w:r w:rsidRPr="00A00E7D">
        <w:tab/>
        <w:t>Срок гарантийного обслуживания не менее 24 месяца</w:t>
      </w:r>
    </w:p>
    <w:p w:rsidR="008567E1" w:rsidRDefault="008567E1" w:rsidP="008567E1">
      <w:pPr>
        <w:widowControl w:val="0"/>
        <w:ind w:firstLine="709"/>
        <w:jc w:val="both"/>
      </w:pPr>
      <w:proofErr w:type="gramStart"/>
      <w:r>
        <w:t xml:space="preserve">Поставка Товара осуществляется непосредственно Получателю </w:t>
      </w:r>
      <w:r w:rsidR="00C54ECD">
        <w:t xml:space="preserve">по месту жительства  в течение </w:t>
      </w:r>
      <w:r>
        <w:t xml:space="preserve">30 календарных дней с момента получения реестров Получателей, сформированных по заявкам инвалидов, </w:t>
      </w:r>
      <w:r w:rsidRPr="00173D5B">
        <w:rPr>
          <w:b/>
        </w:rPr>
        <w:t xml:space="preserve">но не позднее </w:t>
      </w:r>
      <w:r w:rsidR="004C1394">
        <w:rPr>
          <w:b/>
        </w:rPr>
        <w:t>20.12.2019</w:t>
      </w:r>
      <w:r w:rsidRPr="00173D5B">
        <w:rPr>
          <w:b/>
        </w:rPr>
        <w:t xml:space="preserve"> года:</w:t>
      </w:r>
      <w:r>
        <w:t xml:space="preserve"> г. Ростов-на-Дону, </w:t>
      </w:r>
      <w:proofErr w:type="spellStart"/>
      <w:r>
        <w:t>Мясниковский</w:t>
      </w:r>
      <w:proofErr w:type="spellEnd"/>
      <w:r>
        <w:t xml:space="preserve">,  </w:t>
      </w:r>
      <w:proofErr w:type="spellStart"/>
      <w:r>
        <w:t>Родионово</w:t>
      </w:r>
      <w:proofErr w:type="spellEnd"/>
      <w:r>
        <w:t xml:space="preserve"> - </w:t>
      </w:r>
      <w:proofErr w:type="spellStart"/>
      <w:r>
        <w:t>Несветайский</w:t>
      </w:r>
      <w:proofErr w:type="spellEnd"/>
      <w:r>
        <w:t xml:space="preserve"> районы, г. Аксай, </w:t>
      </w:r>
      <w:proofErr w:type="spellStart"/>
      <w:r>
        <w:t>Аксайский</w:t>
      </w:r>
      <w:proofErr w:type="spellEnd"/>
      <w:r>
        <w:t xml:space="preserve">, Багаевский, Веселовский районы, г. Константиновск, Константиновский, Семикаракорский, Усть-Донецкий, </w:t>
      </w:r>
      <w:proofErr w:type="spellStart"/>
      <w:r>
        <w:t>Мартыновский</w:t>
      </w:r>
      <w:proofErr w:type="spellEnd"/>
      <w:r>
        <w:t xml:space="preserve"> районы, г. Миллерово, Миллеровский, </w:t>
      </w:r>
      <w:proofErr w:type="spellStart"/>
      <w:r>
        <w:t>Кашарский</w:t>
      </w:r>
      <w:proofErr w:type="spellEnd"/>
      <w:r>
        <w:t xml:space="preserve">, </w:t>
      </w:r>
      <w:proofErr w:type="spellStart"/>
      <w:r>
        <w:t>Чертковский</w:t>
      </w:r>
      <w:proofErr w:type="spellEnd"/>
      <w:r>
        <w:t xml:space="preserve">, В-Донской, Шолоховский, </w:t>
      </w:r>
      <w:proofErr w:type="spellStart"/>
      <w:r>
        <w:t>Боковский</w:t>
      </w:r>
      <w:proofErr w:type="spellEnd"/>
      <w:r>
        <w:t xml:space="preserve"> районы, г. Зерноград, Зерноградский, </w:t>
      </w:r>
      <w:proofErr w:type="spellStart"/>
      <w:r>
        <w:t>Егорлыкский</w:t>
      </w:r>
      <w:proofErr w:type="spellEnd"/>
      <w:r>
        <w:t xml:space="preserve"> районы</w:t>
      </w:r>
      <w:proofErr w:type="gramEnd"/>
      <w:r>
        <w:t xml:space="preserve">, </w:t>
      </w:r>
      <w:proofErr w:type="gramStart"/>
      <w:r>
        <w:t xml:space="preserve">Батайск, </w:t>
      </w:r>
      <w:proofErr w:type="spellStart"/>
      <w:r>
        <w:t>Кагальницкий</w:t>
      </w:r>
      <w:proofErr w:type="spellEnd"/>
      <w:r>
        <w:t xml:space="preserve"> район, п. Орловский, Орловский, Пролетарский районы, п. Матвеев-Курган, Матвеево-Курганский, </w:t>
      </w:r>
      <w:proofErr w:type="spellStart"/>
      <w:r>
        <w:t>Неклиновский</w:t>
      </w:r>
      <w:proofErr w:type="spellEnd"/>
      <w:r>
        <w:t xml:space="preserve">, Куйбышевский районы, г. Белая Калитва, </w:t>
      </w:r>
      <w:proofErr w:type="spellStart"/>
      <w:r>
        <w:t>Белокалитвенский</w:t>
      </w:r>
      <w:proofErr w:type="spellEnd"/>
      <w:r>
        <w:t xml:space="preserve">, Тацинский районы, г. Красный Сулин, </w:t>
      </w:r>
      <w:proofErr w:type="spellStart"/>
      <w:r>
        <w:t>Красносулинский</w:t>
      </w:r>
      <w:proofErr w:type="spellEnd"/>
      <w:r>
        <w:t xml:space="preserve">, Октябрьский районы, г. Волгодонск,  </w:t>
      </w:r>
      <w:proofErr w:type="spellStart"/>
      <w:r>
        <w:t>Волгодонской</w:t>
      </w:r>
      <w:proofErr w:type="spellEnd"/>
      <w:r>
        <w:t xml:space="preserve">, </w:t>
      </w:r>
      <w:proofErr w:type="spellStart"/>
      <w:r>
        <w:t>Цимлянский</w:t>
      </w:r>
      <w:proofErr w:type="spellEnd"/>
      <w:r>
        <w:t xml:space="preserve"> районы, г. Таганрог, г. Каменск - Шахтинский, Каменский, Тарасовский районы, г. Новочеркасск,  г. Азов, Азовский район, г. Сальск, </w:t>
      </w:r>
      <w:proofErr w:type="spellStart"/>
      <w:r>
        <w:t>Сальский</w:t>
      </w:r>
      <w:proofErr w:type="spellEnd"/>
      <w:r>
        <w:t xml:space="preserve">, </w:t>
      </w:r>
      <w:proofErr w:type="spellStart"/>
      <w:r>
        <w:t>Песчанокопский</w:t>
      </w:r>
      <w:proofErr w:type="spellEnd"/>
      <w:r>
        <w:t xml:space="preserve">, </w:t>
      </w:r>
      <w:proofErr w:type="spellStart"/>
      <w:r>
        <w:t>Целинский</w:t>
      </w:r>
      <w:proofErr w:type="spellEnd"/>
      <w:r>
        <w:t xml:space="preserve"> районы, п. Зимовники, </w:t>
      </w:r>
      <w:proofErr w:type="spellStart"/>
      <w:r>
        <w:t>Зимовниковский</w:t>
      </w:r>
      <w:proofErr w:type="spellEnd"/>
      <w:r>
        <w:t xml:space="preserve">, </w:t>
      </w:r>
      <w:proofErr w:type="spellStart"/>
      <w:r>
        <w:t>Заветинский</w:t>
      </w:r>
      <w:proofErr w:type="spellEnd"/>
      <w:r>
        <w:t xml:space="preserve">, </w:t>
      </w:r>
      <w:proofErr w:type="spellStart"/>
      <w:r>
        <w:t>Дубовский</w:t>
      </w:r>
      <w:proofErr w:type="spellEnd"/>
      <w:r>
        <w:t xml:space="preserve">, </w:t>
      </w:r>
      <w:proofErr w:type="spellStart"/>
      <w:r>
        <w:t>Ремонтненский</w:t>
      </w:r>
      <w:proofErr w:type="spellEnd"/>
      <w:r>
        <w:t xml:space="preserve"> районы, г. Шахты</w:t>
      </w:r>
      <w:proofErr w:type="gramEnd"/>
      <w:r>
        <w:t xml:space="preserve">, </w:t>
      </w:r>
      <w:proofErr w:type="gramStart"/>
      <w:r>
        <w:t xml:space="preserve">г. Новошахтинск, г. Гуково, г. Донецк, г. Зверево, г. Морозовск, Морозовский, Советский, </w:t>
      </w:r>
      <w:proofErr w:type="spellStart"/>
      <w:r>
        <w:t>Милютинский</w:t>
      </w:r>
      <w:proofErr w:type="spellEnd"/>
      <w:r>
        <w:t xml:space="preserve">, </w:t>
      </w:r>
      <w:proofErr w:type="spellStart"/>
      <w:r>
        <w:t>Обливский</w:t>
      </w:r>
      <w:proofErr w:type="spellEnd"/>
      <w:r>
        <w:t xml:space="preserve"> районы.</w:t>
      </w:r>
      <w:proofErr w:type="gramEnd"/>
    </w:p>
    <w:p w:rsidR="009E74D6" w:rsidRDefault="009E74D6" w:rsidP="008567E1">
      <w:pPr>
        <w:widowControl w:val="0"/>
        <w:ind w:firstLine="709"/>
        <w:jc w:val="both"/>
      </w:pPr>
      <w:bookmarkStart w:id="3" w:name="_GoBack"/>
      <w:bookmarkEnd w:id="3"/>
    </w:p>
    <w:sectPr w:rsidR="009E74D6" w:rsidSect="00A35B5A">
      <w:headerReference w:type="default" r:id="rId9"/>
      <w:footerReference w:type="even" r:id="rId10"/>
      <w:footnotePr>
        <w:pos w:val="beneathText"/>
      </w:footnotePr>
      <w:pgSz w:w="11906" w:h="16838"/>
      <w:pgMar w:top="851" w:right="567" w:bottom="851" w:left="1134"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81" w:rsidRDefault="008A1B81">
      <w:r>
        <w:separator/>
      </w:r>
    </w:p>
  </w:endnote>
  <w:endnote w:type="continuationSeparator" w:id="0">
    <w:p w:rsidR="008A1B81" w:rsidRDefault="008A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MT Symbol">
    <w:altName w:val="Symbol"/>
    <w:charset w:val="02"/>
    <w:family w:val="roman"/>
    <w:pitch w:val="variable"/>
  </w:font>
  <w:font w:name="TimesET">
    <w:altName w:val="Times New Roman"/>
    <w:charset w:val="00"/>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B" w:rsidRDefault="000E12CB"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0E12CB" w:rsidRDefault="000E12CB">
    <w:pPr>
      <w:pStyle w:val="af4"/>
    </w:pPr>
  </w:p>
  <w:p w:rsidR="000E12CB" w:rsidRDefault="000E12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81" w:rsidRDefault="008A1B81">
      <w:r>
        <w:separator/>
      </w:r>
    </w:p>
  </w:footnote>
  <w:footnote w:type="continuationSeparator" w:id="0">
    <w:p w:rsidR="008A1B81" w:rsidRDefault="008A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B" w:rsidRDefault="000E12CB">
    <w:pPr>
      <w:pStyle w:val="af2"/>
      <w:jc w:val="center"/>
    </w:pPr>
  </w:p>
  <w:p w:rsidR="000E12CB" w:rsidRDefault="000E12C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674BB9"/>
    <w:multiLevelType w:val="hybridMultilevel"/>
    <w:tmpl w:val="AE626E3A"/>
    <w:lvl w:ilvl="0" w:tplc="D0086CC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60"/>
  </w:num>
  <w:num w:numId="12">
    <w:abstractNumId w:val="36"/>
  </w:num>
  <w:num w:numId="13">
    <w:abstractNumId w:val="22"/>
  </w:num>
  <w:num w:numId="14">
    <w:abstractNumId w:val="50"/>
  </w:num>
  <w:num w:numId="15">
    <w:abstractNumId w:val="64"/>
  </w:num>
  <w:num w:numId="16">
    <w:abstractNumId w:val="39"/>
  </w:num>
  <w:num w:numId="17">
    <w:abstractNumId w:val="13"/>
  </w:num>
  <w:num w:numId="18">
    <w:abstractNumId w:val="72"/>
  </w:num>
  <w:num w:numId="19">
    <w:abstractNumId w:val="26"/>
  </w:num>
  <w:num w:numId="20">
    <w:abstractNumId w:val="19"/>
  </w:num>
  <w:num w:numId="21">
    <w:abstractNumId w:val="48"/>
  </w:num>
  <w:num w:numId="22">
    <w:abstractNumId w:val="20"/>
  </w:num>
  <w:num w:numId="23">
    <w:abstractNumId w:val="17"/>
  </w:num>
  <w:num w:numId="24">
    <w:abstractNumId w:val="27"/>
  </w:num>
  <w:num w:numId="25">
    <w:abstractNumId w:val="71"/>
  </w:num>
  <w:num w:numId="26">
    <w:abstractNumId w:val="66"/>
  </w:num>
  <w:num w:numId="27">
    <w:abstractNumId w:val="47"/>
  </w:num>
  <w:num w:numId="28">
    <w:abstractNumId w:val="45"/>
  </w:num>
  <w:num w:numId="29">
    <w:abstractNumId w:val="31"/>
  </w:num>
  <w:num w:numId="30">
    <w:abstractNumId w:val="61"/>
  </w:num>
  <w:num w:numId="31">
    <w:abstractNumId w:val="38"/>
  </w:num>
  <w:num w:numId="32">
    <w:abstractNumId w:val="28"/>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29"/>
  </w:num>
  <w:num w:numId="40">
    <w:abstractNumId w:val="8"/>
    <w:lvlOverride w:ilvl="0">
      <w:startOverride w:val="1"/>
    </w:lvlOverride>
  </w:num>
  <w:num w:numId="41">
    <w:abstractNumId w:val="25"/>
  </w:num>
  <w:num w:numId="42">
    <w:abstractNumId w:val="23"/>
  </w:num>
  <w:num w:numId="43">
    <w:abstractNumId w:val="55"/>
  </w:num>
  <w:num w:numId="44">
    <w:abstractNumId w:val="57"/>
  </w:num>
  <w:num w:numId="45">
    <w:abstractNumId w:val="14"/>
  </w:num>
  <w:num w:numId="46">
    <w:abstractNumId w:val="58"/>
  </w:num>
  <w:num w:numId="47">
    <w:abstractNumId w:val="32"/>
  </w:num>
  <w:num w:numId="48">
    <w:abstractNumId w:val="59"/>
  </w:num>
  <w:num w:numId="49">
    <w:abstractNumId w:val="16"/>
  </w:num>
  <w:num w:numId="50">
    <w:abstractNumId w:val="8"/>
  </w:num>
  <w:num w:numId="51">
    <w:abstractNumId w:val="44"/>
  </w:num>
  <w:num w:numId="52">
    <w:abstractNumId w:val="43"/>
  </w:num>
  <w:num w:numId="53">
    <w:abstractNumId w:val="63"/>
  </w:num>
  <w:num w:numId="54">
    <w:abstractNumId w:val="52"/>
  </w:num>
  <w:num w:numId="55">
    <w:abstractNumId w:val="24"/>
  </w:num>
  <w:num w:numId="56">
    <w:abstractNumId w:val="56"/>
  </w:num>
  <w:num w:numId="57">
    <w:abstractNumId w:val="62"/>
  </w:num>
  <w:num w:numId="58">
    <w:abstractNumId w:val="49"/>
  </w:num>
  <w:num w:numId="59">
    <w:abstractNumId w:val="33"/>
  </w:num>
  <w:num w:numId="60">
    <w:abstractNumId w:val="40"/>
  </w:num>
  <w:num w:numId="61">
    <w:abstractNumId w:val="70"/>
  </w:num>
  <w:num w:numId="62">
    <w:abstractNumId w:val="15"/>
  </w:num>
  <w:num w:numId="63">
    <w:abstractNumId w:val="67"/>
  </w:num>
  <w:num w:numId="64">
    <w:abstractNumId w:val="34"/>
  </w:num>
  <w:num w:numId="65">
    <w:abstractNumId w:val="46"/>
  </w:num>
  <w:num w:numId="66">
    <w:abstractNumId w:val="30"/>
  </w:num>
  <w:num w:numId="67">
    <w:abstractNumId w:val="73"/>
  </w:num>
  <w:num w:numId="68">
    <w:abstractNumId w:val="41"/>
  </w:num>
  <w:num w:numId="69">
    <w:abstractNumId w:val="18"/>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num>
  <w:num w:numId="72">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0DB"/>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5F31"/>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2CB"/>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6A1"/>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13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3E5F"/>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656"/>
    <w:rsid w:val="001B77FC"/>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4B7"/>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15"/>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A5"/>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4D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DC9"/>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3D9"/>
    <w:rsid w:val="002947D0"/>
    <w:rsid w:val="00294CB5"/>
    <w:rsid w:val="00294DCD"/>
    <w:rsid w:val="00294E6C"/>
    <w:rsid w:val="00295AB9"/>
    <w:rsid w:val="0029617C"/>
    <w:rsid w:val="002967C4"/>
    <w:rsid w:val="002967D3"/>
    <w:rsid w:val="0029727A"/>
    <w:rsid w:val="00297959"/>
    <w:rsid w:val="00297B29"/>
    <w:rsid w:val="002A123F"/>
    <w:rsid w:val="002A1317"/>
    <w:rsid w:val="002A2196"/>
    <w:rsid w:val="002A352F"/>
    <w:rsid w:val="002A35A2"/>
    <w:rsid w:val="002A3717"/>
    <w:rsid w:val="002A7227"/>
    <w:rsid w:val="002B0344"/>
    <w:rsid w:val="002B09CE"/>
    <w:rsid w:val="002B0B2E"/>
    <w:rsid w:val="002B0FB8"/>
    <w:rsid w:val="002B1396"/>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3DBB"/>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653"/>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5F8F"/>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1A"/>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5DB"/>
    <w:rsid w:val="00483759"/>
    <w:rsid w:val="004838FB"/>
    <w:rsid w:val="00483A37"/>
    <w:rsid w:val="00483C0F"/>
    <w:rsid w:val="004840D6"/>
    <w:rsid w:val="004850F2"/>
    <w:rsid w:val="004853A7"/>
    <w:rsid w:val="00485869"/>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264"/>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394"/>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A76"/>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949"/>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7F6"/>
    <w:rsid w:val="00522B3D"/>
    <w:rsid w:val="00522BD5"/>
    <w:rsid w:val="005233C1"/>
    <w:rsid w:val="005234C1"/>
    <w:rsid w:val="00523521"/>
    <w:rsid w:val="005238CB"/>
    <w:rsid w:val="005246C1"/>
    <w:rsid w:val="00524F6E"/>
    <w:rsid w:val="005250E4"/>
    <w:rsid w:val="00525D3F"/>
    <w:rsid w:val="00526074"/>
    <w:rsid w:val="00526EA2"/>
    <w:rsid w:val="005271C3"/>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046"/>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7A7"/>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16D"/>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70E"/>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0DD"/>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A01"/>
    <w:rsid w:val="006423F0"/>
    <w:rsid w:val="0064244E"/>
    <w:rsid w:val="00642669"/>
    <w:rsid w:val="006426B5"/>
    <w:rsid w:val="00642BF9"/>
    <w:rsid w:val="00642CE0"/>
    <w:rsid w:val="00643168"/>
    <w:rsid w:val="006438D7"/>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B82"/>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840"/>
    <w:rsid w:val="006B0FE6"/>
    <w:rsid w:val="006B1C57"/>
    <w:rsid w:val="006B2102"/>
    <w:rsid w:val="006B2C81"/>
    <w:rsid w:val="006B2DFC"/>
    <w:rsid w:val="006B34F1"/>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8B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6F8A"/>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97A"/>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B58"/>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03E"/>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7E1"/>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4B2"/>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B81"/>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509"/>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DC2"/>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120"/>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4D6"/>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E7D"/>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123"/>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5A"/>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97"/>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2FC"/>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BFA"/>
    <w:rsid w:val="00AF4F70"/>
    <w:rsid w:val="00AF504E"/>
    <w:rsid w:val="00AF5F70"/>
    <w:rsid w:val="00AF69DE"/>
    <w:rsid w:val="00AF6C35"/>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46"/>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378"/>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0F53"/>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2E6"/>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B7A"/>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E59"/>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ECD"/>
    <w:rsid w:val="00C54FB4"/>
    <w:rsid w:val="00C55388"/>
    <w:rsid w:val="00C559A7"/>
    <w:rsid w:val="00C55A9A"/>
    <w:rsid w:val="00C55A9C"/>
    <w:rsid w:val="00C55DC2"/>
    <w:rsid w:val="00C55DF8"/>
    <w:rsid w:val="00C55FF5"/>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8FA"/>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6EF"/>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5AD"/>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57E11"/>
    <w:rsid w:val="00D6037B"/>
    <w:rsid w:val="00D60508"/>
    <w:rsid w:val="00D6086E"/>
    <w:rsid w:val="00D60BD8"/>
    <w:rsid w:val="00D6181C"/>
    <w:rsid w:val="00D620C4"/>
    <w:rsid w:val="00D62180"/>
    <w:rsid w:val="00D62D9D"/>
    <w:rsid w:val="00D63150"/>
    <w:rsid w:val="00D636C9"/>
    <w:rsid w:val="00D6449D"/>
    <w:rsid w:val="00D646CA"/>
    <w:rsid w:val="00D64A49"/>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A78"/>
    <w:rsid w:val="00E55FDD"/>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E23"/>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5B7C"/>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6FB3"/>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0C1E"/>
    <w:rsid w:val="00F11354"/>
    <w:rsid w:val="00F11464"/>
    <w:rsid w:val="00F11599"/>
    <w:rsid w:val="00F11673"/>
    <w:rsid w:val="00F11A60"/>
    <w:rsid w:val="00F11AAB"/>
    <w:rsid w:val="00F122AD"/>
    <w:rsid w:val="00F13460"/>
    <w:rsid w:val="00F13507"/>
    <w:rsid w:val="00F13BBB"/>
    <w:rsid w:val="00F145E6"/>
    <w:rsid w:val="00F14DF9"/>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5085460">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C506-E0D8-4C14-8580-46FFA172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lepehin</cp:lastModifiedBy>
  <cp:revision>7</cp:revision>
  <cp:lastPrinted>2018-11-27T14:57:00Z</cp:lastPrinted>
  <dcterms:created xsi:type="dcterms:W3CDTF">2018-11-22T08:52:00Z</dcterms:created>
  <dcterms:modified xsi:type="dcterms:W3CDTF">2018-11-28T11:58:00Z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