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54" w:rsidRPr="008F6CE0" w:rsidRDefault="00A35954" w:rsidP="00A35954">
      <w:pPr>
        <w:jc w:val="center"/>
        <w:rPr>
          <w:rFonts w:eastAsia="Arial"/>
          <w:b/>
          <w:sz w:val="24"/>
          <w:szCs w:val="24"/>
        </w:rPr>
      </w:pPr>
      <w:r w:rsidRPr="008F6CE0">
        <w:rPr>
          <w:rFonts w:eastAsia="Arial"/>
          <w:b/>
          <w:sz w:val="24"/>
          <w:szCs w:val="24"/>
        </w:rPr>
        <w:t>ТЕХНИЧЕСКОЕ ЗАДАНИЕ</w:t>
      </w:r>
    </w:p>
    <w:p w:rsidR="00A35954" w:rsidRPr="008F6CE0" w:rsidRDefault="00A35954" w:rsidP="00A35954">
      <w:pPr>
        <w:rPr>
          <w:b/>
          <w:sz w:val="24"/>
          <w:szCs w:val="24"/>
        </w:rPr>
      </w:pPr>
    </w:p>
    <w:p w:rsidR="00A35954" w:rsidRPr="008F6CE0" w:rsidRDefault="00A35954" w:rsidP="008F6CE0">
      <w:pPr>
        <w:jc w:val="center"/>
        <w:rPr>
          <w:b/>
          <w:sz w:val="24"/>
          <w:szCs w:val="24"/>
        </w:rPr>
      </w:pPr>
      <w:r w:rsidRPr="008F6CE0">
        <w:rPr>
          <w:b/>
          <w:sz w:val="24"/>
          <w:szCs w:val="24"/>
        </w:rPr>
        <w:t xml:space="preserve">Наименование объекта закупки: Поставка </w:t>
      </w:r>
      <w:proofErr w:type="spellStart"/>
      <w:r w:rsidR="008F6CE0" w:rsidRPr="008F6CE0">
        <w:rPr>
          <w:b/>
          <w:sz w:val="24"/>
          <w:szCs w:val="24"/>
        </w:rPr>
        <w:t>противопролежневых</w:t>
      </w:r>
      <w:proofErr w:type="spellEnd"/>
      <w:r w:rsidR="008F6CE0" w:rsidRPr="008F6CE0">
        <w:rPr>
          <w:b/>
          <w:sz w:val="24"/>
          <w:szCs w:val="24"/>
        </w:rPr>
        <w:t xml:space="preserve"> матрацев и подушек </w:t>
      </w:r>
      <w:bookmarkStart w:id="0" w:name="_GoBack"/>
      <w:bookmarkEnd w:id="0"/>
    </w:p>
    <w:p w:rsidR="008F6CE0" w:rsidRPr="00D11C50" w:rsidRDefault="008F6CE0" w:rsidP="00A35954"/>
    <w:tbl>
      <w:tblPr>
        <w:tblW w:w="10424" w:type="dxa"/>
        <w:jc w:val="center"/>
        <w:tblLayout w:type="fixed"/>
        <w:tblLook w:val="01E0" w:firstRow="1" w:lastRow="1" w:firstColumn="1" w:lastColumn="1" w:noHBand="0" w:noVBand="0"/>
      </w:tblPr>
      <w:tblGrid>
        <w:gridCol w:w="2236"/>
        <w:gridCol w:w="6846"/>
        <w:gridCol w:w="1342"/>
      </w:tblGrid>
      <w:tr w:rsidR="00A35954" w:rsidRPr="00D11C50" w:rsidTr="00C55A65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54" w:rsidRPr="00CB08BE" w:rsidRDefault="00CB08BE" w:rsidP="00CB08BE">
            <w:pPr>
              <w:jc w:val="center"/>
              <w:rPr>
                <w:b/>
              </w:rPr>
            </w:pPr>
            <w:r w:rsidRPr="00CB08BE">
              <w:rPr>
                <w:b/>
                <w:bCs/>
              </w:rPr>
              <w:t>Вид и наименование технического средства реабилитации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54" w:rsidRPr="00CB08BE" w:rsidRDefault="00A35954" w:rsidP="00CB08BE">
            <w:pPr>
              <w:jc w:val="center"/>
              <w:rPr>
                <w:b/>
              </w:rPr>
            </w:pPr>
            <w:r w:rsidRPr="00CB08BE">
              <w:rPr>
                <w:b/>
              </w:rPr>
              <w:t>Технические характеристики закупаемого товара</w:t>
            </w:r>
          </w:p>
          <w:p w:rsidR="006C5844" w:rsidRPr="00CB08BE" w:rsidRDefault="006C5844" w:rsidP="00CB08BE">
            <w:pPr>
              <w:jc w:val="center"/>
              <w:rPr>
                <w:b/>
              </w:rPr>
            </w:pPr>
            <w:r w:rsidRPr="00CB08BE">
              <w:rPr>
                <w:b/>
              </w:rPr>
              <w:t>(участник закупки указывает конкретные показатели)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54" w:rsidRPr="00CB08BE" w:rsidRDefault="00A35954" w:rsidP="00CB08BE">
            <w:pPr>
              <w:jc w:val="center"/>
              <w:rPr>
                <w:b/>
              </w:rPr>
            </w:pPr>
            <w:r w:rsidRPr="00CB08BE">
              <w:rPr>
                <w:b/>
              </w:rPr>
              <w:t>Количество закупаемого товара, шт.</w:t>
            </w:r>
          </w:p>
        </w:tc>
      </w:tr>
      <w:tr w:rsidR="00A35954" w:rsidRPr="00D11C50" w:rsidTr="00C55A65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54" w:rsidRPr="00D11C50" w:rsidRDefault="00A35954" w:rsidP="006C5844">
            <w:proofErr w:type="spellStart"/>
            <w:r w:rsidRPr="00D11C50">
              <w:t>Противопролежневый</w:t>
            </w:r>
            <w:proofErr w:type="spellEnd"/>
            <w:r w:rsidRPr="00D11C50">
              <w:t xml:space="preserve"> матрац полиуретановый</w:t>
            </w:r>
          </w:p>
          <w:p w:rsidR="00A35954" w:rsidRPr="00D11C50" w:rsidRDefault="00A35954" w:rsidP="006C5844"/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54" w:rsidRPr="00D11C50" w:rsidRDefault="00C55A65" w:rsidP="00F61740">
            <w:pPr>
              <w:jc w:val="both"/>
            </w:pPr>
            <w:r>
              <w:t>П</w:t>
            </w:r>
            <w:r w:rsidR="00A35954" w:rsidRPr="00D11C50">
              <w:t>редназначен для профилактики возникновения пролежней при длительном нахождении инвалида в положении лежа.</w:t>
            </w:r>
          </w:p>
          <w:p w:rsidR="00A35954" w:rsidRPr="00D11C50" w:rsidRDefault="00A35954" w:rsidP="00F61740">
            <w:pPr>
              <w:jc w:val="both"/>
            </w:pPr>
            <w:r w:rsidRPr="00D11C50">
              <w:t xml:space="preserve">Матрац  изготовлен из </w:t>
            </w:r>
            <w:proofErr w:type="spellStart"/>
            <w:r w:rsidRPr="00D11C50">
              <w:t>пенополиуретана</w:t>
            </w:r>
            <w:proofErr w:type="spellEnd"/>
            <w:r w:rsidRPr="00D11C50">
              <w:t>.</w:t>
            </w:r>
          </w:p>
          <w:p w:rsidR="00A35954" w:rsidRPr="00D11C50" w:rsidRDefault="00882878" w:rsidP="00F61740">
            <w:pPr>
              <w:jc w:val="both"/>
            </w:pPr>
            <w:r>
              <w:t xml:space="preserve">Допустимая </w:t>
            </w:r>
            <w:r w:rsidR="00A35954" w:rsidRPr="00D11C50">
              <w:t xml:space="preserve"> нагрузка 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="00A35954" w:rsidRPr="00D11C50">
                <w:t>100 кг</w:t>
              </w:r>
            </w:smartTag>
            <w:r w:rsidR="00A35954" w:rsidRPr="00D11C50">
              <w:t>.</w:t>
            </w:r>
          </w:p>
          <w:p w:rsidR="00A35954" w:rsidRPr="00D11C50" w:rsidRDefault="00A35954" w:rsidP="00F61740">
            <w:pPr>
              <w:jc w:val="both"/>
            </w:pPr>
            <w:r w:rsidRPr="00D11C50">
              <w:t xml:space="preserve">Размер матраца: не менее 1800 </w:t>
            </w:r>
            <w:r w:rsidR="006C5844">
              <w:t>х</w:t>
            </w:r>
            <w:r w:rsidRPr="00D11C50">
              <w:t xml:space="preserve"> 800 </w:t>
            </w:r>
            <w:r w:rsidR="006C5844">
              <w:t>х</w:t>
            </w:r>
            <w:r w:rsidR="006C5844" w:rsidRPr="00D11C50">
              <w:t xml:space="preserve"> </w:t>
            </w:r>
            <w:r w:rsidRPr="00D11C50">
              <w:t>70 мм</w:t>
            </w:r>
            <w:r w:rsidR="00C55A65">
              <w:t>,</w:t>
            </w:r>
            <w:r w:rsidRPr="00D11C50">
              <w:t xml:space="preserve"> не более 2000 </w:t>
            </w:r>
            <w:r w:rsidR="006C5844">
              <w:t>х</w:t>
            </w:r>
            <w:r w:rsidRPr="00D11C50">
              <w:t xml:space="preserve"> 900 </w:t>
            </w:r>
            <w:r w:rsidR="006C5844">
              <w:t>х</w:t>
            </w:r>
            <w:r w:rsidRPr="00D11C50">
              <w:t xml:space="preserve">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D11C50">
                <w:t>100 мм</w:t>
              </w:r>
            </w:smartTag>
            <w:r w:rsidRPr="00D11C50">
              <w:t xml:space="preserve">. </w:t>
            </w:r>
          </w:p>
          <w:p w:rsidR="00A35954" w:rsidRDefault="00A35954" w:rsidP="00F61740">
            <w:pPr>
              <w:jc w:val="both"/>
            </w:pPr>
            <w:r w:rsidRPr="00D11C50">
              <w:t>В комплект поставки вход</w:t>
            </w:r>
            <w:r w:rsidR="00F61740">
              <w:t>ят</w:t>
            </w:r>
            <w:r w:rsidRPr="00D11C50">
              <w:t>:</w:t>
            </w:r>
          </w:p>
          <w:p w:rsidR="00D9513D" w:rsidRPr="00D11C50" w:rsidRDefault="00D9513D" w:rsidP="00F61740">
            <w:pPr>
              <w:jc w:val="both"/>
            </w:pPr>
            <w:r>
              <w:t>-</w:t>
            </w:r>
            <w:r w:rsidRPr="00D11C50">
              <w:t xml:space="preserve"> матрац </w:t>
            </w:r>
            <w:proofErr w:type="spellStart"/>
            <w:r w:rsidRPr="00D11C50">
              <w:t>противопролежневый</w:t>
            </w:r>
            <w:proofErr w:type="spellEnd"/>
            <w:r w:rsidRPr="00D11C50">
              <w:t>;</w:t>
            </w:r>
          </w:p>
          <w:p w:rsidR="00A35954" w:rsidRPr="00356775" w:rsidRDefault="00C55A65" w:rsidP="00F61740">
            <w:pPr>
              <w:jc w:val="both"/>
            </w:pPr>
            <w:r>
              <w:t>- чехол съемный из в</w:t>
            </w:r>
            <w:r w:rsidR="00356775">
              <w:t>одонепроницаемой ткани с замком;</w:t>
            </w:r>
          </w:p>
          <w:p w:rsidR="00356775" w:rsidRDefault="00356775" w:rsidP="00F61740">
            <w:pPr>
              <w:snapToGri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паспорт на русском языке;</w:t>
            </w:r>
          </w:p>
          <w:p w:rsidR="00356775" w:rsidRPr="00356775" w:rsidRDefault="00356775" w:rsidP="00F61740">
            <w:pPr>
              <w:jc w:val="both"/>
            </w:pPr>
            <w:r>
              <w:rPr>
                <w:color w:val="000000"/>
                <w:lang w:eastAsia="ru-RU"/>
              </w:rPr>
              <w:t>- гарантийный талон на сервисное обслуживание.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54" w:rsidRPr="00641529" w:rsidRDefault="00286F04" w:rsidP="00235AFB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A35954" w:rsidTr="00C55A65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6" w:rsidRDefault="00B172F6" w:rsidP="00B172F6">
            <w:pPr>
              <w:spacing w:line="276" w:lineRule="auto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</w:t>
            </w:r>
            <w:proofErr w:type="spellStart"/>
            <w:r>
              <w:t>гелевый</w:t>
            </w:r>
            <w:proofErr w:type="spellEnd"/>
            <w:r>
              <w:t xml:space="preserve">  </w:t>
            </w:r>
          </w:p>
          <w:p w:rsidR="00A35954" w:rsidRDefault="00A35954" w:rsidP="00C55A65"/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E" w:rsidRDefault="00961AFE" w:rsidP="00F61740">
            <w:pPr>
              <w:snapToGrid w:val="0"/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</w:rPr>
              <w:t>Противопролежневый</w:t>
            </w:r>
            <w:proofErr w:type="spellEnd"/>
            <w:r>
              <w:rPr>
                <w:rFonts w:eastAsia="Calibri"/>
              </w:rPr>
              <w:t xml:space="preserve"> эффект достигается за счет перетекающих элементов, расположенных внутри матраца.</w:t>
            </w:r>
          </w:p>
          <w:p w:rsidR="00961AFE" w:rsidRDefault="00961AFE" w:rsidP="00F61740">
            <w:pPr>
              <w:snapToGri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Наполнитель - гель. </w:t>
            </w:r>
          </w:p>
          <w:p w:rsidR="00961AFE" w:rsidRDefault="00961AFE" w:rsidP="00F61740">
            <w:pPr>
              <w:jc w:val="both"/>
            </w:pPr>
            <w:r>
              <w:t>Допустимая нагрузка не менее 110 кг.</w:t>
            </w:r>
          </w:p>
          <w:p w:rsidR="00961AFE" w:rsidRDefault="00961AFE" w:rsidP="00F61740">
            <w:pPr>
              <w:jc w:val="both"/>
            </w:pPr>
            <w:r>
              <w:t xml:space="preserve">Размер изделия не менее 1900 х 800 х 70 мм, не более 2100 х 900 х 120 мм. </w:t>
            </w:r>
          </w:p>
          <w:p w:rsidR="00961AFE" w:rsidRDefault="00961AFE" w:rsidP="00F61740">
            <w:pPr>
              <w:jc w:val="both"/>
            </w:pPr>
            <w:r>
              <w:t>В комплект поставки вход</w:t>
            </w:r>
            <w:r w:rsidR="00F61740">
              <w:t>я</w:t>
            </w:r>
            <w:r>
              <w:t>т:</w:t>
            </w:r>
          </w:p>
          <w:p w:rsidR="00961AFE" w:rsidRDefault="00961AFE" w:rsidP="00F61740">
            <w:pPr>
              <w:jc w:val="both"/>
            </w:pPr>
            <w:r>
              <w:t>-</w:t>
            </w:r>
            <w:r w:rsidRPr="00D11C50">
              <w:t xml:space="preserve"> матрац </w:t>
            </w:r>
            <w:proofErr w:type="spellStart"/>
            <w:r w:rsidRPr="00D11C50">
              <w:t>противопролежневый</w:t>
            </w:r>
            <w:proofErr w:type="spellEnd"/>
            <w:r w:rsidRPr="00D11C50">
              <w:t>;</w:t>
            </w:r>
          </w:p>
          <w:p w:rsidR="00961AFE" w:rsidRDefault="00961AFE" w:rsidP="00F61740">
            <w:pPr>
              <w:snapToGri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-съемный чехол из непромокаемой воздухопроницаемой ткани с замком типа «молния»;</w:t>
            </w:r>
          </w:p>
          <w:p w:rsidR="00961AFE" w:rsidRDefault="00961AFE" w:rsidP="00F61740">
            <w:pPr>
              <w:snapToGri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паспорт на русском языке;</w:t>
            </w:r>
          </w:p>
          <w:p w:rsidR="00C55A65" w:rsidRDefault="00961AFE" w:rsidP="00F61740">
            <w:pPr>
              <w:jc w:val="both"/>
            </w:pPr>
            <w:r>
              <w:rPr>
                <w:color w:val="000000"/>
                <w:lang w:eastAsia="ru-RU"/>
              </w:rPr>
              <w:t>- гарантийный талон на сервисное обслуживание.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54" w:rsidRPr="00641529" w:rsidRDefault="00286F04" w:rsidP="00235AFB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A35954" w:rsidTr="00C55A65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54" w:rsidRDefault="00A35954" w:rsidP="00A35954">
            <w:proofErr w:type="spellStart"/>
            <w:r>
              <w:t>Противопролежневый</w:t>
            </w:r>
            <w:proofErr w:type="spellEnd"/>
            <w:r>
              <w:t xml:space="preserve"> матрац воздушный</w:t>
            </w:r>
          </w:p>
          <w:p w:rsidR="00A35954" w:rsidRDefault="00A35954" w:rsidP="00A35954">
            <w:r>
              <w:t>(с компрессором)</w:t>
            </w:r>
          </w:p>
          <w:p w:rsidR="00A35954" w:rsidRDefault="00A35954" w:rsidP="00A35954"/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54" w:rsidRDefault="00A35954" w:rsidP="00F61740">
            <w:pPr>
              <w:jc w:val="both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состоит из воздушных ячеек.</w:t>
            </w:r>
          </w:p>
          <w:p w:rsidR="00A35954" w:rsidRDefault="00A35954" w:rsidP="00F61740">
            <w:pPr>
              <w:jc w:val="both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обеспечивает плавное изменение давления на поверхность тела лежачего пациента. Создаваемый им эффект непрерывного массажа нормализует кровообращение и предотвращает появление пролежней. </w:t>
            </w:r>
          </w:p>
          <w:p w:rsidR="00A35954" w:rsidRDefault="00A35954" w:rsidP="00F61740">
            <w:pPr>
              <w:jc w:val="both"/>
            </w:pPr>
            <w:r>
              <w:t xml:space="preserve">В ячеистых матрацах отделения наполняются переменно, поочередно. </w:t>
            </w:r>
          </w:p>
          <w:p w:rsidR="00A35954" w:rsidRDefault="00A35954" w:rsidP="00F61740">
            <w:pPr>
              <w:jc w:val="both"/>
            </w:pPr>
            <w:r>
              <w:t>Регулировка давления в зависимости от веса пациента.</w:t>
            </w:r>
          </w:p>
          <w:p w:rsidR="00A35954" w:rsidRDefault="00A35954" w:rsidP="00F61740">
            <w:pPr>
              <w:jc w:val="both"/>
            </w:pPr>
            <w:r>
              <w:t>Бесшумное накачивающее устройство.</w:t>
            </w:r>
          </w:p>
          <w:p w:rsidR="005C0AB0" w:rsidRDefault="00882878" w:rsidP="00F61740">
            <w:pPr>
              <w:jc w:val="both"/>
            </w:pPr>
            <w:r>
              <w:t xml:space="preserve">Допустимая </w:t>
            </w:r>
            <w:r w:rsidR="005C0AB0" w:rsidRPr="00D11C50">
              <w:t xml:space="preserve"> нагрузка не менее 1</w:t>
            </w:r>
            <w:r w:rsidR="005C0AB0">
              <w:t>1</w:t>
            </w:r>
            <w:r w:rsidR="005C0AB0" w:rsidRPr="00D11C50">
              <w:t>0 кг.</w:t>
            </w:r>
          </w:p>
          <w:p w:rsidR="005C0AB0" w:rsidRDefault="005C0AB0" w:rsidP="00F61740">
            <w:pPr>
              <w:jc w:val="both"/>
            </w:pPr>
            <w:r>
              <w:t xml:space="preserve">Размер матраца: не менее 1800 х 800 х 60 мм, не более 2100 х 1000 х 90 мм. </w:t>
            </w:r>
          </w:p>
          <w:p w:rsidR="00827045" w:rsidRDefault="005C0AB0" w:rsidP="00F61740">
            <w:pPr>
              <w:jc w:val="both"/>
            </w:pPr>
            <w:r>
              <w:t>В ко</w:t>
            </w:r>
            <w:r w:rsidR="00827045">
              <w:t>мплект поставки вход</w:t>
            </w:r>
            <w:r w:rsidR="00F61740">
              <w:t>ят</w:t>
            </w:r>
            <w:r w:rsidR="00827045">
              <w:t>:</w:t>
            </w:r>
          </w:p>
          <w:p w:rsidR="00827045" w:rsidRPr="00D11C50" w:rsidRDefault="00827045" w:rsidP="00F61740">
            <w:pPr>
              <w:jc w:val="both"/>
            </w:pPr>
            <w:r>
              <w:t>-</w:t>
            </w:r>
            <w:r w:rsidRPr="00D11C50">
              <w:t xml:space="preserve"> матрац </w:t>
            </w:r>
            <w:proofErr w:type="spellStart"/>
            <w:r w:rsidRPr="00D11C50">
              <w:t>противопролежневый</w:t>
            </w:r>
            <w:proofErr w:type="spellEnd"/>
            <w:r w:rsidRPr="00D11C50">
              <w:t>;</w:t>
            </w:r>
          </w:p>
          <w:p w:rsidR="00A35954" w:rsidRDefault="00827045" w:rsidP="00F61740">
            <w:pPr>
              <w:jc w:val="both"/>
            </w:pPr>
            <w:r>
              <w:t>- т</w:t>
            </w:r>
            <w:r w:rsidR="00A35954">
              <w:t>рубка соединительная</w:t>
            </w:r>
            <w:r>
              <w:t>;</w:t>
            </w:r>
          </w:p>
          <w:p w:rsidR="00A35954" w:rsidRDefault="00827045" w:rsidP="00F61740">
            <w:pPr>
              <w:jc w:val="both"/>
            </w:pPr>
            <w:r>
              <w:t>- к</w:t>
            </w:r>
            <w:r w:rsidR="00A35954">
              <w:t>омпрессор (насос воздушный)</w:t>
            </w:r>
            <w:r>
              <w:t>;</w:t>
            </w:r>
            <w:r w:rsidR="00A35954">
              <w:t xml:space="preserve"> </w:t>
            </w:r>
          </w:p>
          <w:p w:rsidR="00A35954" w:rsidRDefault="00827045" w:rsidP="00F61740">
            <w:pPr>
              <w:jc w:val="both"/>
            </w:pPr>
            <w:r>
              <w:t xml:space="preserve">- </w:t>
            </w:r>
            <w:proofErr w:type="spellStart"/>
            <w:r>
              <w:t>р</w:t>
            </w:r>
            <w:r w:rsidR="00A35954">
              <w:t>емкомплект</w:t>
            </w:r>
            <w:proofErr w:type="spellEnd"/>
            <w:r w:rsidR="00A35954">
              <w:t xml:space="preserve"> (заплата ПВХ 2 шт., клей 1 шт.)</w:t>
            </w:r>
            <w:r w:rsidR="00356775">
              <w:t>;</w:t>
            </w:r>
          </w:p>
          <w:p w:rsidR="00356775" w:rsidRDefault="00356775" w:rsidP="00F61740">
            <w:pPr>
              <w:snapToGri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паспорт на русском языке;</w:t>
            </w:r>
          </w:p>
          <w:p w:rsidR="00356775" w:rsidRDefault="00356775" w:rsidP="00F61740">
            <w:pPr>
              <w:jc w:val="both"/>
            </w:pPr>
            <w:r>
              <w:rPr>
                <w:color w:val="000000"/>
                <w:lang w:eastAsia="ru-RU"/>
              </w:rPr>
              <w:t>- гарантийный талон на сервисное обслуживание.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54" w:rsidRPr="00286F04" w:rsidRDefault="00286F04" w:rsidP="00235AFB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9452A9" w:rsidTr="00A6329C">
        <w:trPr>
          <w:trHeight w:val="2258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9" w:rsidRDefault="009452A9" w:rsidP="009452A9">
            <w:proofErr w:type="spellStart"/>
            <w:r>
              <w:t>Противопролежневая</w:t>
            </w:r>
            <w:proofErr w:type="spellEnd"/>
            <w:r>
              <w:t xml:space="preserve"> подушка полиуретановая 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9" w:rsidRDefault="009452A9" w:rsidP="00F61740">
            <w:pPr>
              <w:jc w:val="both"/>
            </w:pPr>
            <w:r>
              <w:t xml:space="preserve">Подушка изготовлена из вязко-эластичного </w:t>
            </w:r>
            <w:proofErr w:type="spellStart"/>
            <w:r>
              <w:t>пенополиуретана</w:t>
            </w:r>
            <w:proofErr w:type="spellEnd"/>
            <w:r>
              <w:t xml:space="preserve"> с эффектом запоминания формы. </w:t>
            </w:r>
          </w:p>
          <w:p w:rsidR="00827045" w:rsidRDefault="00882878" w:rsidP="00F61740">
            <w:pPr>
              <w:jc w:val="both"/>
            </w:pPr>
            <w:r>
              <w:t xml:space="preserve">Допустимая </w:t>
            </w:r>
            <w:r w:rsidR="00F85807" w:rsidRPr="00D11C50">
              <w:t xml:space="preserve"> нагрузка не менее </w:t>
            </w:r>
            <w:r w:rsidR="00827045">
              <w:t xml:space="preserve"> 120 кг.</w:t>
            </w:r>
          </w:p>
          <w:p w:rsidR="009452A9" w:rsidRDefault="009452A9" w:rsidP="00F61740">
            <w:pPr>
              <w:jc w:val="both"/>
            </w:pPr>
            <w:r>
              <w:t>Размер изделия:</w:t>
            </w:r>
            <w:r w:rsidR="00827045">
              <w:t xml:space="preserve"> </w:t>
            </w:r>
            <w:r>
              <w:t>не менее 400 х 400 х 40 мм</w:t>
            </w:r>
            <w:r w:rsidR="00827045">
              <w:t xml:space="preserve">, </w:t>
            </w:r>
            <w:r>
              <w:t>не более 400 х 400 х 60 мм.</w:t>
            </w:r>
          </w:p>
          <w:p w:rsidR="009452A9" w:rsidRDefault="009452A9" w:rsidP="00F61740">
            <w:pPr>
              <w:jc w:val="both"/>
            </w:pPr>
            <w:r>
              <w:t>В комплект поставки  вход</w:t>
            </w:r>
            <w:r w:rsidR="00F61740">
              <w:t>ят</w:t>
            </w:r>
            <w:r>
              <w:t>:</w:t>
            </w:r>
          </w:p>
          <w:p w:rsidR="009452A9" w:rsidRDefault="009452A9" w:rsidP="00F61740">
            <w:pPr>
              <w:jc w:val="both"/>
            </w:pPr>
            <w:r>
              <w:t xml:space="preserve">- подушка </w:t>
            </w:r>
            <w:proofErr w:type="spellStart"/>
            <w:r>
              <w:t>противопролежневая</w:t>
            </w:r>
            <w:proofErr w:type="spellEnd"/>
            <w:r>
              <w:t>;</w:t>
            </w:r>
          </w:p>
          <w:p w:rsidR="00356775" w:rsidRDefault="00356775" w:rsidP="00F61740">
            <w:pPr>
              <w:snapToGrid w:val="0"/>
              <w:jc w:val="both"/>
              <w:rPr>
                <w:color w:val="000000"/>
                <w:lang w:eastAsia="ru-RU"/>
              </w:rPr>
            </w:pPr>
            <w:r>
              <w:t>- чехол (водостойкий, съемный);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356775" w:rsidRDefault="00356775" w:rsidP="00F61740">
            <w:pPr>
              <w:snapToGri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паспорт на русском языке;</w:t>
            </w:r>
          </w:p>
          <w:p w:rsidR="009452A9" w:rsidRDefault="00356775" w:rsidP="00F61740">
            <w:pPr>
              <w:jc w:val="both"/>
            </w:pPr>
            <w:r>
              <w:rPr>
                <w:color w:val="000000"/>
                <w:lang w:eastAsia="ru-RU"/>
              </w:rPr>
              <w:t>- гарантийный талон на сервисное обслуживание.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9" w:rsidRDefault="00286F04" w:rsidP="00235AF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9452A9" w:rsidTr="00C55A65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9" w:rsidRDefault="009452A9" w:rsidP="009452A9">
            <w:proofErr w:type="spellStart"/>
            <w:r>
              <w:t>Противопролежневая</w:t>
            </w:r>
            <w:proofErr w:type="spellEnd"/>
            <w:r>
              <w:t xml:space="preserve"> подушка </w:t>
            </w:r>
            <w:proofErr w:type="spellStart"/>
            <w:r>
              <w:t>гелевая</w:t>
            </w:r>
            <w:proofErr w:type="spellEnd"/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9" w:rsidRDefault="009452A9" w:rsidP="00F61740">
            <w:pPr>
              <w:jc w:val="both"/>
            </w:pPr>
            <w:r>
              <w:t>Наполняемость подушек: гель.</w:t>
            </w:r>
          </w:p>
          <w:p w:rsidR="00827045" w:rsidRDefault="00882878" w:rsidP="00F61740">
            <w:pPr>
              <w:jc w:val="both"/>
            </w:pPr>
            <w:r>
              <w:t xml:space="preserve">Допустимая </w:t>
            </w:r>
            <w:r w:rsidR="00F85807" w:rsidRPr="00D11C50">
              <w:t xml:space="preserve"> нагрузка не менее </w:t>
            </w:r>
            <w:r w:rsidR="00827045">
              <w:t>120 кг.</w:t>
            </w:r>
          </w:p>
          <w:p w:rsidR="009452A9" w:rsidRDefault="009452A9" w:rsidP="00F61740">
            <w:pPr>
              <w:jc w:val="both"/>
            </w:pPr>
            <w:r>
              <w:t>Размер товара: не менее 400 х 400 х 40 мм</w:t>
            </w:r>
            <w:r w:rsidR="00827045">
              <w:t>,</w:t>
            </w:r>
            <w:r>
              <w:t xml:space="preserve"> не более 450 х 400 х 60 мм.</w:t>
            </w:r>
          </w:p>
          <w:p w:rsidR="00827045" w:rsidRDefault="00827045" w:rsidP="00F61740">
            <w:pPr>
              <w:jc w:val="both"/>
            </w:pPr>
            <w:r>
              <w:t>В комплект поставки вход</w:t>
            </w:r>
            <w:r w:rsidR="00F61740">
              <w:t>ят</w:t>
            </w:r>
            <w:r>
              <w:t>:</w:t>
            </w:r>
          </w:p>
          <w:p w:rsidR="00827045" w:rsidRDefault="00827045" w:rsidP="00F61740">
            <w:pPr>
              <w:jc w:val="both"/>
            </w:pPr>
            <w:r>
              <w:t xml:space="preserve">- подушка </w:t>
            </w:r>
            <w:proofErr w:type="spellStart"/>
            <w:r>
              <w:t>противопролежневая</w:t>
            </w:r>
            <w:proofErr w:type="spellEnd"/>
            <w:r>
              <w:t>;</w:t>
            </w:r>
          </w:p>
          <w:p w:rsidR="009452A9" w:rsidRDefault="00356775" w:rsidP="00F61740">
            <w:pPr>
              <w:jc w:val="both"/>
            </w:pPr>
            <w:r>
              <w:lastRenderedPageBreak/>
              <w:t>- чехол (водостойкий, съемный);</w:t>
            </w:r>
          </w:p>
          <w:p w:rsidR="00356775" w:rsidRDefault="00356775" w:rsidP="00F61740">
            <w:pPr>
              <w:snapToGri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паспорт на русском языке;</w:t>
            </w:r>
          </w:p>
          <w:p w:rsidR="00356775" w:rsidRDefault="00356775" w:rsidP="00F61740">
            <w:pPr>
              <w:jc w:val="both"/>
            </w:pPr>
            <w:r>
              <w:rPr>
                <w:color w:val="000000"/>
                <w:lang w:eastAsia="ru-RU"/>
              </w:rPr>
              <w:t>- гарантийный талон на сервисное обслуживание.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9" w:rsidRDefault="00286F04" w:rsidP="00235AF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40</w:t>
            </w:r>
          </w:p>
        </w:tc>
      </w:tr>
      <w:tr w:rsidR="009452A9" w:rsidTr="00C55A65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9" w:rsidRDefault="00827045" w:rsidP="00827045">
            <w:proofErr w:type="spellStart"/>
            <w:r>
              <w:lastRenderedPageBreak/>
              <w:t>Противопролежневая</w:t>
            </w:r>
            <w:proofErr w:type="spellEnd"/>
            <w:r>
              <w:t xml:space="preserve"> п</w:t>
            </w:r>
            <w:r w:rsidR="009452A9">
              <w:t>одушка (воздушная)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9" w:rsidRDefault="009452A9" w:rsidP="00F61740">
            <w:pPr>
              <w:jc w:val="both"/>
            </w:pPr>
            <w:r>
              <w:t>Наполняемость подушек: воздух.</w:t>
            </w:r>
          </w:p>
          <w:p w:rsidR="00827045" w:rsidRDefault="009452A9" w:rsidP="00F61740">
            <w:pPr>
              <w:jc w:val="both"/>
            </w:pPr>
            <w:r>
              <w:t>Подушка имеет взаимосвязанную ячеистую или трубчатую структуру.</w:t>
            </w:r>
          </w:p>
          <w:p w:rsidR="00827045" w:rsidRDefault="00882878" w:rsidP="00F61740">
            <w:pPr>
              <w:jc w:val="both"/>
            </w:pPr>
            <w:r>
              <w:t xml:space="preserve">Допустимая </w:t>
            </w:r>
            <w:r w:rsidR="00F85807" w:rsidRPr="00D11C50">
              <w:t xml:space="preserve"> нагрузка не менее </w:t>
            </w:r>
            <w:r w:rsidR="00827045">
              <w:t>120 кг.</w:t>
            </w:r>
          </w:p>
          <w:p w:rsidR="00827045" w:rsidRDefault="00827045" w:rsidP="00F61740">
            <w:pPr>
              <w:jc w:val="both"/>
            </w:pPr>
            <w:r>
              <w:t>Размер товара: не менее 400 х 400 х 4</w:t>
            </w:r>
            <w:r w:rsidR="008F4EFF">
              <w:t>0 мм,  не более 460 х 410 х 64</w:t>
            </w:r>
            <w:r w:rsidR="008F4EFF" w:rsidRPr="008F4EFF">
              <w:t xml:space="preserve"> </w:t>
            </w:r>
            <w:r>
              <w:t>мм.</w:t>
            </w:r>
          </w:p>
          <w:p w:rsidR="00882878" w:rsidRDefault="00882878" w:rsidP="00F61740">
            <w:pPr>
              <w:jc w:val="both"/>
            </w:pPr>
            <w:r>
              <w:t>В комплект поставки  вход</w:t>
            </w:r>
            <w:r w:rsidR="00F61740">
              <w:t>ят</w:t>
            </w:r>
            <w:r>
              <w:t>:</w:t>
            </w:r>
          </w:p>
          <w:p w:rsidR="009452A9" w:rsidRDefault="00882878" w:rsidP="00F61740">
            <w:pPr>
              <w:jc w:val="both"/>
            </w:pPr>
            <w:r>
              <w:t xml:space="preserve">- подушка </w:t>
            </w:r>
            <w:proofErr w:type="spellStart"/>
            <w:r>
              <w:t>противопролежневая</w:t>
            </w:r>
            <w:proofErr w:type="spellEnd"/>
            <w:r>
              <w:t>;</w:t>
            </w:r>
          </w:p>
          <w:p w:rsidR="00356775" w:rsidRDefault="00882878" w:rsidP="00F61740">
            <w:pPr>
              <w:snapToGrid w:val="0"/>
              <w:jc w:val="both"/>
              <w:rPr>
                <w:color w:val="000000"/>
                <w:lang w:eastAsia="ru-RU"/>
              </w:rPr>
            </w:pPr>
            <w:r>
              <w:t xml:space="preserve">- </w:t>
            </w:r>
            <w:r w:rsidR="00356775">
              <w:rPr>
                <w:color w:val="000000"/>
                <w:lang w:eastAsia="ru-RU"/>
              </w:rPr>
              <w:t>паспорт на русском языке;</w:t>
            </w:r>
          </w:p>
          <w:p w:rsidR="00882878" w:rsidRDefault="00356775" w:rsidP="00F61740">
            <w:pPr>
              <w:jc w:val="both"/>
            </w:pPr>
            <w:r>
              <w:rPr>
                <w:color w:val="000000"/>
                <w:lang w:eastAsia="ru-RU"/>
              </w:rPr>
              <w:t>- гарантийный талон на сервисное обслуживание.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9" w:rsidRDefault="00286F04" w:rsidP="00235AF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85FB3" w:rsidTr="00C55A65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B3" w:rsidRDefault="00E85FB3" w:rsidP="00827045"/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B3" w:rsidRPr="00E85FB3" w:rsidRDefault="00E85FB3" w:rsidP="00E85FB3">
            <w:pPr>
              <w:jc w:val="right"/>
            </w:pPr>
            <w:r>
              <w:t>ИТОГО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B3" w:rsidRPr="00F75D66" w:rsidRDefault="00286F04" w:rsidP="00B172F6">
            <w:pPr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</w:tr>
    </w:tbl>
    <w:p w:rsidR="004C76B6" w:rsidRDefault="003D191B" w:rsidP="00A35954">
      <w:r>
        <w:rPr>
          <w:b/>
          <w:lang w:eastAsia="ru-RU"/>
        </w:rPr>
        <w:t>Требования к поставляемому товару:</w:t>
      </w:r>
    </w:p>
    <w:p w:rsidR="006C5844" w:rsidRDefault="006C5844" w:rsidP="002C7C50">
      <w:pPr>
        <w:jc w:val="both"/>
      </w:pPr>
      <w:r w:rsidRPr="00D11C50">
        <w:t>Гарантийный срок:  12 месяцев</w:t>
      </w:r>
      <w:r w:rsidR="00412A34">
        <w:t xml:space="preserve"> с момента подписания Акта.</w:t>
      </w:r>
    </w:p>
    <w:p w:rsidR="008F6CE0" w:rsidRDefault="008F6CE0" w:rsidP="008F6CE0">
      <w:pPr>
        <w:ind w:firstLine="709"/>
        <w:jc w:val="both"/>
      </w:pPr>
      <w:r w:rsidRPr="008F6CE0">
        <w:t xml:space="preserve"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реабилитации, в соответствии с рекомендациями в индивидуальных программах реабилитации или </w:t>
      </w:r>
      <w:proofErr w:type="spellStart"/>
      <w:r w:rsidRPr="008F6CE0">
        <w:t>абилитации</w:t>
      </w:r>
      <w:proofErr w:type="spellEnd"/>
      <w:r w:rsidRPr="008F6CE0">
        <w:t xml:space="preserve"> инвалидов (детей-инвалидов). </w:t>
      </w:r>
    </w:p>
    <w:p w:rsidR="00B172F6" w:rsidRDefault="006C5844" w:rsidP="00B172F6">
      <w:pPr>
        <w:ind w:firstLine="708"/>
        <w:jc w:val="both"/>
      </w:pPr>
      <w:r w:rsidRPr="00D11C50">
        <w:t xml:space="preserve"> </w:t>
      </w:r>
      <w:r w:rsidR="00B172F6">
        <w:t>Срок пользования товаром устанавливается в соответствии с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A06553" w:rsidRDefault="00A06553" w:rsidP="00A06553">
      <w:pPr>
        <w:jc w:val="both"/>
      </w:pPr>
      <w:proofErr w:type="spellStart"/>
      <w:r>
        <w:t>Противопролежневые</w:t>
      </w:r>
      <w:proofErr w:type="spellEnd"/>
      <w:r>
        <w:t xml:space="preserve"> матрацы и подушки в качестве технического средства реабилитации предназначены для профилактики и лечения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Они могут быть использованы в 24-часовом режиме ухода за инвалидами. </w:t>
      </w:r>
    </w:p>
    <w:p w:rsidR="009F1CB9" w:rsidRPr="00D11C50" w:rsidRDefault="009F1CB9" w:rsidP="002C7C50">
      <w:pPr>
        <w:jc w:val="both"/>
      </w:pPr>
      <w:r w:rsidRPr="00D11C50">
        <w:t>Качество изделий должно подтверждаться декларацией о соответствии по Постановлению Правительства РФ от 01.12.2009 № 982 (Система сертификации ГОСТ).</w:t>
      </w:r>
    </w:p>
    <w:p w:rsidR="009F1CB9" w:rsidRPr="003D191B" w:rsidRDefault="009F1CB9" w:rsidP="002C7C50">
      <w:pPr>
        <w:jc w:val="both"/>
      </w:pPr>
      <w:r w:rsidRPr="00D11C50"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</w:t>
      </w:r>
      <w:r w:rsidR="00A6329C">
        <w:t xml:space="preserve">с </w:t>
      </w:r>
      <w:r w:rsidRPr="00D11C50">
        <w:t>действующими требованиями Государственного стандарта Российской Федерации (</w:t>
      </w:r>
      <w:r w:rsidRPr="00D80307">
        <w:t xml:space="preserve">ГОСТ </w:t>
      </w:r>
      <w:r w:rsidRPr="00D80307">
        <w:rPr>
          <w:lang w:val="en-US"/>
        </w:rPr>
        <w:t>ISO</w:t>
      </w:r>
      <w:r w:rsidRPr="00D80307">
        <w:t xml:space="preserve">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80307">
        <w:t>цитотоксичность</w:t>
      </w:r>
      <w:proofErr w:type="spellEnd"/>
      <w:r w:rsidRPr="00D80307">
        <w:t xml:space="preserve">: методы </w:t>
      </w:r>
      <w:proofErr w:type="spellStart"/>
      <w:r w:rsidRPr="00D80307">
        <w:t>in</w:t>
      </w:r>
      <w:proofErr w:type="spellEnd"/>
      <w:r w:rsidRPr="00D80307">
        <w:t xml:space="preserve"> </w:t>
      </w:r>
      <w:proofErr w:type="spellStart"/>
      <w:r w:rsidRPr="00D80307">
        <w:t>vitro</w:t>
      </w:r>
      <w:proofErr w:type="spellEnd"/>
      <w:r w:rsidRPr="00D80307"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  <w:r w:rsidRPr="00D11C50">
        <w:t xml:space="preserve"> ГОСТ Р 52770-20</w:t>
      </w:r>
      <w:r w:rsidR="00E85FB3">
        <w:t>16</w:t>
      </w:r>
      <w:r w:rsidRPr="00D11C50">
        <w:t xml:space="preserve">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BD3B0B" w:rsidRDefault="00BD3B0B" w:rsidP="00BD3B0B">
      <w:pPr>
        <w:ind w:firstLine="540"/>
        <w:jc w:val="both"/>
        <w:rPr>
          <w:lang w:eastAsia="ru-RU"/>
        </w:rPr>
      </w:pPr>
      <w:r>
        <w:rPr>
          <w:lang w:eastAsia="ru-RU"/>
        </w:rPr>
        <w:t xml:space="preserve">ГОСТ 30324.0.4-2002 (МЭК 60601-1-4:1996). Межгосударственный стандарт. Изделия медицинские электрические. Часть 1. Общие требования безопасности. 4. Требования безопасности к программируемым медицинским электронным системам" (введен в действие Приказом </w:t>
      </w:r>
      <w:proofErr w:type="spellStart"/>
      <w:r>
        <w:rPr>
          <w:lang w:eastAsia="ru-RU"/>
        </w:rPr>
        <w:t>Росстандарта</w:t>
      </w:r>
      <w:proofErr w:type="spellEnd"/>
      <w:r>
        <w:rPr>
          <w:lang w:eastAsia="ru-RU"/>
        </w:rPr>
        <w:t xml:space="preserve"> от 29.11.2012 N 1313-ст)</w:t>
      </w:r>
    </w:p>
    <w:p w:rsidR="00BD3B0B" w:rsidRDefault="00BD3B0B" w:rsidP="00BD3B0B">
      <w:pPr>
        <w:ind w:firstLine="540"/>
        <w:jc w:val="both"/>
        <w:rPr>
          <w:lang w:eastAsia="ru-RU"/>
        </w:rPr>
      </w:pPr>
      <w:r>
        <w:rPr>
          <w:lang w:eastAsia="ru-RU"/>
        </w:rPr>
        <w:t xml:space="preserve">ГОСТ 30324.35-2002 (МЭК 60601-2-35:1996). Межгосударственный стандарт. Изделия медицинские электрические. Часть 2. Частные требования безопасности к одеялам, подушкам и матрацам медицинским электрическим (введен в действие Приказом </w:t>
      </w:r>
      <w:proofErr w:type="spellStart"/>
      <w:r>
        <w:rPr>
          <w:lang w:eastAsia="ru-RU"/>
        </w:rPr>
        <w:t>Росстандарта</w:t>
      </w:r>
      <w:proofErr w:type="spellEnd"/>
      <w:r>
        <w:rPr>
          <w:lang w:eastAsia="ru-RU"/>
        </w:rPr>
        <w:t xml:space="preserve"> от 29.11.2012 N 1317-ст)</w:t>
      </w:r>
    </w:p>
    <w:p w:rsidR="00BD3B0B" w:rsidRDefault="00BD3B0B" w:rsidP="008F6CE0">
      <w:pPr>
        <w:ind w:firstLine="540"/>
        <w:jc w:val="both"/>
        <w:rPr>
          <w:lang w:eastAsia="ru-RU"/>
        </w:rPr>
      </w:pPr>
      <w:r>
        <w:rPr>
          <w:lang w:eastAsia="ru-RU"/>
        </w:rPr>
        <w:t xml:space="preserve">ГОСТ Р МЭК 60601-1-2-2014. Национальный стандарт Российской Федерации. 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 (утв. и введен в действие Приказом </w:t>
      </w:r>
      <w:proofErr w:type="spellStart"/>
      <w:r>
        <w:rPr>
          <w:lang w:eastAsia="ru-RU"/>
        </w:rPr>
        <w:t>Росстандарта</w:t>
      </w:r>
      <w:proofErr w:type="spellEnd"/>
      <w:r>
        <w:rPr>
          <w:lang w:eastAsia="ru-RU"/>
        </w:rPr>
        <w:t xml:space="preserve"> от 26.02.2014 N 45-ст)</w:t>
      </w:r>
    </w:p>
    <w:p w:rsidR="00BD3B0B" w:rsidRPr="00BD3B0B" w:rsidRDefault="00BD3B0B" w:rsidP="008F6CE0">
      <w:pPr>
        <w:ind w:firstLine="540"/>
        <w:jc w:val="both"/>
      </w:pPr>
      <w:r>
        <w:rPr>
          <w:lang w:eastAsia="ru-RU"/>
        </w:rPr>
        <w:t xml:space="preserve">ГОСТ IEC 60601-1-1-2011. Межгосударственный стандарт. Изделия медицинские электрические. Часть 1-1. Общие требования безопасности. Требования безопасности к медицинским электрическим системам (введен в действие Приказом </w:t>
      </w:r>
      <w:proofErr w:type="spellStart"/>
      <w:r>
        <w:rPr>
          <w:lang w:eastAsia="ru-RU"/>
        </w:rPr>
        <w:t>Росстандарта</w:t>
      </w:r>
      <w:proofErr w:type="spellEnd"/>
      <w:r>
        <w:rPr>
          <w:lang w:eastAsia="ru-RU"/>
        </w:rPr>
        <w:t xml:space="preserve"> от 13.12.2011 N 1323-ст).</w:t>
      </w:r>
    </w:p>
    <w:p w:rsidR="00A35954" w:rsidRPr="00D11C50" w:rsidRDefault="00A35954" w:rsidP="008F6CE0">
      <w:pPr>
        <w:jc w:val="both"/>
      </w:pPr>
      <w:r w:rsidRPr="00D11C50">
        <w:t xml:space="preserve">В соответствии с Федеральным законом от 21.11.2011г. </w:t>
      </w:r>
      <w:r w:rsidR="00857689">
        <w:t xml:space="preserve"> </w:t>
      </w:r>
      <w:r w:rsidRPr="00D11C50">
        <w:t xml:space="preserve">№ 323-ФЗ «Об основах охраны здоровья граждан в Российской Федерации» и Постановлением Правительства Российской Федерации от 27.12.2012г. </w:t>
      </w:r>
      <w:r w:rsidR="00857689">
        <w:t xml:space="preserve"> </w:t>
      </w:r>
      <w:r w:rsidRPr="00D11C50">
        <w:t>№ 1416 «Об утверждении правил государственной регистрации медицинских изделий» на все товары должны быть действующие регистрационные удостоверения.</w:t>
      </w:r>
    </w:p>
    <w:p w:rsidR="00A35954" w:rsidRPr="00D11C50" w:rsidRDefault="00A35954" w:rsidP="008F6CE0">
      <w:pPr>
        <w:jc w:val="both"/>
      </w:pPr>
      <w:r w:rsidRPr="00D11C50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A35954" w:rsidRPr="00D11C50" w:rsidRDefault="00A35954" w:rsidP="008F6CE0">
      <w:pPr>
        <w:jc w:val="both"/>
      </w:pPr>
      <w:r w:rsidRPr="00D11C50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A35954" w:rsidRPr="00D11C50" w:rsidRDefault="00A35954" w:rsidP="008F6CE0">
      <w:pPr>
        <w:jc w:val="both"/>
      </w:pPr>
      <w:r w:rsidRPr="00D11C50">
        <w:t>-безопасность для кожных покровов;</w:t>
      </w:r>
    </w:p>
    <w:p w:rsidR="00A35954" w:rsidRPr="00D11C50" w:rsidRDefault="00A35954" w:rsidP="008F6CE0">
      <w:pPr>
        <w:jc w:val="both"/>
      </w:pPr>
      <w:r w:rsidRPr="00D11C50">
        <w:t>-эстетичность;</w:t>
      </w:r>
    </w:p>
    <w:p w:rsidR="00A35954" w:rsidRPr="00D11C50" w:rsidRDefault="00A35954" w:rsidP="008F6CE0">
      <w:pPr>
        <w:jc w:val="both"/>
      </w:pPr>
      <w:r w:rsidRPr="00D11C50">
        <w:lastRenderedPageBreak/>
        <w:t>-незаметность, комфортность;</w:t>
      </w:r>
    </w:p>
    <w:p w:rsidR="00A35954" w:rsidRPr="00D11C50" w:rsidRDefault="00A35954" w:rsidP="008F6CE0">
      <w:pPr>
        <w:jc w:val="both"/>
      </w:pPr>
      <w:r w:rsidRPr="00D11C50">
        <w:t>-простота пользования.</w:t>
      </w:r>
    </w:p>
    <w:p w:rsidR="00A35954" w:rsidRPr="00D11C50" w:rsidRDefault="00A35954" w:rsidP="008F6CE0">
      <w:pPr>
        <w:jc w:val="both"/>
      </w:pPr>
      <w:r w:rsidRPr="00D11C50">
        <w:t>Обязательно наличие гарантийных талонов на сервисное обслуживание, дающих право на бесплатный ремонт товара во время гарантийного срока пользования.</w:t>
      </w:r>
    </w:p>
    <w:p w:rsidR="00A35954" w:rsidRPr="00D11C50" w:rsidRDefault="00A35954" w:rsidP="008F6CE0">
      <w:pPr>
        <w:jc w:val="both"/>
      </w:pPr>
      <w:r w:rsidRPr="00D11C50"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A35954" w:rsidRPr="00D11C50" w:rsidRDefault="00A35954" w:rsidP="008F6CE0">
      <w:pPr>
        <w:jc w:val="both"/>
      </w:pPr>
      <w:r w:rsidRPr="00D11C50">
        <w:t>Срок гарантийного ремонта со дня обращения Получателя не должен превышать 20 (двадцати) рабочих дней.</w:t>
      </w:r>
    </w:p>
    <w:p w:rsidR="00A35954" w:rsidRPr="00D11C50" w:rsidRDefault="00A35954" w:rsidP="008F6CE0">
      <w:pPr>
        <w:jc w:val="both"/>
      </w:pPr>
      <w:r w:rsidRPr="00D11C50">
        <w:t>Каждый товар должен быть упакован в индивидуальную транспортную тару, предохраняющую его от повреждений, порчи или загрязнения во время хранения и транспортировки к месту использования по назначению.</w:t>
      </w:r>
    </w:p>
    <w:p w:rsidR="00A35954" w:rsidRPr="00D11C50" w:rsidRDefault="00A35954" w:rsidP="008F6CE0">
      <w:pPr>
        <w:jc w:val="both"/>
      </w:pPr>
      <w:r w:rsidRPr="00D11C50">
        <w:t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A35954" w:rsidRPr="00D11C50" w:rsidRDefault="00A35954" w:rsidP="008F6CE0">
      <w:pPr>
        <w:jc w:val="both"/>
      </w:pPr>
      <w:r w:rsidRPr="00D11C50"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A35954" w:rsidRPr="00D11C50" w:rsidRDefault="00A35954" w:rsidP="008F6CE0">
      <w:pPr>
        <w:jc w:val="both"/>
      </w:pPr>
      <w:r w:rsidRPr="00D11C50">
        <w:t>Маркировка и упаковка должны быть выполнены в соответствии с ГОСТ Р 50460-92 «Знак соответствия при обязательной сертификации. Форма, размеры и технические требования».</w:t>
      </w:r>
    </w:p>
    <w:p w:rsidR="00A35954" w:rsidRPr="003D191B" w:rsidRDefault="00A35954" w:rsidP="008F6CE0">
      <w:pPr>
        <w:jc w:val="both"/>
        <w:rPr>
          <w:b/>
        </w:rPr>
      </w:pPr>
      <w:r w:rsidRPr="003D191B">
        <w:rPr>
          <w:b/>
        </w:rPr>
        <w:t>Маркировка упаковки товара должна включать:</w:t>
      </w:r>
    </w:p>
    <w:p w:rsidR="00A35954" w:rsidRPr="00D11C50" w:rsidRDefault="00A35954" w:rsidP="008F6CE0">
      <w:pPr>
        <w:jc w:val="both"/>
      </w:pPr>
      <w:r w:rsidRPr="00D11C50">
        <w:t>- условное обозначение группы изделий, товарную марку (при наличии), обозначение номера изделия (при наличии);</w:t>
      </w:r>
    </w:p>
    <w:p w:rsidR="00A35954" w:rsidRPr="00D11C50" w:rsidRDefault="00A35954" w:rsidP="008F6CE0">
      <w:pPr>
        <w:jc w:val="both"/>
      </w:pPr>
      <w:r w:rsidRPr="00D11C50">
        <w:t>- страну-изготовителя;</w:t>
      </w:r>
    </w:p>
    <w:p w:rsidR="00A35954" w:rsidRPr="00D11C50" w:rsidRDefault="00A35954" w:rsidP="008F6CE0">
      <w:pPr>
        <w:jc w:val="both"/>
      </w:pPr>
      <w:r w:rsidRPr="00D11C50">
        <w:t>- наименование предприятия-изготовителя, юридический адрес, товарный знак (при наличии);</w:t>
      </w:r>
    </w:p>
    <w:p w:rsidR="00A35954" w:rsidRPr="00D11C50" w:rsidRDefault="00A35954" w:rsidP="008F6CE0">
      <w:pPr>
        <w:jc w:val="both"/>
      </w:pPr>
      <w:r w:rsidRPr="00D11C50">
        <w:t>- отличительные характеристики изделий в соответствии с их техническим исполнением (при наличии);</w:t>
      </w:r>
    </w:p>
    <w:p w:rsidR="00A35954" w:rsidRPr="00D11C50" w:rsidRDefault="00A35954" w:rsidP="008F6CE0">
      <w:pPr>
        <w:jc w:val="both"/>
      </w:pPr>
      <w:r w:rsidRPr="00D11C50">
        <w:t>- номер артикула (при наличии);</w:t>
      </w:r>
    </w:p>
    <w:p w:rsidR="00A35954" w:rsidRPr="00D11C50" w:rsidRDefault="00A35954" w:rsidP="008F6CE0">
      <w:pPr>
        <w:jc w:val="both"/>
      </w:pPr>
      <w:r w:rsidRPr="00D11C50">
        <w:t>- количество изделий в упаковке;</w:t>
      </w:r>
    </w:p>
    <w:p w:rsidR="00A35954" w:rsidRPr="00D11C50" w:rsidRDefault="00A35954" w:rsidP="008F6CE0">
      <w:pPr>
        <w:jc w:val="both"/>
      </w:pPr>
      <w:r w:rsidRPr="00D11C50">
        <w:t>- дату (месяц, год) изготовления или гарантийный срок годности (при наличии);</w:t>
      </w:r>
    </w:p>
    <w:p w:rsidR="00A35954" w:rsidRPr="00D11C50" w:rsidRDefault="00A35954" w:rsidP="008F6CE0">
      <w:pPr>
        <w:jc w:val="both"/>
      </w:pPr>
      <w:r w:rsidRPr="00D11C50">
        <w:t>- правила использования (при необходимости);</w:t>
      </w:r>
    </w:p>
    <w:p w:rsidR="00A35954" w:rsidRPr="00D11C50" w:rsidRDefault="00A35954" w:rsidP="008F6CE0">
      <w:pPr>
        <w:jc w:val="both"/>
      </w:pPr>
      <w:r w:rsidRPr="00D11C50">
        <w:t>- штриховой код изделия (при наличии);</w:t>
      </w:r>
    </w:p>
    <w:p w:rsidR="00A35954" w:rsidRPr="00D11C50" w:rsidRDefault="00A35954" w:rsidP="008F6CE0">
      <w:pPr>
        <w:jc w:val="both"/>
      </w:pPr>
      <w:r w:rsidRPr="00D11C50">
        <w:t>- информацию о сертификации (при наличии).</w:t>
      </w:r>
    </w:p>
    <w:p w:rsidR="00CB08BE" w:rsidRDefault="00A35954" w:rsidP="008F6CE0">
      <w:pPr>
        <w:jc w:val="both"/>
      </w:pPr>
      <w:r w:rsidRPr="00D11C50"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</w:t>
      </w:r>
      <w:r w:rsidR="00E625F3">
        <w:t>.</w:t>
      </w:r>
    </w:p>
    <w:p w:rsidR="00CB08BE" w:rsidRPr="00CB08BE" w:rsidRDefault="00CB08BE" w:rsidP="008F6CE0">
      <w:pPr>
        <w:jc w:val="both"/>
        <w:rPr>
          <w:lang w:eastAsia="ru-RU"/>
        </w:rPr>
      </w:pPr>
      <w:r w:rsidRPr="00CB08BE">
        <w:rPr>
          <w:b/>
          <w:bCs/>
          <w:lang w:eastAsia="ru-RU"/>
        </w:rPr>
        <w:t>Место поставки товара</w:t>
      </w:r>
      <w:r w:rsidRPr="00CB08BE">
        <w:rPr>
          <w:lang w:eastAsia="ru-RU"/>
        </w:rPr>
        <w:t xml:space="preserve">: </w:t>
      </w:r>
      <w:r w:rsidRPr="00CB08BE">
        <w:rPr>
          <w:color w:val="000000"/>
          <w:lang w:eastAsia="ru-RU"/>
        </w:rPr>
        <w:t>осуществляется по выбору Получателя:</w:t>
      </w:r>
    </w:p>
    <w:p w:rsidR="00CB08BE" w:rsidRPr="00CB08BE" w:rsidRDefault="00CB08BE" w:rsidP="008F6CE0">
      <w:pPr>
        <w:suppressAutoHyphens w:val="0"/>
        <w:jc w:val="both"/>
        <w:rPr>
          <w:lang w:eastAsia="ru-RU"/>
        </w:rPr>
      </w:pPr>
      <w:r w:rsidRPr="00CB08BE">
        <w:rPr>
          <w:color w:val="000000"/>
          <w:lang w:eastAsia="ru-RU"/>
        </w:rPr>
        <w:t>- по месту жительства Получателя;</w:t>
      </w:r>
    </w:p>
    <w:p w:rsidR="00CB08BE" w:rsidRPr="00CB08BE" w:rsidRDefault="00CB08BE" w:rsidP="008F6CE0">
      <w:pPr>
        <w:suppressAutoHyphens w:val="0"/>
        <w:jc w:val="both"/>
        <w:rPr>
          <w:lang w:eastAsia="ru-RU"/>
        </w:rPr>
      </w:pPr>
      <w:r w:rsidRPr="00CB08BE">
        <w:rPr>
          <w:color w:val="000000"/>
          <w:lang w:eastAsia="ru-RU"/>
        </w:rPr>
        <w:t>- по месту нахождения Поставщика.</w:t>
      </w:r>
    </w:p>
    <w:p w:rsidR="00CB08BE" w:rsidRPr="00CB08BE" w:rsidRDefault="00CB08BE" w:rsidP="008F6CE0">
      <w:pPr>
        <w:suppressAutoHyphens w:val="0"/>
        <w:jc w:val="both"/>
        <w:rPr>
          <w:lang w:eastAsia="ru-RU"/>
        </w:rPr>
      </w:pPr>
      <w:r w:rsidRPr="00CB08BE">
        <w:rPr>
          <w:color w:val="000000"/>
          <w:lang w:eastAsia="ru-RU"/>
        </w:rPr>
        <w:t>Поставщик обязан согласовать с Получателем место поставки Товара.</w:t>
      </w:r>
    </w:p>
    <w:p w:rsidR="00CB08BE" w:rsidRPr="00CB08BE" w:rsidRDefault="00CB08BE" w:rsidP="008F6CE0">
      <w:pPr>
        <w:suppressAutoHyphens w:val="0"/>
        <w:jc w:val="both"/>
        <w:rPr>
          <w:lang w:eastAsia="ru-RU"/>
        </w:rPr>
      </w:pPr>
      <w:r w:rsidRPr="00CB08BE">
        <w:rPr>
          <w:color w:val="000000"/>
          <w:lang w:eastAsia="ru-RU"/>
        </w:rPr>
        <w:t>При выборе Получателем способа получения технического средства реабилитации – по месту нахождения Поставщика, в целях удобства Получателей осуществлять выдачу товара в Удмуртской Республике в местах, максимально приближенных к месту жительства Получателя, в оборудованных помещениях.</w:t>
      </w:r>
    </w:p>
    <w:p w:rsidR="00CB08BE" w:rsidRPr="00CB08BE" w:rsidRDefault="00CB08BE" w:rsidP="008F6CE0">
      <w:pPr>
        <w:suppressAutoHyphens w:val="0"/>
        <w:jc w:val="both"/>
        <w:rPr>
          <w:lang w:eastAsia="ru-RU"/>
        </w:rPr>
      </w:pPr>
      <w:r w:rsidRPr="00CB08BE">
        <w:rPr>
          <w:color w:val="000000"/>
          <w:lang w:eastAsia="ru-RU"/>
        </w:rPr>
        <w:t>О предстоящей поставке товара Получатель должен быть уведомлен Поставщиком не позднее, чем за 5 (пять) календарных дней до предполагаемой даты поставки.</w:t>
      </w:r>
    </w:p>
    <w:p w:rsidR="00CB08BE" w:rsidRPr="00CB08BE" w:rsidRDefault="00CB08BE" w:rsidP="008F6CE0">
      <w:pPr>
        <w:suppressAutoHyphens w:val="0"/>
        <w:jc w:val="both"/>
        <w:rPr>
          <w:lang w:eastAsia="ru-RU"/>
        </w:rPr>
      </w:pPr>
      <w:r w:rsidRPr="008F6CE0">
        <w:rPr>
          <w:b/>
          <w:bCs/>
          <w:lang w:eastAsia="ru-RU"/>
        </w:rPr>
        <w:t>Срок поставки товара до Получателя</w:t>
      </w:r>
      <w:r w:rsidRPr="008F6CE0">
        <w:rPr>
          <w:lang w:eastAsia="ru-RU"/>
        </w:rPr>
        <w:t xml:space="preserve"> - с момента получения Поставщиком от Заказчика списка Получателей технических средств реабилитации – в течение 30 (тридцати) календарных дней.</w:t>
      </w:r>
    </w:p>
    <w:p w:rsidR="008A149F" w:rsidRPr="00CB08BE" w:rsidRDefault="00CB08BE" w:rsidP="008F6CE0">
      <w:pPr>
        <w:jc w:val="both"/>
      </w:pPr>
      <w:r w:rsidRPr="00CB08BE">
        <w:rPr>
          <w:lang w:eastAsia="ru-RU"/>
        </w:rPr>
        <w:t>Поставщик должен гарантировать, что товар передается свободным от прав третьих лиц и не является предметом залога, ареста или иного обременения.</w:t>
      </w:r>
    </w:p>
    <w:sectPr w:rsidR="008A149F" w:rsidRPr="00CB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7D"/>
    <w:rsid w:val="000961A9"/>
    <w:rsid w:val="0022721E"/>
    <w:rsid w:val="00235AFB"/>
    <w:rsid w:val="00286F04"/>
    <w:rsid w:val="002C7C50"/>
    <w:rsid w:val="00340589"/>
    <w:rsid w:val="00356775"/>
    <w:rsid w:val="003D191B"/>
    <w:rsid w:val="003E6A1F"/>
    <w:rsid w:val="003F535C"/>
    <w:rsid w:val="00412A34"/>
    <w:rsid w:val="00487320"/>
    <w:rsid w:val="004A3363"/>
    <w:rsid w:val="004B754F"/>
    <w:rsid w:val="004C76B6"/>
    <w:rsid w:val="005302C0"/>
    <w:rsid w:val="00562751"/>
    <w:rsid w:val="005C0AB0"/>
    <w:rsid w:val="006044CC"/>
    <w:rsid w:val="00641529"/>
    <w:rsid w:val="0066558E"/>
    <w:rsid w:val="006918DB"/>
    <w:rsid w:val="006C5844"/>
    <w:rsid w:val="006D63E9"/>
    <w:rsid w:val="007217B6"/>
    <w:rsid w:val="007C5485"/>
    <w:rsid w:val="008219DE"/>
    <w:rsid w:val="00827045"/>
    <w:rsid w:val="00857689"/>
    <w:rsid w:val="00882878"/>
    <w:rsid w:val="008A149F"/>
    <w:rsid w:val="008F4EFF"/>
    <w:rsid w:val="008F6CE0"/>
    <w:rsid w:val="00914765"/>
    <w:rsid w:val="009452A9"/>
    <w:rsid w:val="009578DB"/>
    <w:rsid w:val="00961AFE"/>
    <w:rsid w:val="009F1CB9"/>
    <w:rsid w:val="00A06553"/>
    <w:rsid w:val="00A35954"/>
    <w:rsid w:val="00A6329C"/>
    <w:rsid w:val="00B172F6"/>
    <w:rsid w:val="00BD3B0B"/>
    <w:rsid w:val="00BE3305"/>
    <w:rsid w:val="00C22F93"/>
    <w:rsid w:val="00C55A65"/>
    <w:rsid w:val="00CB08BE"/>
    <w:rsid w:val="00D9513D"/>
    <w:rsid w:val="00E625F3"/>
    <w:rsid w:val="00E85FB3"/>
    <w:rsid w:val="00E94D7D"/>
    <w:rsid w:val="00F0282E"/>
    <w:rsid w:val="00F61740"/>
    <w:rsid w:val="00F75D66"/>
    <w:rsid w:val="00F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55047D-DB67-49EC-882C-232C4F29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9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3E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semiHidden/>
    <w:unhideWhenUsed/>
    <w:rsid w:val="00356775"/>
    <w:pPr>
      <w:suppressAutoHyphens w:val="0"/>
      <w:autoSpaceDN w:val="0"/>
      <w:spacing w:before="100" w:after="10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E449-DE80-4E37-A9EA-502536EF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18010014</dc:creator>
  <cp:keywords/>
  <dc:description/>
  <cp:lastModifiedBy>Тратканова Анна Александровна</cp:lastModifiedBy>
  <cp:revision>47</cp:revision>
  <cp:lastPrinted>2017-01-30T07:02:00Z</cp:lastPrinted>
  <dcterms:created xsi:type="dcterms:W3CDTF">2017-01-17T12:26:00Z</dcterms:created>
  <dcterms:modified xsi:type="dcterms:W3CDTF">2018-12-08T05:36:00Z</dcterms:modified>
</cp:coreProperties>
</file>