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1A" w:rsidRPr="00DE3852" w:rsidRDefault="009E281A" w:rsidP="009E281A">
      <w:pPr>
        <w:jc w:val="right"/>
        <w:rPr>
          <w:sz w:val="26"/>
          <w:szCs w:val="26"/>
        </w:rPr>
      </w:pPr>
    </w:p>
    <w:p w:rsidR="009E281A" w:rsidRPr="00C02534" w:rsidRDefault="009E281A" w:rsidP="009E281A">
      <w:pPr>
        <w:suppressAutoHyphens/>
        <w:jc w:val="both"/>
        <w:rPr>
          <w:b/>
          <w:sz w:val="26"/>
          <w:szCs w:val="26"/>
        </w:rPr>
      </w:pPr>
    </w:p>
    <w:p w:rsidR="009E281A" w:rsidRPr="00C02534" w:rsidRDefault="0077380D" w:rsidP="009E281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9E281A" w:rsidRPr="00C02534" w:rsidRDefault="009E281A" w:rsidP="009E281A">
      <w:pPr>
        <w:suppressAutoHyphens/>
        <w:jc w:val="center"/>
        <w:rPr>
          <w:b/>
          <w:sz w:val="26"/>
          <w:szCs w:val="26"/>
        </w:rPr>
      </w:pPr>
    </w:p>
    <w:p w:rsidR="00712A3F" w:rsidRDefault="0077380D" w:rsidP="009E281A">
      <w:pPr>
        <w:suppressAutoHyphens/>
        <w:jc w:val="center"/>
        <w:rPr>
          <w:b/>
          <w:bCs/>
          <w:sz w:val="26"/>
          <w:szCs w:val="26"/>
        </w:rPr>
      </w:pPr>
      <w:r w:rsidRPr="0077380D">
        <w:rPr>
          <w:b/>
          <w:bCs/>
          <w:sz w:val="26"/>
          <w:szCs w:val="26"/>
        </w:rPr>
        <w:t xml:space="preserve">Поставка </w:t>
      </w:r>
      <w:proofErr w:type="gramStart"/>
      <w:r w:rsidRPr="0077380D">
        <w:rPr>
          <w:b/>
          <w:bCs/>
          <w:sz w:val="26"/>
          <w:szCs w:val="26"/>
        </w:rPr>
        <w:t>инвалидам  телевизоров</w:t>
      </w:r>
      <w:proofErr w:type="gramEnd"/>
      <w:r w:rsidRPr="0077380D">
        <w:rPr>
          <w:b/>
          <w:bCs/>
          <w:sz w:val="26"/>
          <w:szCs w:val="26"/>
        </w:rPr>
        <w:t xml:space="preserve"> с телетекстом для приема программ со скрытыми субтитрами</w:t>
      </w:r>
    </w:p>
    <w:p w:rsidR="0077380D" w:rsidRPr="0077380D" w:rsidRDefault="0077380D" w:rsidP="009E281A">
      <w:pPr>
        <w:suppressAutoHyphens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5102"/>
        <w:gridCol w:w="851"/>
        <w:gridCol w:w="1275"/>
        <w:gridCol w:w="1796"/>
      </w:tblGrid>
      <w:tr w:rsidR="005F02A4" w:rsidRPr="00895E92" w:rsidTr="005F02A4">
        <w:trPr>
          <w:jc w:val="center"/>
        </w:trPr>
        <w:tc>
          <w:tcPr>
            <w:tcW w:w="1657" w:type="dxa"/>
            <w:shd w:val="clear" w:color="auto" w:fill="auto"/>
          </w:tcPr>
          <w:p w:rsidR="009E281A" w:rsidRPr="00D936B6" w:rsidRDefault="009E281A" w:rsidP="000F47F6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102" w:type="dxa"/>
            <w:shd w:val="clear" w:color="auto" w:fill="auto"/>
          </w:tcPr>
          <w:p w:rsidR="009E281A" w:rsidRPr="00D936B6" w:rsidRDefault="009E281A" w:rsidP="000F47F6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851" w:type="dxa"/>
            <w:shd w:val="clear" w:color="auto" w:fill="auto"/>
          </w:tcPr>
          <w:p w:rsidR="009E281A" w:rsidRPr="00D936B6" w:rsidRDefault="009E281A" w:rsidP="000F47F6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Кол-во шт.</w:t>
            </w:r>
          </w:p>
        </w:tc>
        <w:tc>
          <w:tcPr>
            <w:tcW w:w="1275" w:type="dxa"/>
          </w:tcPr>
          <w:p w:rsidR="009E281A" w:rsidRPr="00D936B6" w:rsidRDefault="009E281A" w:rsidP="000F47F6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Цена за единицу </w:t>
            </w:r>
            <w:r w:rsidR="005F02A4">
              <w:rPr>
                <w:sz w:val="20"/>
                <w:szCs w:val="20"/>
              </w:rPr>
              <w:t>т</w:t>
            </w:r>
            <w:r w:rsidRPr="00D936B6">
              <w:rPr>
                <w:sz w:val="20"/>
                <w:szCs w:val="20"/>
              </w:rPr>
              <w:t>овара,</w:t>
            </w:r>
          </w:p>
          <w:p w:rsidR="009E281A" w:rsidRPr="00D936B6" w:rsidRDefault="009E281A" w:rsidP="000F47F6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796" w:type="dxa"/>
          </w:tcPr>
          <w:p w:rsidR="009E281A" w:rsidRPr="00D936B6" w:rsidRDefault="009E281A" w:rsidP="000F47F6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5F02A4" w:rsidRPr="00895E92" w:rsidTr="005F02A4">
        <w:trPr>
          <w:jc w:val="center"/>
        </w:trPr>
        <w:tc>
          <w:tcPr>
            <w:tcW w:w="1657" w:type="dxa"/>
            <w:shd w:val="clear" w:color="auto" w:fill="auto"/>
          </w:tcPr>
          <w:p w:rsidR="00940741" w:rsidRDefault="00940741" w:rsidP="000F47F6">
            <w:pPr>
              <w:ind w:right="141"/>
              <w:jc w:val="center"/>
              <w:rPr>
                <w:bCs/>
                <w:sz w:val="22"/>
                <w:szCs w:val="22"/>
              </w:rPr>
            </w:pPr>
          </w:p>
          <w:p w:rsidR="009E281A" w:rsidRPr="005F02A4" w:rsidRDefault="00712A3F" w:rsidP="000F47F6">
            <w:pPr>
              <w:ind w:right="141"/>
              <w:jc w:val="center"/>
            </w:pPr>
            <w:r w:rsidRPr="00594C89">
              <w:rPr>
                <w:bCs/>
                <w:sz w:val="22"/>
                <w:szCs w:val="22"/>
              </w:rPr>
              <w:t>Телевизор с телетекстом для приема программ со скрытыми субтитрами с диагональю 54-66 см.</w:t>
            </w:r>
          </w:p>
        </w:tc>
        <w:tc>
          <w:tcPr>
            <w:tcW w:w="5102" w:type="dxa"/>
            <w:shd w:val="clear" w:color="auto" w:fill="auto"/>
          </w:tcPr>
          <w:p w:rsidR="009E281A" w:rsidRPr="005937AD" w:rsidRDefault="009E281A" w:rsidP="000F47F6">
            <w:pPr>
              <w:pStyle w:val="ac"/>
              <w:jc w:val="both"/>
              <w:rPr>
                <w:lang w:eastAsia="ru-RU"/>
              </w:rPr>
            </w:pPr>
            <w:r w:rsidRPr="005937AD">
              <w:rPr>
                <w:lang w:eastAsia="ru-RU"/>
              </w:rPr>
              <w:t>Жидкокристаллические телевизоры с телетекстом - носители видеоинформации с субтитрами для инвалидов с нарушением слуховых функций.</w:t>
            </w:r>
          </w:p>
          <w:p w:rsidR="009E281A" w:rsidRPr="005937AD" w:rsidRDefault="009E281A" w:rsidP="000F47F6">
            <w:pPr>
              <w:pStyle w:val="ac"/>
              <w:jc w:val="both"/>
              <w:rPr>
                <w:lang w:eastAsia="ru-RU"/>
              </w:rPr>
            </w:pPr>
            <w:r w:rsidRPr="005937AD">
              <w:rPr>
                <w:lang w:eastAsia="ru-RU"/>
              </w:rPr>
              <w:t xml:space="preserve">Телевизоры должны быть представлены в Национальном стандарте ГОСТ Р 51079-2006 (ИСО 9999:2002) «Технические средства реабилитации людей с ограничениями жизнедеятельности. Классификация.» (Телевизионная аппаратура и видеоаппаратура (2133), телевизоры, в том числе телевизоры со встроенным декодером телетекста (21 33 03). 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 Диагональ телевизора должна быть не менее 22 (дюйма). Наличие </w:t>
            </w:r>
            <w:r w:rsidRPr="005937AD">
              <w:rPr>
                <w:lang w:val="en-US" w:eastAsia="ru-RU"/>
              </w:rPr>
              <w:t>LED</w:t>
            </w:r>
            <w:r>
              <w:rPr>
                <w:lang w:eastAsia="ru-RU"/>
              </w:rPr>
              <w:t xml:space="preserve"> подсветки, </w:t>
            </w:r>
            <w:r w:rsidRPr="007A700D">
              <w:rPr>
                <w:lang w:eastAsia="ru-RU"/>
              </w:rPr>
              <w:t xml:space="preserve">цифрового тюнера </w:t>
            </w:r>
            <w:r w:rsidRPr="007A700D">
              <w:rPr>
                <w:lang w:val="en-US" w:eastAsia="ru-RU"/>
              </w:rPr>
              <w:t>DVB</w:t>
            </w:r>
            <w:r w:rsidRPr="007A700D">
              <w:rPr>
                <w:lang w:eastAsia="ru-RU"/>
              </w:rPr>
              <w:t>-</w:t>
            </w:r>
            <w:r w:rsidRPr="007A700D">
              <w:rPr>
                <w:lang w:val="en-US" w:eastAsia="ru-RU"/>
              </w:rPr>
              <w:t>T</w:t>
            </w:r>
            <w:r w:rsidRPr="007A700D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5937AD">
              <w:rPr>
                <w:lang w:eastAsia="ru-RU"/>
              </w:rPr>
              <w:t xml:space="preserve"> Формат экрана 16:9; разрешение экрана не менее 1366 x 768, угол обзора по горизонтали не менее 170˚ угол обзора по вертикали не менее 160˚, частота развертки не менее 50 ГЦ; поддержка телевизионных стандартов </w:t>
            </w:r>
            <w:r w:rsidRPr="005937AD">
              <w:rPr>
                <w:lang w:val="en-US" w:eastAsia="ru-RU"/>
              </w:rPr>
              <w:t>PAL</w:t>
            </w:r>
            <w:r w:rsidRPr="005937AD">
              <w:rPr>
                <w:lang w:eastAsia="ru-RU"/>
              </w:rPr>
              <w:t xml:space="preserve">, </w:t>
            </w:r>
            <w:r w:rsidRPr="005937AD">
              <w:rPr>
                <w:lang w:val="en-US" w:eastAsia="ru-RU"/>
              </w:rPr>
              <w:t>SECAM</w:t>
            </w:r>
            <w:r w:rsidRPr="005937AD">
              <w:rPr>
                <w:lang w:eastAsia="ru-RU"/>
              </w:rPr>
              <w:t xml:space="preserve">; декодер стереозвука NICAM; количество принимаемых каналов не менее 30 (обязательный прием сигналов телетекста Первого канала и ТВЦ, «Культура»); телетекст с памятью не менее 10 страниц должен соответствовать требованиям ГОСТ Р 50861-96; телетекст должен по умолчанию работать с кириллицей (принимать сигналы на русском языке) иметь функцию двойной высоты субтитров; наличие входов, USB, компонентный видеовход </w:t>
            </w:r>
            <w:proofErr w:type="spellStart"/>
            <w:r w:rsidRPr="005937AD">
              <w:rPr>
                <w:lang w:eastAsia="ru-RU"/>
              </w:rPr>
              <w:t>YPbPr</w:t>
            </w:r>
            <w:proofErr w:type="spellEnd"/>
            <w:r w:rsidRPr="005937AD">
              <w:rPr>
                <w:lang w:eastAsia="ru-RU"/>
              </w:rPr>
              <w:t xml:space="preserve">, композитный </w:t>
            </w:r>
            <w:r w:rsidRPr="005937AD">
              <w:rPr>
                <w:lang w:eastAsia="ru-RU"/>
              </w:rPr>
              <w:lastRenderedPageBreak/>
              <w:t xml:space="preserve">видеовход (AV), вход </w:t>
            </w:r>
            <w:proofErr w:type="spellStart"/>
            <w:r w:rsidRPr="005937AD">
              <w:rPr>
                <w:lang w:eastAsia="ru-RU"/>
              </w:rPr>
              <w:t>Scart</w:t>
            </w:r>
            <w:proofErr w:type="spellEnd"/>
            <w:r w:rsidRPr="005937AD">
              <w:rPr>
                <w:lang w:eastAsia="ru-RU"/>
              </w:rPr>
              <w:t xml:space="preserve">, не менее двух разъемов HDMI, VGA вход, PC аудиовход, RCA аудиовход, наличие разъемов для наушников; мощность звука не менее 3 Вт; акустическая система не менее двух динамиков; наличие функции «таймера сна»; экранное меню на русском языке; 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9E281A" w:rsidRPr="00140BC6" w:rsidRDefault="009E281A" w:rsidP="0085690A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40741" w:rsidRDefault="00940741" w:rsidP="00940741">
            <w:pPr>
              <w:ind w:right="141"/>
              <w:jc w:val="center"/>
            </w:pPr>
          </w:p>
          <w:p w:rsidR="009E281A" w:rsidRPr="00F21EB4" w:rsidRDefault="005B3ADE" w:rsidP="00940741">
            <w:pPr>
              <w:ind w:right="141"/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940741" w:rsidRDefault="00940741" w:rsidP="00F21EB4">
            <w:pPr>
              <w:ind w:right="141"/>
              <w:jc w:val="center"/>
            </w:pPr>
          </w:p>
          <w:p w:rsidR="009E281A" w:rsidRPr="00F21EB4" w:rsidRDefault="00F21EB4" w:rsidP="00F21EB4">
            <w:pPr>
              <w:ind w:right="141"/>
              <w:jc w:val="center"/>
            </w:pPr>
            <w:r w:rsidRPr="00F21EB4">
              <w:t>9</w:t>
            </w:r>
            <w:r w:rsidR="005F02A4">
              <w:t xml:space="preserve"> </w:t>
            </w:r>
            <w:r w:rsidRPr="00F21EB4">
              <w:t>784,84</w:t>
            </w:r>
          </w:p>
        </w:tc>
        <w:tc>
          <w:tcPr>
            <w:tcW w:w="1796" w:type="dxa"/>
          </w:tcPr>
          <w:p w:rsidR="005B3ADE" w:rsidRDefault="005B3ADE" w:rsidP="00940741">
            <w:pPr>
              <w:ind w:right="141"/>
              <w:jc w:val="center"/>
              <w:rPr>
                <w:sz w:val="22"/>
                <w:szCs w:val="22"/>
                <w:lang w:eastAsia="en-US"/>
              </w:rPr>
            </w:pPr>
          </w:p>
          <w:p w:rsidR="009E281A" w:rsidRPr="005B3ADE" w:rsidRDefault="005B3ADE" w:rsidP="00940741">
            <w:pPr>
              <w:ind w:right="141"/>
              <w:jc w:val="center"/>
            </w:pPr>
            <w:r w:rsidRPr="005B3ADE">
              <w:rPr>
                <w:lang w:eastAsia="en-US"/>
              </w:rPr>
              <w:t>6 849 388,00</w:t>
            </w:r>
          </w:p>
        </w:tc>
      </w:tr>
      <w:tr w:rsidR="005F02A4" w:rsidRPr="00895E92" w:rsidTr="005F02A4">
        <w:trPr>
          <w:jc w:val="center"/>
        </w:trPr>
        <w:tc>
          <w:tcPr>
            <w:tcW w:w="6759" w:type="dxa"/>
            <w:gridSpan w:val="2"/>
            <w:shd w:val="clear" w:color="auto" w:fill="auto"/>
          </w:tcPr>
          <w:p w:rsidR="00DD528C" w:rsidRPr="004A6681" w:rsidRDefault="00DD528C" w:rsidP="000F47F6">
            <w:pPr>
              <w:widowControl w:val="0"/>
              <w:ind w:firstLine="34"/>
              <w:jc w:val="right"/>
              <w:rPr>
                <w:b/>
                <w:sz w:val="22"/>
                <w:szCs w:val="22"/>
              </w:rPr>
            </w:pPr>
            <w:r w:rsidRPr="004A6681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DD528C" w:rsidRPr="00DD528C" w:rsidRDefault="005B3ADE" w:rsidP="00940741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75" w:type="dxa"/>
          </w:tcPr>
          <w:p w:rsidR="00DD528C" w:rsidRPr="00DD528C" w:rsidRDefault="00DD528C" w:rsidP="001637FB">
            <w:pPr>
              <w:ind w:right="141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DD528C" w:rsidRPr="005B3ADE" w:rsidRDefault="005B3ADE" w:rsidP="00940741">
            <w:pPr>
              <w:ind w:right="141"/>
              <w:jc w:val="center"/>
              <w:rPr>
                <w:b/>
              </w:rPr>
            </w:pPr>
            <w:r w:rsidRPr="005B3ADE">
              <w:rPr>
                <w:b/>
                <w:lang w:eastAsia="en-US"/>
              </w:rPr>
              <w:t>6 849 388,00</w:t>
            </w:r>
          </w:p>
        </w:tc>
      </w:tr>
    </w:tbl>
    <w:p w:rsidR="0085690A" w:rsidRDefault="0085690A" w:rsidP="0085690A">
      <w:pPr>
        <w:ind w:right="141" w:firstLine="708"/>
        <w:jc w:val="both"/>
        <w:rPr>
          <w:lang w:eastAsia="ru-RU"/>
        </w:rPr>
      </w:pPr>
    </w:p>
    <w:p w:rsidR="0085690A" w:rsidRDefault="0085690A" w:rsidP="00AE6384">
      <w:pPr>
        <w:ind w:firstLine="708"/>
        <w:jc w:val="both"/>
      </w:pPr>
      <w:r w:rsidRPr="005937AD">
        <w:rPr>
          <w:lang w:eastAsia="ru-RU"/>
        </w:rPr>
        <w:t>Установка, настройка</w:t>
      </w:r>
      <w:r w:rsidR="00AE6384">
        <w:rPr>
          <w:lang w:eastAsia="ru-RU"/>
        </w:rPr>
        <w:t xml:space="preserve"> телевизора</w:t>
      </w:r>
      <w:r w:rsidRPr="005937AD">
        <w:rPr>
          <w:lang w:eastAsia="ru-RU"/>
        </w:rPr>
        <w:t xml:space="preserve"> и обучение инвалидов правилами пользования телетекстом осуществляется исполнителем</w:t>
      </w:r>
      <w:r w:rsidRPr="005937AD">
        <w:t>.</w:t>
      </w:r>
    </w:p>
    <w:p w:rsidR="0085690A" w:rsidRPr="007B0526" w:rsidRDefault="0085690A" w:rsidP="00AE6384">
      <w:pPr>
        <w:jc w:val="both"/>
        <w:rPr>
          <w:bCs/>
        </w:rPr>
      </w:pPr>
      <w:r>
        <w:rPr>
          <w:spacing w:val="-4"/>
        </w:rPr>
        <w:tab/>
      </w:r>
      <w:r w:rsidRPr="007B0526">
        <w:rPr>
          <w:spacing w:val="-4"/>
        </w:rPr>
        <w:t xml:space="preserve">Гарантийный срок эксплуатации Товара должен составлять не менее 12 месяцев с момента получения Товара Получателем. </w:t>
      </w:r>
      <w:r w:rsidRPr="007B0526">
        <w:rPr>
          <w:bCs/>
        </w:rPr>
        <w:t xml:space="preserve">Срок выполнения гарантийного ремонта со дня обращения Получателя не должен превышать 20 рабочих дней. </w:t>
      </w:r>
    </w:p>
    <w:p w:rsidR="0085690A" w:rsidRPr="007B0526" w:rsidRDefault="0085690A" w:rsidP="00AE6384">
      <w:pPr>
        <w:jc w:val="both"/>
      </w:pPr>
      <w:r>
        <w:tab/>
      </w:r>
      <w:r w:rsidRPr="007B0526">
        <w:t>Обязательно наличие гарантийных талонов, дающих право на бесплатный ремонт товара во время гарантийного срока.</w:t>
      </w:r>
    </w:p>
    <w:p w:rsidR="0085690A" w:rsidRDefault="0085690A" w:rsidP="00AE6384">
      <w:pPr>
        <w:jc w:val="both"/>
      </w:pPr>
      <w:r w:rsidRPr="007B0526">
        <w:t>Обязательно указание адресов специализированных мастерских на территории Краснодарского края, в которые следует обращаться д</w:t>
      </w:r>
      <w:r>
        <w:t xml:space="preserve">ля гарантийного ремонта товара </w:t>
      </w:r>
      <w:r w:rsidRPr="007B0526">
        <w:t>или устранения неисправностей.</w:t>
      </w:r>
    </w:p>
    <w:p w:rsidR="009E281A" w:rsidRDefault="0085690A" w:rsidP="00AE6384">
      <w:pPr>
        <w:ind w:firstLine="708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В соответствии с приказом Минтруда России от </w:t>
      </w:r>
      <w:r w:rsidR="005B3ADE">
        <w:rPr>
          <w:rFonts w:eastAsiaTheme="minorHAnsi"/>
          <w:color w:val="000000"/>
        </w:rPr>
        <w:t>13</w:t>
      </w:r>
      <w:r>
        <w:rPr>
          <w:rFonts w:eastAsiaTheme="minorHAnsi"/>
          <w:color w:val="000000"/>
        </w:rPr>
        <w:t>.0</w:t>
      </w:r>
      <w:r w:rsidR="005B3ADE">
        <w:rPr>
          <w:rFonts w:eastAsiaTheme="minorHAnsi"/>
          <w:color w:val="000000"/>
        </w:rPr>
        <w:t>2</w:t>
      </w:r>
      <w:r>
        <w:rPr>
          <w:rFonts w:eastAsiaTheme="minorHAnsi"/>
          <w:color w:val="000000"/>
        </w:rPr>
        <w:t>.201</w:t>
      </w:r>
      <w:r w:rsidR="005B3ADE">
        <w:rPr>
          <w:rFonts w:eastAsiaTheme="minorHAnsi"/>
          <w:color w:val="000000"/>
        </w:rPr>
        <w:t>8</w:t>
      </w:r>
      <w:r>
        <w:rPr>
          <w:rFonts w:eastAsiaTheme="minorHAnsi"/>
          <w:color w:val="000000"/>
        </w:rPr>
        <w:t xml:space="preserve"> № </w:t>
      </w:r>
      <w:r w:rsidR="005B3ADE">
        <w:rPr>
          <w:rFonts w:eastAsiaTheme="minorHAnsi"/>
          <w:color w:val="000000"/>
        </w:rPr>
        <w:t>86</w:t>
      </w:r>
      <w:r>
        <w:rPr>
          <w:rFonts w:eastAsiaTheme="minorHAnsi"/>
          <w:color w:val="000000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D247F8" w:rsidRPr="00410D7D" w:rsidRDefault="00D247F8" w:rsidP="00BB6035">
      <w:pPr>
        <w:jc w:val="both"/>
        <w:rPr>
          <w:rFonts w:eastAsiaTheme="minorHAnsi"/>
          <w:color w:val="000000"/>
          <w:lang w:eastAsia="en-US"/>
        </w:rPr>
      </w:pPr>
      <w:r w:rsidRPr="00410D7D">
        <w:rPr>
          <w:rFonts w:eastAsiaTheme="minorHAnsi"/>
          <w:b/>
          <w:lang w:eastAsia="en-US"/>
        </w:rPr>
        <w:t>Место доставки товара:</w:t>
      </w:r>
      <w:r w:rsidRPr="00410D7D">
        <w:rPr>
          <w:rFonts w:eastAsiaTheme="minorHAnsi"/>
          <w:lang w:eastAsia="en-US"/>
        </w:rPr>
        <w:t xml:space="preserve"> Краснодарский край, по месту фактического проживания инвалидов.</w:t>
      </w:r>
    </w:p>
    <w:p w:rsidR="00D247F8" w:rsidRPr="00D80575" w:rsidRDefault="00D247F8" w:rsidP="005D10EC">
      <w:pPr>
        <w:jc w:val="both"/>
      </w:pPr>
      <w:r w:rsidRPr="00410D7D">
        <w:rPr>
          <w:rFonts w:eastAsiaTheme="minorHAnsi"/>
          <w:b/>
          <w:lang w:eastAsia="en-US"/>
        </w:rPr>
        <w:t>Сроки поставки товара:</w:t>
      </w:r>
      <w:r w:rsidRPr="00410D7D">
        <w:rPr>
          <w:rFonts w:eastAsiaTheme="minorHAnsi"/>
          <w:lang w:eastAsia="en-US"/>
        </w:rPr>
        <w:t xml:space="preserve"> </w:t>
      </w:r>
      <w:r w:rsidRPr="00410D7D">
        <w:t xml:space="preserve">Поставка Товара осуществляется непосредственно Получателю на основании направления в течение </w:t>
      </w:r>
      <w:r w:rsidR="005F02A4">
        <w:t>30</w:t>
      </w:r>
      <w:r w:rsidRPr="00410D7D">
        <w:t xml:space="preserve"> (</w:t>
      </w:r>
      <w:r w:rsidR="005F02A4">
        <w:t>тридцати</w:t>
      </w:r>
      <w:r w:rsidRPr="00410D7D">
        <w:t>) календарных дней с момента получения направленных списков от филиалов Заказчика</w:t>
      </w:r>
      <w:r w:rsidR="005F02A4">
        <w:t xml:space="preserve">, но не позднее </w:t>
      </w:r>
      <w:r w:rsidR="005B3ADE">
        <w:t>0</w:t>
      </w:r>
      <w:r w:rsidR="00940741">
        <w:t>1</w:t>
      </w:r>
      <w:r w:rsidR="005F02A4">
        <w:t>.1</w:t>
      </w:r>
      <w:r w:rsidR="005B3ADE">
        <w:t>2</w:t>
      </w:r>
      <w:r w:rsidR="005F02A4">
        <w:t>.201</w:t>
      </w:r>
      <w:r w:rsidR="005B3ADE">
        <w:t>8</w:t>
      </w:r>
      <w:r w:rsidR="005F02A4">
        <w:t>.</w:t>
      </w:r>
      <w:r w:rsidRPr="00410D7D">
        <w:t xml:space="preserve"> </w:t>
      </w:r>
    </w:p>
    <w:p w:rsidR="009E281A" w:rsidRDefault="009E281A" w:rsidP="00BB6035">
      <w:pPr>
        <w:suppressAutoHyphens/>
        <w:jc w:val="both"/>
        <w:rPr>
          <w:b/>
          <w:sz w:val="26"/>
          <w:szCs w:val="26"/>
        </w:rPr>
      </w:pPr>
    </w:p>
    <w:p w:rsidR="005D10EC" w:rsidRDefault="005D10EC" w:rsidP="00BB6035">
      <w:pPr>
        <w:suppressAutoHyphens/>
        <w:jc w:val="both"/>
        <w:rPr>
          <w:b/>
          <w:sz w:val="26"/>
          <w:szCs w:val="26"/>
        </w:rPr>
      </w:pPr>
    </w:p>
    <w:p w:rsidR="009E281A" w:rsidRPr="00C02534" w:rsidRDefault="009E281A" w:rsidP="009E281A">
      <w:pPr>
        <w:suppressAutoHyphens/>
        <w:jc w:val="center"/>
        <w:rPr>
          <w:b/>
          <w:sz w:val="26"/>
          <w:szCs w:val="26"/>
        </w:rPr>
      </w:pPr>
    </w:p>
    <w:sectPr w:rsidR="009E281A" w:rsidRPr="00C02534" w:rsidSect="00EB5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16" w:rsidRDefault="00817E16" w:rsidP="00724E45">
      <w:r>
        <w:separator/>
      </w:r>
    </w:p>
  </w:endnote>
  <w:endnote w:type="continuationSeparator" w:id="0">
    <w:p w:rsidR="00817E16" w:rsidRDefault="00817E16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5D10EC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16" w:rsidRDefault="00817E16" w:rsidP="00724E45">
      <w:r>
        <w:separator/>
      </w:r>
    </w:p>
  </w:footnote>
  <w:footnote w:type="continuationSeparator" w:id="0">
    <w:p w:rsidR="00817E16" w:rsidRDefault="00817E16" w:rsidP="0072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103F9"/>
    <w:rsid w:val="00043F6C"/>
    <w:rsid w:val="00083249"/>
    <w:rsid w:val="000B2031"/>
    <w:rsid w:val="000B6420"/>
    <w:rsid w:val="000C394A"/>
    <w:rsid w:val="000C6420"/>
    <w:rsid w:val="00103D93"/>
    <w:rsid w:val="00110A6A"/>
    <w:rsid w:val="0013001C"/>
    <w:rsid w:val="00134311"/>
    <w:rsid w:val="00140544"/>
    <w:rsid w:val="001500ED"/>
    <w:rsid w:val="00152D81"/>
    <w:rsid w:val="00190DDB"/>
    <w:rsid w:val="00195BDC"/>
    <w:rsid w:val="001D0C4A"/>
    <w:rsid w:val="001D4108"/>
    <w:rsid w:val="001D5095"/>
    <w:rsid w:val="001D79C5"/>
    <w:rsid w:val="001E3E38"/>
    <w:rsid w:val="001E4884"/>
    <w:rsid w:val="001F4563"/>
    <w:rsid w:val="001F5400"/>
    <w:rsid w:val="00210F69"/>
    <w:rsid w:val="00244560"/>
    <w:rsid w:val="00246B0F"/>
    <w:rsid w:val="00283357"/>
    <w:rsid w:val="00296E32"/>
    <w:rsid w:val="002A7B0B"/>
    <w:rsid w:val="002B67F4"/>
    <w:rsid w:val="00315137"/>
    <w:rsid w:val="00316AD5"/>
    <w:rsid w:val="00320E13"/>
    <w:rsid w:val="00327372"/>
    <w:rsid w:val="003810B4"/>
    <w:rsid w:val="003A7C30"/>
    <w:rsid w:val="003C188C"/>
    <w:rsid w:val="003D1E24"/>
    <w:rsid w:val="003E3B1F"/>
    <w:rsid w:val="003E7AE6"/>
    <w:rsid w:val="003F41C6"/>
    <w:rsid w:val="003F43E0"/>
    <w:rsid w:val="00407C14"/>
    <w:rsid w:val="00415CDA"/>
    <w:rsid w:val="00421E67"/>
    <w:rsid w:val="004230B8"/>
    <w:rsid w:val="00426953"/>
    <w:rsid w:val="004638D4"/>
    <w:rsid w:val="004709E1"/>
    <w:rsid w:val="00483903"/>
    <w:rsid w:val="0049306B"/>
    <w:rsid w:val="004B0552"/>
    <w:rsid w:val="004B4D97"/>
    <w:rsid w:val="004D43AA"/>
    <w:rsid w:val="004E279F"/>
    <w:rsid w:val="00527787"/>
    <w:rsid w:val="00534D72"/>
    <w:rsid w:val="0054008B"/>
    <w:rsid w:val="00542222"/>
    <w:rsid w:val="0054439F"/>
    <w:rsid w:val="00567BED"/>
    <w:rsid w:val="00572195"/>
    <w:rsid w:val="00573999"/>
    <w:rsid w:val="00590C8C"/>
    <w:rsid w:val="00594C89"/>
    <w:rsid w:val="005A6AF1"/>
    <w:rsid w:val="005B3ADE"/>
    <w:rsid w:val="005D10EC"/>
    <w:rsid w:val="005E4108"/>
    <w:rsid w:val="005E4F5D"/>
    <w:rsid w:val="005F02A4"/>
    <w:rsid w:val="005F620B"/>
    <w:rsid w:val="00654E39"/>
    <w:rsid w:val="00656C83"/>
    <w:rsid w:val="00663EC7"/>
    <w:rsid w:val="00674840"/>
    <w:rsid w:val="00682369"/>
    <w:rsid w:val="006B530E"/>
    <w:rsid w:val="006D04A4"/>
    <w:rsid w:val="006D2319"/>
    <w:rsid w:val="006D7012"/>
    <w:rsid w:val="006E7B3E"/>
    <w:rsid w:val="006F1E77"/>
    <w:rsid w:val="006F73FD"/>
    <w:rsid w:val="007031C8"/>
    <w:rsid w:val="00703EC2"/>
    <w:rsid w:val="00712A3F"/>
    <w:rsid w:val="00724E45"/>
    <w:rsid w:val="00734424"/>
    <w:rsid w:val="00746719"/>
    <w:rsid w:val="00751300"/>
    <w:rsid w:val="00772DC3"/>
    <w:rsid w:val="0077380D"/>
    <w:rsid w:val="007921B5"/>
    <w:rsid w:val="00796A7B"/>
    <w:rsid w:val="00796CC2"/>
    <w:rsid w:val="007A1F13"/>
    <w:rsid w:val="007B45FC"/>
    <w:rsid w:val="007D719F"/>
    <w:rsid w:val="007E5832"/>
    <w:rsid w:val="00817E16"/>
    <w:rsid w:val="00821D10"/>
    <w:rsid w:val="00837243"/>
    <w:rsid w:val="0085690A"/>
    <w:rsid w:val="008624E1"/>
    <w:rsid w:val="0087285F"/>
    <w:rsid w:val="00897E35"/>
    <w:rsid w:val="008D449B"/>
    <w:rsid w:val="008E4BBF"/>
    <w:rsid w:val="008F2296"/>
    <w:rsid w:val="00905FDC"/>
    <w:rsid w:val="00940741"/>
    <w:rsid w:val="00943826"/>
    <w:rsid w:val="009457F4"/>
    <w:rsid w:val="0095275B"/>
    <w:rsid w:val="00954631"/>
    <w:rsid w:val="00955FC2"/>
    <w:rsid w:val="00962CC6"/>
    <w:rsid w:val="009746A5"/>
    <w:rsid w:val="0099473C"/>
    <w:rsid w:val="00997F0B"/>
    <w:rsid w:val="009A244A"/>
    <w:rsid w:val="009A4C39"/>
    <w:rsid w:val="009B1461"/>
    <w:rsid w:val="009B5C76"/>
    <w:rsid w:val="009C5410"/>
    <w:rsid w:val="009D2728"/>
    <w:rsid w:val="009D3280"/>
    <w:rsid w:val="009D4EF0"/>
    <w:rsid w:val="009E17F2"/>
    <w:rsid w:val="009E281A"/>
    <w:rsid w:val="00A11B3C"/>
    <w:rsid w:val="00A33537"/>
    <w:rsid w:val="00A63B36"/>
    <w:rsid w:val="00A671A0"/>
    <w:rsid w:val="00A73FC5"/>
    <w:rsid w:val="00AB55F7"/>
    <w:rsid w:val="00AE6384"/>
    <w:rsid w:val="00B02B2D"/>
    <w:rsid w:val="00B23061"/>
    <w:rsid w:val="00B4447A"/>
    <w:rsid w:val="00B51EB7"/>
    <w:rsid w:val="00B6416B"/>
    <w:rsid w:val="00B806F0"/>
    <w:rsid w:val="00B9134C"/>
    <w:rsid w:val="00BB3383"/>
    <w:rsid w:val="00BB6035"/>
    <w:rsid w:val="00BC3ED4"/>
    <w:rsid w:val="00BF36A9"/>
    <w:rsid w:val="00C02534"/>
    <w:rsid w:val="00C04FBD"/>
    <w:rsid w:val="00C25484"/>
    <w:rsid w:val="00C407A0"/>
    <w:rsid w:val="00C55A6D"/>
    <w:rsid w:val="00C821AE"/>
    <w:rsid w:val="00C86AD1"/>
    <w:rsid w:val="00CC0A3C"/>
    <w:rsid w:val="00CD64D9"/>
    <w:rsid w:val="00D01038"/>
    <w:rsid w:val="00D17810"/>
    <w:rsid w:val="00D17FC6"/>
    <w:rsid w:val="00D22C8B"/>
    <w:rsid w:val="00D247F8"/>
    <w:rsid w:val="00D276D9"/>
    <w:rsid w:val="00D3044C"/>
    <w:rsid w:val="00D53B94"/>
    <w:rsid w:val="00D621A8"/>
    <w:rsid w:val="00D67529"/>
    <w:rsid w:val="00D67998"/>
    <w:rsid w:val="00D80D43"/>
    <w:rsid w:val="00DA29D6"/>
    <w:rsid w:val="00DA5BA8"/>
    <w:rsid w:val="00DD528C"/>
    <w:rsid w:val="00DE279C"/>
    <w:rsid w:val="00DE2C08"/>
    <w:rsid w:val="00DE2EC5"/>
    <w:rsid w:val="00DE3852"/>
    <w:rsid w:val="00DF7D85"/>
    <w:rsid w:val="00E00169"/>
    <w:rsid w:val="00E22FA2"/>
    <w:rsid w:val="00E337FD"/>
    <w:rsid w:val="00E458E3"/>
    <w:rsid w:val="00E47420"/>
    <w:rsid w:val="00E57A56"/>
    <w:rsid w:val="00EB56E8"/>
    <w:rsid w:val="00ED4B18"/>
    <w:rsid w:val="00EF20A9"/>
    <w:rsid w:val="00EF22F7"/>
    <w:rsid w:val="00F20350"/>
    <w:rsid w:val="00F21EB4"/>
    <w:rsid w:val="00F24B00"/>
    <w:rsid w:val="00F371F7"/>
    <w:rsid w:val="00F45AA8"/>
    <w:rsid w:val="00F47DA0"/>
    <w:rsid w:val="00F505F1"/>
    <w:rsid w:val="00F67800"/>
    <w:rsid w:val="00F86B88"/>
    <w:rsid w:val="00F940D4"/>
    <w:rsid w:val="00F9749D"/>
    <w:rsid w:val="00FA545F"/>
    <w:rsid w:val="00FC5486"/>
    <w:rsid w:val="00FD1CC5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9371-CD34-436A-8B20-2B8F2031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D67529"/>
    <w:pPr>
      <w:suppressAutoHyphens/>
      <w:spacing w:after="120"/>
    </w:pPr>
  </w:style>
  <w:style w:type="character" w:customStyle="1" w:styleId="ae">
    <w:name w:val="Основной текст Знак"/>
    <w:basedOn w:val="a0"/>
    <w:link w:val="ad"/>
    <w:rsid w:val="00D67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B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8715-BA5C-4455-8C93-A5BD4FC9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Медникова Алина Сергеевна</cp:lastModifiedBy>
  <cp:revision>8</cp:revision>
  <cp:lastPrinted>2018-07-23T14:12:00Z</cp:lastPrinted>
  <dcterms:created xsi:type="dcterms:W3CDTF">2018-07-23T10:41:00Z</dcterms:created>
  <dcterms:modified xsi:type="dcterms:W3CDTF">2018-08-20T09:58:00Z</dcterms:modified>
</cp:coreProperties>
</file>