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p w:rsidR="00BC36C8" w:rsidRPr="00BC36C8" w:rsidRDefault="00BC36C8" w:rsidP="0040728C">
      <w:pPr>
        <w:pStyle w:val="31"/>
        <w:spacing w:after="120"/>
        <w:jc w:val="center"/>
        <w:rPr>
          <w:sz w:val="22"/>
          <w:szCs w:val="22"/>
        </w:rPr>
      </w:pPr>
    </w:p>
    <w:tbl>
      <w:tblPr>
        <w:tblW w:w="9630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40728C" w:rsidTr="0040728C">
        <w:trPr>
          <w:trHeight w:val="179"/>
        </w:trPr>
        <w:tc>
          <w:tcPr>
            <w:tcW w:w="9624" w:type="dxa"/>
            <w:vAlign w:val="center"/>
          </w:tcPr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Национальным стандартом Российской Федерации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>
              <w:rPr>
                <w:sz w:val="22"/>
                <w:szCs w:val="22"/>
              </w:rPr>
              <w:t>ортезы</w:t>
            </w:r>
            <w:proofErr w:type="spellEnd"/>
            <w:r>
              <w:rPr>
                <w:sz w:val="22"/>
                <w:szCs w:val="22"/>
              </w:rPr>
      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      </w:r>
          </w:p>
          <w:p w:rsidR="0040728C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      </w:r>
            <w:proofErr w:type="gramEnd"/>
          </w:p>
          <w:p w:rsidR="0040728C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изделий, выданных на имя Исполнителя.</w:t>
            </w:r>
          </w:p>
          <w:p w:rsidR="0040728C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лично, без привлечения соисполнителей.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Протез должен быть прочным и выдерживать нагрузки при его применении пользователями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Протезы должны выдерживать ударные нагрузки, возникающие при падении с высоты 1 м на жесткую поверхность.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Индивидуальная схема построения протеза должна обеспечивать устойчивость пользователя в сагиттальной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подкосоустойчивость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) и фронтальной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плоскостях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состояниях статики и динамики.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 комплекте с протезом нижней конечности должен быть представлен: 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 чехол на культю шерстяной – 3 шт.;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 чехол на культю хлопчатобумажный – 1 шт.,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 чехол на культю из полимерного материала (силиконовый) – 1 шт.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Виды предоставляемых чехлов определяются Исполнителем с учетом модификации изготовляемого протеза.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 не должны деформироваться в процессе эксплуатации протеза.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Узлы протезов должны быть стойкими к воздействию физиологических растворов (пота, мочи).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Протезы должны быть устойчивы к воздействию средств дезинфекции 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санитрано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гигиенической обработки. 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Функциональный узел протеза должен выполнять заданную функцию и иметь конструктивно-технологическую завершенность.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Гарантийный срок на протезы устанавливается со дня выдачи готового изделия в эксплуатацию и должен составлять: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лечебно-тренировочный не менее 6 месяцев;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для купания не менее 1,5 лет;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модульного типа, в том числе при недоразвитии не менее 1 года;</w:t>
            </w:r>
          </w:p>
          <w:p w:rsidR="00BC36C8" w:rsidRDefault="00BC36C8" w:rsidP="00BC36C8">
            <w:pPr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451E">
              <w:rPr>
                <w:sz w:val="22"/>
                <w:szCs w:val="22"/>
              </w:rPr>
              <w:t xml:space="preserve">– </w:t>
            </w:r>
            <w:bookmarkStart w:id="0" w:name="_GoBack"/>
            <w:bookmarkEnd w:id="0"/>
            <w:r>
              <w:rPr>
                <w:sz w:val="22"/>
                <w:szCs w:val="22"/>
              </w:rPr>
              <w:t>П</w:t>
            </w:r>
            <w:r w:rsidRPr="00DD451E">
              <w:rPr>
                <w:sz w:val="22"/>
                <w:szCs w:val="22"/>
              </w:rPr>
              <w:t xml:space="preserve">ротез голени </w:t>
            </w:r>
            <w:r>
              <w:rPr>
                <w:sz w:val="22"/>
                <w:szCs w:val="22"/>
              </w:rPr>
              <w:t>не модульного типа не менее 1 года</w:t>
            </w:r>
            <w:r w:rsidRPr="00DD451E"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C3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Протез  бедра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– тренировочный не менее 7 месяцев;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C3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Протез  бедра для купания не менее 1,5 лет;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бедра модульный не менее 1 года</w:t>
            </w:r>
            <w:r w:rsidR="00BC36C8">
              <w:rPr>
                <w:sz w:val="22"/>
                <w:szCs w:val="22"/>
              </w:rPr>
              <w:t>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ремонт протезов или </w:t>
            </w:r>
            <w:r>
              <w:rPr>
                <w:bCs/>
                <w:spacing w:val="-4"/>
                <w:sz w:val="22"/>
                <w:szCs w:val="22"/>
              </w:rPr>
      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      </w:r>
            <w:r>
              <w:rPr>
                <w:sz w:val="22"/>
                <w:szCs w:val="22"/>
              </w:rPr>
              <w:t xml:space="preserve">должна осуществляться за счет Исполнителя в период гарантийного срока. </w:t>
            </w:r>
          </w:p>
          <w:p w:rsidR="0040728C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обязан предоставить возможность обучения инвалидов правилам пользования протезами. 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Протезы должны быть </w:t>
            </w:r>
            <w:proofErr w:type="spellStart"/>
            <w:r>
              <w:rPr>
                <w:sz w:val="22"/>
                <w:szCs w:val="22"/>
              </w:rPr>
              <w:t>ремонтопригодными</w:t>
            </w:r>
            <w:proofErr w:type="spellEnd"/>
            <w:r>
              <w:rPr>
                <w:sz w:val="22"/>
                <w:szCs w:val="22"/>
              </w:rPr>
              <w:t xml:space="preserve"> в течение всего срока службы.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службы протезов нижних конечностей, в </w:t>
            </w:r>
            <w:proofErr w:type="gramStart"/>
            <w:r w:rsidR="00BC36C8">
              <w:rPr>
                <w:sz w:val="22"/>
                <w:szCs w:val="22"/>
              </w:rPr>
              <w:t>течение</w:t>
            </w:r>
            <w:proofErr w:type="gramEnd"/>
            <w:r>
              <w:rPr>
                <w:sz w:val="22"/>
                <w:szCs w:val="22"/>
              </w:rPr>
              <w:t xml:space="preserve"> которого изделия сохраняют свои технические, качественные и функциональные характеристики должен составлять: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голени лечебно-тренировочный не менее 1 года</w:t>
            </w:r>
            <w:r w:rsidR="0042048D">
              <w:rPr>
                <w:sz w:val="22"/>
                <w:szCs w:val="22"/>
              </w:rPr>
              <w:t xml:space="preserve"> (по медицинским показаниям приемная гильза может меняться до трех раз в год)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для купания не менее 3 лет</w:t>
            </w:r>
            <w:r w:rsidR="0042048D">
              <w:rPr>
                <w:sz w:val="22"/>
                <w:szCs w:val="22"/>
              </w:rPr>
              <w:t xml:space="preserve"> (для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голени модульного типа, в том числе при недоразвитии не менее 2 ле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42048D">
              <w:rPr>
                <w:sz w:val="22"/>
                <w:szCs w:val="22"/>
              </w:rPr>
              <w:t>(</w:t>
            </w:r>
            <w:proofErr w:type="gramEnd"/>
            <w:r w:rsidR="0042048D">
              <w:rPr>
                <w:sz w:val="22"/>
                <w:szCs w:val="22"/>
              </w:rPr>
              <w:t>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BC36C8" w:rsidRDefault="00BC36C8" w:rsidP="00BC36C8">
            <w:pPr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 w:rsidRPr="00DD451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ротез голени немодульного типа не менее 2 лет </w:t>
            </w:r>
            <w:r w:rsidRPr="0042048D">
              <w:rPr>
                <w:sz w:val="22"/>
                <w:szCs w:val="22"/>
              </w:rPr>
              <w:t>(для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2048D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Протез  бедра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– тренировочный не менее 1 года </w:t>
            </w:r>
            <w:r w:rsidR="0042048D">
              <w:rPr>
                <w:sz w:val="22"/>
                <w:szCs w:val="22"/>
              </w:rPr>
              <w:t>(по медицинским показаниям приемная гильза может меняться до трех раз в год);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 бедра для купания не менее 3 лет</w:t>
            </w:r>
            <w:r w:rsidR="0042048D">
              <w:rPr>
                <w:sz w:val="22"/>
                <w:szCs w:val="22"/>
              </w:rPr>
              <w:t xml:space="preserve"> (для детей-инвалидов – не менее 1 года);</w:t>
            </w:r>
          </w:p>
          <w:p w:rsidR="0040728C" w:rsidRPr="0042048D" w:rsidRDefault="0040728C" w:rsidP="0040728C">
            <w:pPr>
              <w:pStyle w:val="FR3"/>
              <w:widowControl/>
              <w:spacing w:line="240" w:lineRule="auto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 Протез бедра модульный не менее 2 лет</w:t>
            </w:r>
            <w:r w:rsidR="004204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048D" w:rsidRPr="0042048D">
              <w:rPr>
                <w:rFonts w:ascii="Times New Roman" w:hAnsi="Times New Roman"/>
                <w:sz w:val="22"/>
                <w:szCs w:val="22"/>
              </w:rPr>
              <w:t>(для детей-инвалидов – не менее 1 года)</w:t>
            </w:r>
            <w:r w:rsidR="0042048D">
              <w:rPr>
                <w:rFonts w:ascii="Times New Roman" w:hAnsi="Times New Roman"/>
                <w:sz w:val="22"/>
                <w:szCs w:val="22"/>
              </w:rPr>
              <w:t>.</w:t>
            </w:r>
            <w:r w:rsidRPr="004204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0728C" w:rsidRDefault="0040728C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F679A1" w:rsidRDefault="00BC36C8"/>
    <w:sectPr w:rsidR="00F6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BC36C8"/>
    <w:rsid w:val="00D35746"/>
    <w:rsid w:val="00D73CC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Французова А.В.</cp:lastModifiedBy>
  <cp:revision>7</cp:revision>
  <cp:lastPrinted>2018-12-03T08:35:00Z</cp:lastPrinted>
  <dcterms:created xsi:type="dcterms:W3CDTF">2018-07-18T11:07:00Z</dcterms:created>
  <dcterms:modified xsi:type="dcterms:W3CDTF">2018-12-03T08:36:00Z</dcterms:modified>
</cp:coreProperties>
</file>