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1" w:rsidRPr="00D34711" w:rsidRDefault="00D34711" w:rsidP="00D34711">
      <w:pPr>
        <w:jc w:val="center"/>
        <w:rPr>
          <w:b/>
          <w:sz w:val="20"/>
          <w:szCs w:val="20"/>
          <w:lang w:eastAsia="ar-SA"/>
        </w:rPr>
      </w:pPr>
      <w:r w:rsidRPr="00D34711">
        <w:rPr>
          <w:b/>
          <w:sz w:val="20"/>
          <w:szCs w:val="20"/>
          <w:lang w:eastAsia="ar-SA"/>
        </w:rPr>
        <w:t>Электронный аукцион</w:t>
      </w:r>
    </w:p>
    <w:p w:rsidR="00D34711" w:rsidRPr="00D34711" w:rsidRDefault="00D34711" w:rsidP="00D34711">
      <w:pPr>
        <w:jc w:val="center"/>
        <w:rPr>
          <w:b/>
          <w:sz w:val="20"/>
          <w:szCs w:val="20"/>
          <w:lang w:eastAsia="ar-SA"/>
        </w:rPr>
      </w:pPr>
    </w:p>
    <w:p w:rsidR="00D34711" w:rsidRPr="00D34711" w:rsidRDefault="00D34711" w:rsidP="00D34711">
      <w:pPr>
        <w:keepNext/>
        <w:widowControl w:val="0"/>
        <w:jc w:val="center"/>
        <w:rPr>
          <w:b/>
          <w:bCs/>
          <w:sz w:val="20"/>
          <w:szCs w:val="20"/>
        </w:rPr>
      </w:pPr>
      <w:r w:rsidRPr="00D34711">
        <w:rPr>
          <w:b/>
          <w:sz w:val="20"/>
          <w:szCs w:val="20"/>
        </w:rPr>
        <w:t xml:space="preserve">Поставка </w:t>
      </w:r>
      <w:r w:rsidRPr="00D34711">
        <w:rPr>
          <w:b/>
          <w:bCs/>
          <w:sz w:val="20"/>
          <w:szCs w:val="20"/>
        </w:rPr>
        <w:t>подгузников для обеспечения инвалидов</w:t>
      </w:r>
    </w:p>
    <w:p w:rsidR="00D34711" w:rsidRPr="00D34711" w:rsidRDefault="00D34711" w:rsidP="00D34711">
      <w:pPr>
        <w:keepNext/>
        <w:widowControl w:val="0"/>
        <w:jc w:val="center"/>
        <w:rPr>
          <w:b/>
          <w:sz w:val="20"/>
          <w:szCs w:val="20"/>
        </w:rPr>
      </w:pPr>
    </w:p>
    <w:p w:rsidR="00D34711" w:rsidRPr="00D34711" w:rsidRDefault="00D34711" w:rsidP="00E931D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34711">
        <w:rPr>
          <w:b/>
          <w:sz w:val="20"/>
          <w:szCs w:val="20"/>
        </w:rPr>
        <w:t>Техническое задание</w:t>
      </w:r>
    </w:p>
    <w:p w:rsidR="00F70186" w:rsidRDefault="00F70186" w:rsidP="00F70186">
      <w:pPr>
        <w:keepNext/>
        <w:keepLines/>
        <w:widowControl w:val="0"/>
        <w:ind w:firstLine="540"/>
        <w:jc w:val="center"/>
        <w:rPr>
          <w:b/>
          <w:sz w:val="20"/>
          <w:szCs w:val="20"/>
        </w:rPr>
      </w:pPr>
    </w:p>
    <w:p w:rsidR="00466DF1" w:rsidRPr="00466DF1" w:rsidRDefault="00DE191B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F772F">
        <w:rPr>
          <w:sz w:val="20"/>
          <w:szCs w:val="20"/>
        </w:rPr>
        <w:t xml:space="preserve">  </w:t>
      </w:r>
      <w:r w:rsidR="007843D6" w:rsidRPr="00466DF1">
        <w:rPr>
          <w:sz w:val="20"/>
          <w:szCs w:val="20"/>
        </w:rPr>
        <w:t xml:space="preserve">   </w:t>
      </w:r>
      <w:r w:rsidR="00466DF1" w:rsidRPr="00466DF1">
        <w:rPr>
          <w:sz w:val="20"/>
          <w:szCs w:val="20"/>
        </w:rPr>
        <w:t>Подгузники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466DF1" w:rsidRPr="00466DF1" w:rsidRDefault="00FF772F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66DF1">
        <w:rPr>
          <w:sz w:val="20"/>
          <w:szCs w:val="20"/>
        </w:rPr>
        <w:t xml:space="preserve">   </w:t>
      </w:r>
      <w:r w:rsidR="00466DF1" w:rsidRPr="00466DF1">
        <w:rPr>
          <w:sz w:val="20"/>
          <w:szCs w:val="20"/>
        </w:rPr>
        <w:t xml:space="preserve">Классификация подгузников представлена в </w:t>
      </w:r>
      <w:r w:rsidR="00DE191B">
        <w:rPr>
          <w:sz w:val="20"/>
          <w:szCs w:val="20"/>
        </w:rPr>
        <w:t>«</w:t>
      </w:r>
      <w:r w:rsidR="00DE191B" w:rsidRPr="00DE191B">
        <w:rPr>
          <w:sz w:val="20"/>
          <w:szCs w:val="20"/>
        </w:rPr>
        <w:t xml:space="preserve">ГОСТ </w:t>
      </w:r>
      <w:proofErr w:type="gramStart"/>
      <w:r w:rsidR="00DE191B" w:rsidRPr="00DE191B">
        <w:rPr>
          <w:sz w:val="20"/>
          <w:szCs w:val="20"/>
        </w:rPr>
        <w:t>Р</w:t>
      </w:r>
      <w:proofErr w:type="gramEnd"/>
      <w:r w:rsidR="00DE191B" w:rsidRPr="00DE191B">
        <w:rPr>
          <w:sz w:val="20"/>
          <w:szCs w:val="20"/>
        </w:rPr>
        <w:t xml:space="preserve"> ИСО 9999-2014. Национальный стандарт Российской Федерации. Вспомогательные средства для людей с ограничениями жизнедеятельности. Класси</w:t>
      </w:r>
      <w:r w:rsidR="00DE191B">
        <w:rPr>
          <w:sz w:val="20"/>
          <w:szCs w:val="20"/>
        </w:rPr>
        <w:t>фикация и терминология»</w:t>
      </w:r>
      <w:r w:rsidR="00466DF1" w:rsidRPr="00466DF1">
        <w:rPr>
          <w:sz w:val="20"/>
          <w:szCs w:val="20"/>
        </w:rPr>
        <w:t xml:space="preserve">. </w:t>
      </w:r>
    </w:p>
    <w:p w:rsidR="00466DF1" w:rsidRDefault="00DE191B" w:rsidP="00466DF1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F772F">
        <w:rPr>
          <w:b/>
          <w:sz w:val="20"/>
          <w:szCs w:val="20"/>
        </w:rPr>
        <w:t xml:space="preserve">    </w:t>
      </w:r>
      <w:r w:rsidR="00466DF1">
        <w:rPr>
          <w:b/>
          <w:sz w:val="20"/>
          <w:szCs w:val="20"/>
        </w:rPr>
        <w:t xml:space="preserve">  </w:t>
      </w:r>
      <w:r w:rsidR="00466DF1" w:rsidRPr="00466DF1">
        <w:rPr>
          <w:sz w:val="20"/>
          <w:szCs w:val="20"/>
        </w:rPr>
        <w:t xml:space="preserve">Подгузники должны соответствовать требованиям </w:t>
      </w:r>
      <w:r>
        <w:rPr>
          <w:sz w:val="20"/>
          <w:szCs w:val="20"/>
        </w:rPr>
        <w:t>«</w:t>
      </w:r>
      <w:r>
        <w:rPr>
          <w:bCs/>
          <w:sz w:val="20"/>
          <w:szCs w:val="20"/>
        </w:rPr>
        <w:t xml:space="preserve">ГОСТ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55082-2012 </w:t>
      </w:r>
      <w:r w:rsidR="00466DF1" w:rsidRPr="00466DF1">
        <w:rPr>
          <w:bCs/>
          <w:sz w:val="20"/>
          <w:szCs w:val="20"/>
        </w:rPr>
        <w:t>Изделия бумажные медицинского назначения. Подгузники для взрослых. Общие технические условия».</w:t>
      </w:r>
    </w:p>
    <w:p w:rsidR="00115EE9" w:rsidRPr="002857F9" w:rsidRDefault="00115EE9" w:rsidP="00466DF1">
      <w:pPr>
        <w:jc w:val="both"/>
        <w:rPr>
          <w:b/>
          <w:bCs/>
          <w:sz w:val="20"/>
          <w:szCs w:val="20"/>
        </w:rPr>
      </w:pPr>
      <w:r w:rsidRPr="002857F9">
        <w:rPr>
          <w:spacing w:val="2"/>
          <w:sz w:val="20"/>
          <w:szCs w:val="20"/>
          <w:shd w:val="clear" w:color="auto" w:fill="FFFFFF"/>
        </w:rPr>
        <w:t xml:space="preserve">      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466DF1" w:rsidRDefault="00DE191B" w:rsidP="00466DF1">
      <w:pPr>
        <w:jc w:val="both"/>
        <w:rPr>
          <w:sz w:val="20"/>
          <w:szCs w:val="20"/>
        </w:rPr>
      </w:pPr>
      <w:r w:rsidRPr="002857F9">
        <w:rPr>
          <w:sz w:val="20"/>
          <w:szCs w:val="20"/>
        </w:rPr>
        <w:t xml:space="preserve"> </w:t>
      </w:r>
      <w:r w:rsidR="00FF772F" w:rsidRPr="002857F9">
        <w:rPr>
          <w:sz w:val="20"/>
          <w:szCs w:val="20"/>
        </w:rPr>
        <w:t xml:space="preserve">      </w:t>
      </w:r>
      <w:r w:rsidR="00466DF1" w:rsidRPr="002857F9">
        <w:rPr>
          <w:sz w:val="20"/>
          <w:szCs w:val="20"/>
        </w:rPr>
        <w:t>Маркировка упаковки подгузников должна включать</w:t>
      </w:r>
      <w:r w:rsidR="00466DF1">
        <w:rPr>
          <w:sz w:val="20"/>
          <w:szCs w:val="20"/>
        </w:rPr>
        <w:t>: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страны – изготовителя;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и местонахождение изготовителя (продавца, поставщика), товарный знак (при наличии);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подгузника, товарную марку (при наличии), вид подгузника в зависимости от назначения (степени недержания мочи), группы и размеры подгузника (по обхвату талии/бедер), номер подгузника (при наличии);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правила по применению подгузника (в виде рисунков или текста);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указания по утилизации: слова «Не бросать в канализацию» и/или рисунок, понятно отображающий эти указания;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информацию о наличии специальных ингредиентов;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отличительные характеристики подгузника в соответствии с </w:t>
      </w:r>
      <w:proofErr w:type="gramStart"/>
      <w:r>
        <w:rPr>
          <w:sz w:val="20"/>
          <w:szCs w:val="20"/>
        </w:rPr>
        <w:t>техническим исполнением</w:t>
      </w:r>
      <w:proofErr w:type="gramEnd"/>
      <w:r>
        <w:rPr>
          <w:sz w:val="20"/>
          <w:szCs w:val="20"/>
        </w:rPr>
        <w:t xml:space="preserve"> (в виде рисунков и/или текста);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номер артикула (при наличии);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количество изделий в упаковке;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дату, (месяц, год) изготовления;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срок годности, устанавливаемый изготовителем;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обозначение Национального стандарта;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штри</w:t>
      </w:r>
      <w:r w:rsidR="006A7AA7">
        <w:rPr>
          <w:sz w:val="20"/>
          <w:szCs w:val="20"/>
        </w:rPr>
        <w:t>ховой код изделия (при наличии).</w:t>
      </w:r>
    </w:p>
    <w:p w:rsidR="00466DF1" w:rsidRDefault="00FF0663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F772F">
        <w:rPr>
          <w:sz w:val="20"/>
          <w:szCs w:val="20"/>
        </w:rPr>
        <w:t xml:space="preserve"> </w:t>
      </w:r>
      <w:r w:rsidR="00466DF1">
        <w:rPr>
          <w:sz w:val="20"/>
          <w:szCs w:val="20"/>
        </w:rPr>
        <w:t xml:space="preserve">   </w:t>
      </w:r>
      <w:r w:rsidR="00FE4956">
        <w:rPr>
          <w:sz w:val="20"/>
          <w:szCs w:val="20"/>
        </w:rPr>
        <w:t xml:space="preserve"> </w:t>
      </w:r>
      <w:r w:rsidR="00466DF1">
        <w:rPr>
          <w:sz w:val="20"/>
          <w:szCs w:val="20"/>
        </w:rPr>
        <w:t>Подгузники должны быть упакованы в пакеты из</w:t>
      </w:r>
      <w:r>
        <w:rPr>
          <w:sz w:val="20"/>
          <w:szCs w:val="20"/>
        </w:rPr>
        <w:t xml:space="preserve"> полимерной пленки или пачки в соответствии с «</w:t>
      </w:r>
      <w:r w:rsidRPr="00FF0663">
        <w:rPr>
          <w:sz w:val="20"/>
          <w:szCs w:val="20"/>
        </w:rPr>
        <w:t>ГОСТ 12302-2013. Межгосударственный стандарт. Пакеты из полимерных пленок и комбинированных материа</w:t>
      </w:r>
      <w:r>
        <w:rPr>
          <w:sz w:val="20"/>
          <w:szCs w:val="20"/>
        </w:rPr>
        <w:t>лов. Общие технические условия»</w:t>
      </w:r>
      <w:r w:rsidR="00466DF1">
        <w:rPr>
          <w:sz w:val="20"/>
          <w:szCs w:val="20"/>
        </w:rPr>
        <w:t xml:space="preserve">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466DF1" w:rsidRDefault="00FF772F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66DF1">
        <w:rPr>
          <w:sz w:val="20"/>
          <w:szCs w:val="20"/>
        </w:rPr>
        <w:t xml:space="preserve">   </w:t>
      </w:r>
      <w:proofErr w:type="gramStart"/>
      <w:r w:rsidR="00466DF1">
        <w:rPr>
          <w:sz w:val="20"/>
          <w:szCs w:val="20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466DF1" w:rsidRDefault="00FF772F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F0663">
        <w:rPr>
          <w:sz w:val="20"/>
          <w:szCs w:val="20"/>
        </w:rPr>
        <w:t xml:space="preserve">  </w:t>
      </w:r>
      <w:r w:rsidR="00466DF1">
        <w:rPr>
          <w:sz w:val="20"/>
          <w:szCs w:val="20"/>
        </w:rPr>
        <w:t xml:space="preserve">  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466DF1" w:rsidRDefault="00FF772F" w:rsidP="00FF77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F0663">
        <w:rPr>
          <w:sz w:val="20"/>
          <w:szCs w:val="20"/>
        </w:rPr>
        <w:t xml:space="preserve"> </w:t>
      </w:r>
      <w:r w:rsidR="00466DF1">
        <w:rPr>
          <w:sz w:val="20"/>
          <w:szCs w:val="20"/>
        </w:rPr>
        <w:t xml:space="preserve">   </w:t>
      </w:r>
      <w:proofErr w:type="gramStart"/>
      <w:r w:rsidR="00466DF1">
        <w:rPr>
          <w:sz w:val="20"/>
          <w:szCs w:val="20"/>
        </w:rPr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 («ГОСТ 6658-75.</w:t>
      </w:r>
      <w:proofErr w:type="gramEnd"/>
      <w:r w:rsidR="00466DF1">
        <w:rPr>
          <w:sz w:val="20"/>
          <w:szCs w:val="20"/>
        </w:rPr>
        <w:t xml:space="preserve"> Государственный стандарт Союза ССР. Изделия из бумаги и картона. Упаковка, маркировка, транспортирование и хранение», раздел 3).</w:t>
      </w:r>
    </w:p>
    <w:p w:rsidR="00466DF1" w:rsidRDefault="00FF772F" w:rsidP="00466D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66DF1">
        <w:rPr>
          <w:b/>
          <w:sz w:val="20"/>
          <w:szCs w:val="20"/>
        </w:rPr>
        <w:t xml:space="preserve">     </w:t>
      </w:r>
      <w:r w:rsidR="00466DF1">
        <w:rPr>
          <w:sz w:val="20"/>
          <w:szCs w:val="20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изделиях должно быть четким без искажений и пробелов. Не допускаются следы выщипывания волокон с поверхности изделий и отмарывания краски.</w:t>
      </w:r>
    </w:p>
    <w:p w:rsidR="00466DF1" w:rsidRDefault="00FF772F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66DF1">
        <w:rPr>
          <w:sz w:val="20"/>
          <w:szCs w:val="20"/>
        </w:rPr>
        <w:t xml:space="preserve">    Впитывающий слой подгузника должен иметь форму, дающую возможность использования подгузников мужчинами и женщинами. </w:t>
      </w:r>
      <w:r w:rsidR="00012EDF">
        <w:rPr>
          <w:sz w:val="20"/>
          <w:szCs w:val="20"/>
        </w:rPr>
        <w:t xml:space="preserve">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инвалида и комфорт. </w:t>
      </w:r>
    </w:p>
    <w:p w:rsidR="00466DF1" w:rsidRDefault="00FF772F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66DF1">
        <w:rPr>
          <w:sz w:val="20"/>
          <w:szCs w:val="20"/>
        </w:rPr>
        <w:t xml:space="preserve"> 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кожи. Впитывающий слой должен быть из распушенной целлюлозы с суперабсорбирующим полимером, превращающим жидкость в гель. Подгузники должны иметь водонепроницаемые защитные барьерные элементы по бокам. </w:t>
      </w:r>
    </w:p>
    <w:p w:rsidR="00466DF1" w:rsidRDefault="00FF772F" w:rsidP="00466DF1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       </w:t>
      </w:r>
      <w:r w:rsidR="00466DF1">
        <w:rPr>
          <w:sz w:val="20"/>
          <w:szCs w:val="20"/>
        </w:rPr>
        <w:t xml:space="preserve"> Остаточный срок годности на  подгузники на момент передачи их Получателю должен составлять не менее 1 года.</w:t>
      </w:r>
      <w:r w:rsidR="00466DF1">
        <w:rPr>
          <w:sz w:val="20"/>
          <w:szCs w:val="20"/>
          <w:lang w:eastAsia="ar-SA"/>
        </w:rPr>
        <w:t xml:space="preserve"> </w:t>
      </w:r>
    </w:p>
    <w:p w:rsidR="00466DF1" w:rsidRPr="00466DF1" w:rsidRDefault="00466DF1" w:rsidP="00466DF1">
      <w:pPr>
        <w:jc w:val="both"/>
        <w:rPr>
          <w:sz w:val="20"/>
          <w:szCs w:val="20"/>
          <w:lang w:eastAsia="ar-SA"/>
        </w:rPr>
      </w:pPr>
    </w:p>
    <w:p w:rsidR="007843D6" w:rsidRDefault="00380AA0" w:rsidP="00466DF1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 w:rsidR="007843D6">
        <w:rPr>
          <w:sz w:val="20"/>
          <w:szCs w:val="20"/>
          <w:lang w:eastAsia="ar-SA"/>
        </w:rPr>
        <w:t xml:space="preserve">       </w:t>
      </w:r>
      <w:r w:rsidR="007843D6">
        <w:rPr>
          <w:b/>
          <w:sz w:val="20"/>
          <w:szCs w:val="20"/>
          <w:lang w:eastAsia="ar-SA"/>
        </w:rPr>
        <w:t>Количество закупаемых товаров</w:t>
      </w:r>
      <w:r w:rsidR="007843D6">
        <w:rPr>
          <w:sz w:val="20"/>
          <w:szCs w:val="20"/>
          <w:lang w:eastAsia="ar-SA"/>
        </w:rPr>
        <w:t xml:space="preserve"> – </w:t>
      </w:r>
      <w:r>
        <w:rPr>
          <w:sz w:val="20"/>
          <w:szCs w:val="20"/>
          <w:lang w:eastAsia="ar-SA"/>
        </w:rPr>
        <w:t>153 570</w:t>
      </w:r>
      <w:r w:rsidR="007843D6">
        <w:rPr>
          <w:sz w:val="20"/>
          <w:szCs w:val="20"/>
          <w:lang w:eastAsia="ar-SA"/>
        </w:rPr>
        <w:t xml:space="preserve"> штук (подгузников).</w:t>
      </w:r>
    </w:p>
    <w:p w:rsidR="00466DF1" w:rsidRDefault="00466DF1" w:rsidP="00466DF1">
      <w:pPr>
        <w:jc w:val="both"/>
        <w:rPr>
          <w:sz w:val="20"/>
          <w:szCs w:val="20"/>
          <w:lang w:eastAsia="ar-SA"/>
        </w:rPr>
      </w:pPr>
    </w:p>
    <w:p w:rsidR="00B743F2" w:rsidRDefault="00B743F2" w:rsidP="00466DF1">
      <w:pPr>
        <w:jc w:val="both"/>
        <w:rPr>
          <w:sz w:val="20"/>
          <w:szCs w:val="20"/>
          <w:lang w:eastAsia="ar-SA"/>
        </w:rPr>
      </w:pPr>
    </w:p>
    <w:p w:rsidR="00B743F2" w:rsidRDefault="00B743F2" w:rsidP="00466DF1">
      <w:pPr>
        <w:jc w:val="both"/>
        <w:rPr>
          <w:sz w:val="20"/>
          <w:szCs w:val="20"/>
          <w:lang w:eastAsia="ar-SA"/>
        </w:rPr>
      </w:pPr>
    </w:p>
    <w:p w:rsidR="00B743F2" w:rsidRDefault="00B743F2" w:rsidP="00466DF1">
      <w:pPr>
        <w:jc w:val="both"/>
        <w:rPr>
          <w:sz w:val="20"/>
          <w:szCs w:val="20"/>
          <w:lang w:eastAsia="ar-SA"/>
        </w:rPr>
      </w:pPr>
    </w:p>
    <w:p w:rsidR="00B743F2" w:rsidRDefault="00B743F2" w:rsidP="00466DF1">
      <w:pPr>
        <w:jc w:val="both"/>
        <w:rPr>
          <w:sz w:val="20"/>
          <w:szCs w:val="20"/>
          <w:lang w:eastAsia="ar-SA"/>
        </w:rPr>
      </w:pPr>
    </w:p>
    <w:tbl>
      <w:tblPr>
        <w:tblW w:w="10226" w:type="dxa"/>
        <w:tblLayout w:type="fixed"/>
        <w:tblLook w:val="04A0" w:firstRow="1" w:lastRow="0" w:firstColumn="1" w:lastColumn="0" w:noHBand="0" w:noVBand="1"/>
      </w:tblPr>
      <w:tblGrid>
        <w:gridCol w:w="564"/>
        <w:gridCol w:w="3797"/>
        <w:gridCol w:w="4962"/>
        <w:gridCol w:w="903"/>
      </w:tblGrid>
      <w:tr w:rsidR="007843D6" w:rsidTr="00B743F2">
        <w:trPr>
          <w:trHeight w:val="6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F28" w:rsidRPr="00725F28" w:rsidRDefault="00725F28" w:rsidP="00725F28">
            <w:pPr>
              <w:framePr w:hSpace="180" w:wrap="around" w:vAnchor="text" w:hAnchor="margin" w:x="108" w:y="1"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725F28">
              <w:rPr>
                <w:b/>
                <w:bCs/>
                <w:iCs/>
                <w:sz w:val="20"/>
                <w:szCs w:val="20"/>
              </w:rPr>
              <w:t>Показатели</w:t>
            </w:r>
          </w:p>
          <w:p w:rsidR="007843D6" w:rsidRDefault="00725F28" w:rsidP="00725F28">
            <w:pPr>
              <w:framePr w:hSpace="180" w:wrap="around" w:vAnchor="text" w:hAnchor="margin" w:x="108" w:y="1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F28">
              <w:rPr>
                <w:b/>
                <w:bCs/>
                <w:iCs/>
                <w:sz w:val="20"/>
                <w:szCs w:val="20"/>
              </w:rPr>
              <w:t>и их минимальные и/или максимальные значения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(шт.)</w:t>
            </w:r>
          </w:p>
        </w:tc>
      </w:tr>
      <w:tr w:rsidR="007843D6" w:rsidTr="00B743F2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для взрослых размер «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» (объем талии/бедер до </w:t>
            </w:r>
            <w:r w:rsidRPr="007843D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см</w:t>
            </w:r>
            <w:r w:rsidR="00CD10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полное влагопоглощение - не менее 1</w:t>
            </w:r>
            <w:r w:rsidRPr="00F701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г 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сорбция – не более 4,4 г</w:t>
            </w:r>
          </w:p>
          <w:p w:rsidR="007843D6" w:rsidRDefault="007843D6" w:rsidP="007843D6">
            <w:pPr>
              <w:framePr w:hSpace="180" w:wrap="around" w:vAnchor="text" w:hAnchor="margin" w:x="108" w:y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скорость впитывания – не менее 2,3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D6" w:rsidRDefault="007843D6" w:rsidP="00CD1010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CD1010">
              <w:rPr>
                <w:sz w:val="20"/>
                <w:szCs w:val="20"/>
              </w:rPr>
              <w:t>650</w:t>
            </w:r>
          </w:p>
        </w:tc>
      </w:tr>
      <w:tr w:rsidR="007843D6" w:rsidTr="00B743F2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D6" w:rsidRDefault="00D3471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D6" w:rsidRDefault="007843D6" w:rsidP="007843D6">
            <w:pPr>
              <w:framePr w:hSpace="180" w:wrap="around" w:vAnchor="text" w:hAnchor="margin" w:x="108" w:y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для взрослых размер «М» (объем талии/бедер до 120 см</w:t>
            </w:r>
            <w:r w:rsidR="002F6E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полное влагопоглощение - не менее 1</w:t>
            </w:r>
            <w:r w:rsidRPr="00F7018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0 г 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сорбция – не более 4,4 г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скорость впитывания – не менее 2,3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D6" w:rsidRDefault="002F6E63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58 920</w:t>
            </w:r>
          </w:p>
        </w:tc>
      </w:tr>
      <w:tr w:rsidR="007843D6" w:rsidTr="00B743F2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D6" w:rsidRDefault="00D3471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D6" w:rsidRDefault="007843D6" w:rsidP="007843D6">
            <w:pPr>
              <w:framePr w:hSpace="180" w:wrap="around" w:vAnchor="text" w:hAnchor="margin" w:x="108" w:y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для взрослых размер «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» (объем талии/бедер до 150 см включительно)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полное влагопоглощение - не менее 1450 г 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сорбция – не более 4,4 г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скорость впитывания – не менее 2,3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D6" w:rsidRDefault="000C7FFA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72 450</w:t>
            </w:r>
          </w:p>
        </w:tc>
      </w:tr>
      <w:tr w:rsidR="007843D6" w:rsidTr="00B743F2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D6" w:rsidRDefault="00D3471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D6" w:rsidRDefault="007843D6" w:rsidP="00354475">
            <w:pPr>
              <w:framePr w:hSpace="180" w:wrap="around" w:vAnchor="text" w:hAnchor="margin" w:x="108" w:y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для взрослых размер «</w:t>
            </w:r>
            <w:r>
              <w:rPr>
                <w:sz w:val="20"/>
                <w:szCs w:val="20"/>
                <w:lang w:val="en-US"/>
              </w:rPr>
              <w:t>XL</w:t>
            </w:r>
            <w:r>
              <w:rPr>
                <w:sz w:val="20"/>
                <w:szCs w:val="20"/>
              </w:rPr>
              <w:t>» (объем талии/бедер до 1</w:t>
            </w:r>
            <w:r w:rsidR="00354475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см включительно)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полное влагопоглощение - не менее 1450 г 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сорбция – не более 4,4 г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скорость впитывания – не менее 2,3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D6" w:rsidRDefault="00F86A14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14 550</w:t>
            </w:r>
          </w:p>
        </w:tc>
      </w:tr>
      <w:tr w:rsidR="007843D6" w:rsidTr="00B743F2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43D6" w:rsidRDefault="007843D6" w:rsidP="007843D6">
            <w:pPr>
              <w:framePr w:hSpace="180" w:wrap="around" w:vAnchor="text" w:hAnchor="margin" w:x="108" w:y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D6" w:rsidRDefault="007843D6" w:rsidP="007843D6">
            <w:pPr>
              <w:framePr w:wrap="auto" w:hAnchor="text" w:y="1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D6" w:rsidRDefault="00F86A14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153 570</w:t>
            </w:r>
          </w:p>
        </w:tc>
      </w:tr>
    </w:tbl>
    <w:p w:rsidR="007843D6" w:rsidRPr="00D34711" w:rsidRDefault="007843D6" w:rsidP="00D34711">
      <w:pPr>
        <w:keepNext/>
        <w:keepLines/>
        <w:tabs>
          <w:tab w:val="left" w:pos="360"/>
        </w:tabs>
        <w:jc w:val="both"/>
        <w:rPr>
          <w:sz w:val="20"/>
          <w:szCs w:val="20"/>
        </w:rPr>
      </w:pPr>
    </w:p>
    <w:p w:rsidR="007843D6" w:rsidRDefault="00E0010B" w:rsidP="007843D6">
      <w:pPr>
        <w:tabs>
          <w:tab w:val="left" w:pos="1080"/>
          <w:tab w:val="left" w:pos="2820"/>
        </w:tabs>
        <w:jc w:val="both"/>
        <w:rPr>
          <w:bCs/>
          <w:i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7843D6" w:rsidRPr="00D34711">
        <w:rPr>
          <w:bCs/>
          <w:sz w:val="20"/>
          <w:szCs w:val="20"/>
        </w:rPr>
        <w:t xml:space="preserve">   Место поставки (доставки) товара:</w:t>
      </w:r>
      <w:r w:rsidR="007843D6" w:rsidRPr="00D34711">
        <w:rPr>
          <w:sz w:val="20"/>
          <w:szCs w:val="20"/>
        </w:rPr>
        <w:t xml:space="preserve"> п</w:t>
      </w:r>
      <w:r w:rsidR="007843D6" w:rsidRPr="00D34711">
        <w:rPr>
          <w:bCs/>
          <w:iCs/>
          <w:sz w:val="20"/>
          <w:szCs w:val="20"/>
        </w:rPr>
        <w:t>оставка</w:t>
      </w:r>
      <w:r w:rsidR="007843D6">
        <w:rPr>
          <w:bCs/>
          <w:iCs/>
          <w:sz w:val="20"/>
          <w:szCs w:val="20"/>
        </w:rPr>
        <w:t xml:space="preserve"> Товара осуществляется Поставщиком по выбору Получателя: до места жительства Получателей</w:t>
      </w:r>
      <w:r w:rsidR="00A928B6">
        <w:rPr>
          <w:bCs/>
          <w:iCs/>
          <w:sz w:val="20"/>
          <w:szCs w:val="20"/>
        </w:rPr>
        <w:t>,</w:t>
      </w:r>
      <w:r w:rsidR="007843D6">
        <w:rPr>
          <w:bCs/>
          <w:iCs/>
          <w:sz w:val="20"/>
          <w:szCs w:val="20"/>
        </w:rPr>
        <w:t xml:space="preserve"> либо по месту нахождения Поставщика, либо по месту нахождения организованных Поставщиком «пунктов выдачи» на территории Республики Алтай.</w:t>
      </w:r>
    </w:p>
    <w:p w:rsidR="007843D6" w:rsidRDefault="007843D6" w:rsidP="007843D6">
      <w:pPr>
        <w:tabs>
          <w:tab w:val="left" w:pos="1080"/>
          <w:tab w:val="left" w:pos="2820"/>
        </w:tabs>
        <w:ind w:firstLine="540"/>
        <w:jc w:val="both"/>
        <w:rPr>
          <w:bCs/>
          <w:iCs/>
          <w:sz w:val="20"/>
          <w:szCs w:val="20"/>
        </w:rPr>
      </w:pPr>
    </w:p>
    <w:p w:rsidR="00D34711" w:rsidRPr="00D34711" w:rsidRDefault="00E0010B" w:rsidP="00D34711">
      <w:pPr>
        <w:jc w:val="both"/>
        <w:rPr>
          <w:sz w:val="20"/>
          <w:szCs w:val="20"/>
        </w:rPr>
      </w:pPr>
      <w:r>
        <w:rPr>
          <w:bCs/>
          <w:sz w:val="20"/>
          <w:szCs w:val="20"/>
          <w:lang w:eastAsia="ar-SA"/>
        </w:rPr>
        <w:t xml:space="preserve">       </w:t>
      </w:r>
      <w:r w:rsidR="00D34711" w:rsidRPr="00D34711">
        <w:rPr>
          <w:bCs/>
          <w:sz w:val="20"/>
          <w:szCs w:val="20"/>
          <w:lang w:eastAsia="ar-SA"/>
        </w:rPr>
        <w:t xml:space="preserve">  </w:t>
      </w:r>
      <w:r w:rsidR="00D34711" w:rsidRPr="00D34711">
        <w:rPr>
          <w:sz w:val="20"/>
          <w:szCs w:val="20"/>
        </w:rPr>
        <w:t xml:space="preserve">Срок поставки: </w:t>
      </w:r>
      <w:r w:rsidR="00D34711">
        <w:rPr>
          <w:sz w:val="20"/>
          <w:szCs w:val="20"/>
        </w:rPr>
        <w:t>поставка осуществляется</w:t>
      </w:r>
      <w:r w:rsidR="00D34711" w:rsidRPr="00D34711">
        <w:rPr>
          <w:sz w:val="20"/>
          <w:szCs w:val="20"/>
        </w:rPr>
        <w:t xml:space="preserve"> с момента заключения Государственного контракта по </w:t>
      </w:r>
      <w:r w:rsidR="00A928B6">
        <w:rPr>
          <w:sz w:val="20"/>
          <w:szCs w:val="20"/>
        </w:rPr>
        <w:t>30.07.2019</w:t>
      </w:r>
      <w:r w:rsidR="00D34711" w:rsidRPr="00D34711">
        <w:rPr>
          <w:sz w:val="20"/>
          <w:szCs w:val="20"/>
        </w:rPr>
        <w:t xml:space="preserve"> г. </w:t>
      </w:r>
    </w:p>
    <w:p w:rsidR="00D34711" w:rsidRPr="00D34711" w:rsidRDefault="00E0010B" w:rsidP="00D34711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34711" w:rsidRPr="00D34711">
        <w:rPr>
          <w:sz w:val="20"/>
          <w:szCs w:val="20"/>
        </w:rPr>
        <w:t xml:space="preserve">   Поставка осуществляется:  по г. </w:t>
      </w:r>
      <w:proofErr w:type="gramStart"/>
      <w:r w:rsidR="00D34711" w:rsidRPr="00D34711">
        <w:rPr>
          <w:sz w:val="20"/>
          <w:szCs w:val="20"/>
        </w:rPr>
        <w:t>Горно – Алтайску</w:t>
      </w:r>
      <w:proofErr w:type="gramEnd"/>
      <w:r w:rsidR="00D34711" w:rsidRPr="00D34711">
        <w:rPr>
          <w:sz w:val="20"/>
          <w:szCs w:val="20"/>
        </w:rPr>
        <w:t xml:space="preserve"> – в течение 10 рабочих дней со дня получения от Заказчика Реестра выдачи Товара; в районах Республики Алтай -  в течение 15 рабочих дней со дня получения от Заказчика Реестра выдачи Товара.</w:t>
      </w:r>
    </w:p>
    <w:p w:rsidR="00D34711" w:rsidRDefault="00D34711" w:rsidP="007843D6">
      <w:pPr>
        <w:tabs>
          <w:tab w:val="left" w:pos="1080"/>
          <w:tab w:val="left" w:pos="2820"/>
        </w:tabs>
        <w:ind w:firstLine="540"/>
        <w:jc w:val="both"/>
        <w:rPr>
          <w:bCs/>
          <w:iCs/>
          <w:sz w:val="20"/>
          <w:szCs w:val="20"/>
        </w:rPr>
      </w:pPr>
    </w:p>
    <w:p w:rsidR="007843D6" w:rsidRDefault="007843D6" w:rsidP="007843D6">
      <w:pPr>
        <w:tabs>
          <w:tab w:val="left" w:pos="1080"/>
          <w:tab w:val="left" w:pos="2820"/>
        </w:tabs>
        <w:ind w:firstLine="540"/>
        <w:jc w:val="both"/>
        <w:rPr>
          <w:sz w:val="20"/>
          <w:szCs w:val="20"/>
        </w:rPr>
      </w:pPr>
    </w:p>
    <w:p w:rsidR="005D7B4F" w:rsidRDefault="005D7B4F"/>
    <w:sectPr w:rsidR="005D7B4F" w:rsidSect="00E931D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D6"/>
    <w:rsid w:val="00012EDF"/>
    <w:rsid w:val="000C7FFA"/>
    <w:rsid w:val="000D0AB5"/>
    <w:rsid w:val="00115EE9"/>
    <w:rsid w:val="001277EA"/>
    <w:rsid w:val="00135B89"/>
    <w:rsid w:val="001B2B3B"/>
    <w:rsid w:val="00230202"/>
    <w:rsid w:val="002857F9"/>
    <w:rsid w:val="002B2891"/>
    <w:rsid w:val="002F64B9"/>
    <w:rsid w:val="002F6E63"/>
    <w:rsid w:val="00354475"/>
    <w:rsid w:val="00380AA0"/>
    <w:rsid w:val="003C4F68"/>
    <w:rsid w:val="003F5828"/>
    <w:rsid w:val="00403A9B"/>
    <w:rsid w:val="00466DF1"/>
    <w:rsid w:val="005D7B4F"/>
    <w:rsid w:val="0068695C"/>
    <w:rsid w:val="006A7AA7"/>
    <w:rsid w:val="006B6AAA"/>
    <w:rsid w:val="0070659F"/>
    <w:rsid w:val="00725F28"/>
    <w:rsid w:val="007843D6"/>
    <w:rsid w:val="008A5B6F"/>
    <w:rsid w:val="00A4343C"/>
    <w:rsid w:val="00A928B6"/>
    <w:rsid w:val="00AE3E9B"/>
    <w:rsid w:val="00B40C1F"/>
    <w:rsid w:val="00B743F2"/>
    <w:rsid w:val="00C53A4F"/>
    <w:rsid w:val="00CD1010"/>
    <w:rsid w:val="00D34711"/>
    <w:rsid w:val="00D618C0"/>
    <w:rsid w:val="00DE191B"/>
    <w:rsid w:val="00E0010B"/>
    <w:rsid w:val="00E931DF"/>
    <w:rsid w:val="00F34898"/>
    <w:rsid w:val="00F70186"/>
    <w:rsid w:val="00F72545"/>
    <w:rsid w:val="00F86A14"/>
    <w:rsid w:val="00F930B9"/>
    <w:rsid w:val="00FE4956"/>
    <w:rsid w:val="00FF066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71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71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kuleshova</cp:lastModifiedBy>
  <cp:revision>22</cp:revision>
  <dcterms:created xsi:type="dcterms:W3CDTF">2018-07-26T07:12:00Z</dcterms:created>
  <dcterms:modified xsi:type="dcterms:W3CDTF">2018-12-14T05:01:00Z</dcterms:modified>
</cp:coreProperties>
</file>