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6" w:rsidRDefault="007D1FE6" w:rsidP="007D1FE6">
      <w:pPr>
        <w:suppressAutoHyphens w:val="0"/>
        <w:jc w:val="center"/>
        <w:rPr>
          <w:b/>
        </w:rPr>
      </w:pPr>
      <w:r w:rsidRPr="009519D2">
        <w:rPr>
          <w:b/>
        </w:rPr>
        <w:t>Описание объекта закупки.</w:t>
      </w:r>
    </w:p>
    <w:p w:rsidR="00B37805" w:rsidRDefault="00D86FA3" w:rsidP="007D1FE6">
      <w:pPr>
        <w:jc w:val="center"/>
        <w:rPr>
          <w:b/>
        </w:rPr>
      </w:pPr>
      <w:r w:rsidRPr="00D86FA3">
        <w:rPr>
          <w:b/>
        </w:rPr>
        <w:t>Инструменты и медицинское оборудование.</w:t>
      </w:r>
      <w:r w:rsidR="00B37805">
        <w:rPr>
          <w:b/>
        </w:rPr>
        <w:t xml:space="preserve"> </w:t>
      </w:r>
      <w:r w:rsidR="00856CCB">
        <w:rPr>
          <w:b/>
        </w:rPr>
        <w:t>В</w:t>
      </w:r>
      <w:r w:rsidR="00856CCB" w:rsidRPr="00321CFA">
        <w:rPr>
          <w:b/>
        </w:rPr>
        <w:t xml:space="preserve">ыполнение работ по обеспечению </w:t>
      </w:r>
      <w:r w:rsidR="002B68EE">
        <w:rPr>
          <w:b/>
        </w:rPr>
        <w:t>з</w:t>
      </w:r>
      <w:r w:rsidR="002B68EE" w:rsidRPr="002B68EE">
        <w:rPr>
          <w:b/>
        </w:rPr>
        <w:t>астрахованн</w:t>
      </w:r>
      <w:r w:rsidR="00E36B8F">
        <w:rPr>
          <w:b/>
        </w:rPr>
        <w:t>ого</w:t>
      </w:r>
      <w:r w:rsidR="002B68EE" w:rsidRPr="002B68EE">
        <w:rPr>
          <w:b/>
        </w:rPr>
        <w:t xml:space="preserve"> лиц</w:t>
      </w:r>
      <w:r w:rsidR="00E36B8F">
        <w:rPr>
          <w:b/>
        </w:rPr>
        <w:t>а</w:t>
      </w:r>
      <w:r w:rsidR="002B68EE" w:rsidRPr="002B68EE">
        <w:rPr>
          <w:b/>
        </w:rPr>
        <w:t>, пос</w:t>
      </w:r>
      <w:r w:rsidR="00E36B8F">
        <w:rPr>
          <w:b/>
        </w:rPr>
        <w:t>традавшего</w:t>
      </w:r>
      <w:r w:rsidR="00B37805">
        <w:rPr>
          <w:b/>
        </w:rPr>
        <w:t xml:space="preserve"> в результате несчастного</w:t>
      </w:r>
      <w:r w:rsidR="002B68EE" w:rsidRPr="002B68EE">
        <w:rPr>
          <w:b/>
        </w:rPr>
        <w:t xml:space="preserve"> случа</w:t>
      </w:r>
      <w:r w:rsidR="00B37805">
        <w:rPr>
          <w:b/>
        </w:rPr>
        <w:t>я</w:t>
      </w:r>
      <w:r w:rsidR="002B68EE" w:rsidRPr="002B68EE">
        <w:rPr>
          <w:b/>
        </w:rPr>
        <w:t xml:space="preserve"> на производстве протез</w:t>
      </w:r>
      <w:r w:rsidR="00B37805">
        <w:rPr>
          <w:b/>
        </w:rPr>
        <w:t>о</w:t>
      </w:r>
      <w:r w:rsidR="002B68EE" w:rsidRPr="002B68EE">
        <w:rPr>
          <w:b/>
        </w:rPr>
        <w:t xml:space="preserve">м </w:t>
      </w:r>
      <w:r w:rsidR="00B37805">
        <w:rPr>
          <w:b/>
        </w:rPr>
        <w:t>бедра модульным</w:t>
      </w:r>
      <w:r w:rsidR="00B37805" w:rsidRPr="00B37805">
        <w:rPr>
          <w:b/>
        </w:rPr>
        <w:t xml:space="preserve"> с внешним источником энергии</w:t>
      </w:r>
    </w:p>
    <w:p w:rsidR="007D1FE6" w:rsidRPr="00B37805" w:rsidRDefault="007D1FE6" w:rsidP="007D1FE6">
      <w:pPr>
        <w:jc w:val="center"/>
        <w:rPr>
          <w:sz w:val="23"/>
          <w:szCs w:val="23"/>
          <w:u w:val="single"/>
        </w:rPr>
      </w:pPr>
      <w:r w:rsidRPr="00B70D61">
        <w:rPr>
          <w:sz w:val="23"/>
          <w:szCs w:val="23"/>
          <w:u w:val="single"/>
        </w:rPr>
        <w:t xml:space="preserve">Требования к качеству, техническим, функциональным характеристикам  </w:t>
      </w:r>
      <w:r w:rsidRPr="00B37805">
        <w:rPr>
          <w:sz w:val="23"/>
          <w:szCs w:val="23"/>
          <w:u w:val="single"/>
        </w:rPr>
        <w:t>протез</w:t>
      </w:r>
      <w:r w:rsidR="00B37805" w:rsidRPr="00B37805">
        <w:rPr>
          <w:sz w:val="23"/>
          <w:szCs w:val="23"/>
          <w:u w:val="single"/>
        </w:rPr>
        <w:t>а</w:t>
      </w:r>
      <w:r w:rsidRPr="00B37805">
        <w:rPr>
          <w:sz w:val="23"/>
          <w:szCs w:val="23"/>
          <w:u w:val="single"/>
        </w:rPr>
        <w:t xml:space="preserve"> </w:t>
      </w:r>
      <w:r w:rsidR="00B37805">
        <w:rPr>
          <w:u w:val="single"/>
        </w:rPr>
        <w:t>бедра модульного</w:t>
      </w:r>
      <w:r w:rsidR="00B37805" w:rsidRPr="00B37805">
        <w:rPr>
          <w:u w:val="single"/>
        </w:rPr>
        <w:t xml:space="preserve"> с внешним источником энергии</w:t>
      </w:r>
    </w:p>
    <w:p w:rsidR="007D1FE6" w:rsidRPr="00206C2F" w:rsidRDefault="007D1FE6" w:rsidP="007D1FE6">
      <w:pPr>
        <w:jc w:val="center"/>
        <w:rPr>
          <w:u w:val="single"/>
        </w:rPr>
      </w:pPr>
    </w:p>
    <w:p w:rsidR="007D1FE6" w:rsidRPr="00206C2F" w:rsidRDefault="007D1FE6" w:rsidP="007D1FE6">
      <w:pPr>
        <w:jc w:val="both"/>
      </w:pPr>
      <w:r w:rsidRPr="00206C2F">
        <w:t xml:space="preserve">         </w:t>
      </w:r>
      <w:r w:rsidR="00B37805" w:rsidRPr="00206C2F">
        <w:t xml:space="preserve">Протез бедра модульный с внешним источником энергии </w:t>
      </w:r>
      <w:r w:rsidRPr="00206C2F">
        <w:t>долж</w:t>
      </w:r>
      <w:r w:rsidR="00FE4888">
        <w:t>е</w:t>
      </w:r>
      <w:r w:rsidRPr="00206C2F">
        <w:t xml:space="preserve">н соответствовать  </w:t>
      </w:r>
      <w:r w:rsidRPr="00206C2F">
        <w:rPr>
          <w:rFonts w:eastAsiaTheme="minorHAnsi"/>
          <w:color w:val="000000"/>
          <w:lang w:eastAsia="en-US"/>
        </w:rPr>
        <w:t xml:space="preserve">ГОСТ </w:t>
      </w:r>
      <w:proofErr w:type="gramStart"/>
      <w:r w:rsidRPr="00206C2F">
        <w:rPr>
          <w:rFonts w:eastAsiaTheme="minorHAnsi"/>
          <w:color w:val="000000"/>
          <w:lang w:eastAsia="en-US"/>
        </w:rPr>
        <w:t>Р</w:t>
      </w:r>
      <w:proofErr w:type="gramEnd"/>
      <w:r w:rsidRPr="00206C2F">
        <w:rPr>
          <w:rFonts w:eastAsiaTheme="minorHAnsi"/>
          <w:color w:val="000000"/>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06C2F">
        <w:rPr>
          <w:rFonts w:eastAsiaTheme="minorHAnsi"/>
          <w:color w:val="000000"/>
          <w:lang w:eastAsia="en-US"/>
        </w:rPr>
        <w:t>Р</w:t>
      </w:r>
      <w:proofErr w:type="gramEnd"/>
      <w:r w:rsidRPr="00206C2F">
        <w:rPr>
          <w:rFonts w:eastAsiaTheme="minorHAnsi"/>
          <w:color w:val="000000"/>
          <w:lang w:eastAsia="en-US"/>
        </w:rPr>
        <w:t xml:space="preserve"> ИСО 22523-2007 " Протезы конечностей и ортезы наружные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06C2F">
        <w:rPr>
          <w:rFonts w:eastAsiaTheme="minorHAnsi"/>
          <w:color w:val="000000"/>
          <w:lang w:eastAsia="en-US"/>
        </w:rPr>
        <w:t>Р</w:t>
      </w:r>
      <w:proofErr w:type="gramEnd"/>
      <w:r w:rsidRPr="00206C2F">
        <w:rPr>
          <w:rFonts w:eastAsiaTheme="minorHAnsi"/>
          <w:color w:val="000000"/>
          <w:lang w:eastAsia="en-US"/>
        </w:rPr>
        <w:t xml:space="preserve"> 52770-2007 "Изделия медицинские. Требования безопасности. Методы санитарно-химических  и токсикологических испытаний", </w:t>
      </w:r>
      <w:r w:rsidR="00FF27C4" w:rsidRPr="00206C2F">
        <w:rPr>
          <w:rFonts w:eastAsiaTheme="minorHAnsi"/>
          <w:color w:val="000000"/>
          <w:lang w:eastAsia="en-US"/>
        </w:rPr>
        <w:t xml:space="preserve">ГОСТ </w:t>
      </w:r>
      <w:proofErr w:type="gramStart"/>
      <w:r w:rsidR="00FF27C4" w:rsidRPr="00206C2F">
        <w:rPr>
          <w:rFonts w:eastAsiaTheme="minorHAnsi"/>
          <w:color w:val="000000"/>
          <w:lang w:eastAsia="en-US"/>
        </w:rPr>
        <w:t>Р</w:t>
      </w:r>
      <w:proofErr w:type="gramEnd"/>
      <w:r w:rsidR="00FF27C4" w:rsidRPr="00206C2F">
        <w:rPr>
          <w:rFonts w:eastAsiaTheme="minorHAnsi"/>
          <w:color w:val="000000"/>
          <w:lang w:eastAsia="en-US"/>
        </w:rPr>
        <w:t xml:space="preserve">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ГОСТ  </w:t>
      </w:r>
      <w:proofErr w:type="gramStart"/>
      <w:r w:rsidR="00FF27C4" w:rsidRPr="00206C2F">
        <w:rPr>
          <w:rFonts w:eastAsiaTheme="minorHAnsi"/>
          <w:color w:val="000000"/>
          <w:lang w:eastAsia="en-US"/>
        </w:rPr>
        <w:t>Р</w:t>
      </w:r>
      <w:proofErr w:type="gramEnd"/>
      <w:r w:rsidR="00FF27C4" w:rsidRPr="00206C2F">
        <w:rPr>
          <w:rFonts w:eastAsiaTheme="minorHAnsi"/>
          <w:color w:val="000000"/>
          <w:lang w:eastAsia="en-US"/>
        </w:rPr>
        <w:t xml:space="preserve"> 53869-2010 "Протезы нижних конечностей.</w:t>
      </w:r>
      <w:r w:rsidR="00B37805" w:rsidRPr="00206C2F">
        <w:rPr>
          <w:rFonts w:eastAsiaTheme="minorHAnsi"/>
          <w:color w:val="000000"/>
          <w:lang w:eastAsia="en-US"/>
        </w:rPr>
        <w:t xml:space="preserve"> </w:t>
      </w:r>
      <w:r w:rsidR="00FF27C4" w:rsidRPr="00206C2F">
        <w:rPr>
          <w:rFonts w:eastAsiaTheme="minorHAnsi"/>
          <w:color w:val="000000"/>
          <w:lang w:eastAsia="en-US"/>
        </w:rPr>
        <w:t>Технические требования".</w:t>
      </w:r>
    </w:p>
    <w:p w:rsidR="007D1FE6" w:rsidRPr="00206C2F" w:rsidRDefault="00B37805" w:rsidP="007D1FE6">
      <w:pPr>
        <w:ind w:firstLine="708"/>
        <w:jc w:val="both"/>
      </w:pPr>
      <w:r w:rsidRPr="00206C2F">
        <w:t>Протез бедра модульный с внешним источником энергии</w:t>
      </w:r>
      <w:r w:rsidR="007D1FE6" w:rsidRPr="00206C2F">
        <w:t xml:space="preserve"> долж</w:t>
      </w:r>
      <w:r w:rsidR="00FE4888">
        <w:t>е</w:t>
      </w:r>
      <w:r w:rsidR="007D1FE6" w:rsidRPr="00206C2F">
        <w:t>н соответствовать требованиям Федерального закона от 21.11.2011 года  № 323-ФЗ «Об основах охраны здоровья граждан в Российской Федерации».</w:t>
      </w:r>
    </w:p>
    <w:p w:rsidR="007D1FE6" w:rsidRPr="00206C2F" w:rsidRDefault="007D1FE6" w:rsidP="007D1FE6">
      <w:pPr>
        <w:jc w:val="center"/>
        <w:rPr>
          <w:u w:val="single"/>
        </w:rPr>
      </w:pPr>
      <w:r w:rsidRPr="00206C2F">
        <w:rPr>
          <w:u w:val="single"/>
        </w:rPr>
        <w:t>Требования к техническим и функциональным характеристикам работ</w:t>
      </w:r>
    </w:p>
    <w:p w:rsidR="007D1FE6" w:rsidRPr="00206C2F" w:rsidRDefault="007D1FE6" w:rsidP="007D1FE6">
      <w:pPr>
        <w:ind w:firstLine="708"/>
        <w:jc w:val="both"/>
      </w:pPr>
      <w:r w:rsidRPr="00206C2F">
        <w:t xml:space="preserve">Выполняемые работы по обеспечению </w:t>
      </w:r>
      <w:r w:rsidR="002B68EE" w:rsidRPr="00206C2F">
        <w:t>застрахованн</w:t>
      </w:r>
      <w:r w:rsidR="00FE4888">
        <w:t>ого</w:t>
      </w:r>
      <w:r w:rsidR="002B68EE" w:rsidRPr="00206C2F">
        <w:t xml:space="preserve"> лиц</w:t>
      </w:r>
      <w:r w:rsidR="00FE4888">
        <w:t>а, пострадавшего в результате несчастного</w:t>
      </w:r>
      <w:r w:rsidR="002B68EE" w:rsidRPr="00206C2F">
        <w:t xml:space="preserve"> случа</w:t>
      </w:r>
      <w:r w:rsidR="00FE4888">
        <w:t>я</w:t>
      </w:r>
      <w:r w:rsidR="002B68EE" w:rsidRPr="00206C2F">
        <w:t xml:space="preserve"> на производстве </w:t>
      </w:r>
      <w:r w:rsidRPr="00206C2F">
        <w:t>протез</w:t>
      </w:r>
      <w:r w:rsidR="00B37805" w:rsidRPr="00206C2F">
        <w:t>о</w:t>
      </w:r>
      <w:r w:rsidRPr="00206C2F">
        <w:t>м</w:t>
      </w:r>
      <w:r w:rsidR="002B68EE" w:rsidRPr="00206C2F">
        <w:t xml:space="preserve"> </w:t>
      </w:r>
      <w:r w:rsidR="00B37805" w:rsidRPr="00206C2F">
        <w:t>бедра модульным с внешним источником энергии должен</w:t>
      </w:r>
      <w:r w:rsidRPr="00206C2F">
        <w:t xml:space="preserve">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r w:rsidR="00F75CF6" w:rsidRPr="00206C2F">
        <w:t xml:space="preserve">Протез бедра  модульный с внешним источником энергии должен быть  с приемной гильзой индивидуальной (одна пробная). Индивидуальная постоянная гильза должна быть - карбоновая скелетированная. Вкладная гильза должна быть из </w:t>
      </w:r>
      <w:proofErr w:type="gramStart"/>
      <w:r w:rsidR="00F75CF6" w:rsidRPr="00206C2F">
        <w:t>мягкого</w:t>
      </w:r>
      <w:proofErr w:type="gramEnd"/>
      <w:r w:rsidR="00F75CF6" w:rsidRPr="00206C2F">
        <w:t xml:space="preserve"> термолина. Гидравлический одноосный коленный шарнир должен быть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Управление протезом должно быть интуитивное, точное воспроизведение физиологической походки. Функция (ОФХ) – оптимизированная физиологическая ходьба и ее подфункции должны способствавать точному воспроизведению естественной походки. Возможность подниматься по лестнице переменным шагом без активного приводного механизма, естественным образом преодоление препятствий. Формообразующая часть косметической облицовки должна быть мягкой полиуретановой. Косметическое покрытие облицовки должны быть чулки ортопедические перлоновые. Крепление должно быть вакуумно-мембранное с использованием клапана (2 чехла). Для инвалидов со средним и повышенным уровнем двигательной активности должно быть наличие поворотного регулировочно-</w:t>
      </w:r>
      <w:r w:rsidR="00F75CF6" w:rsidRPr="00206C2F">
        <w:lastRenderedPageBreak/>
        <w:t>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Стопа должна быть карбоновая с торсионным устройством и с высокими амортизационными свойствами. Тип протеза: постоянный для инывлидов с высоким уровнем активности.</w:t>
      </w:r>
    </w:p>
    <w:p w:rsidR="007D1FE6" w:rsidRPr="00206C2F" w:rsidRDefault="007D1FE6" w:rsidP="007D1FE6">
      <w:pPr>
        <w:jc w:val="center"/>
        <w:rPr>
          <w:u w:val="single"/>
        </w:rPr>
      </w:pPr>
      <w:r w:rsidRPr="00206C2F">
        <w:rPr>
          <w:u w:val="single"/>
        </w:rPr>
        <w:t>Требования к описанию участниками размещения заказа выполняемых работ, их количественных и качественных характеристик</w:t>
      </w:r>
    </w:p>
    <w:p w:rsidR="007D1FE6" w:rsidRPr="00206C2F" w:rsidRDefault="007D1FE6" w:rsidP="007D1FE6">
      <w:pPr>
        <w:ind w:firstLine="708"/>
        <w:jc w:val="both"/>
      </w:pPr>
      <w:r w:rsidRPr="00206C2F">
        <w:t>Участник представляет описание выполняемых работ, их количественные и качественные характеристики по форме, приведенной в документации.</w:t>
      </w:r>
    </w:p>
    <w:p w:rsidR="007D1FE6" w:rsidRPr="00206C2F" w:rsidRDefault="007D1FE6" w:rsidP="007D1FE6">
      <w:pPr>
        <w:jc w:val="center"/>
        <w:rPr>
          <w:u w:val="single"/>
        </w:rPr>
      </w:pPr>
      <w:r w:rsidRPr="00206C2F">
        <w:rPr>
          <w:u w:val="single"/>
        </w:rPr>
        <w:t>Требования к результатам работ</w:t>
      </w:r>
    </w:p>
    <w:p w:rsidR="007D1FE6" w:rsidRPr="00206C2F" w:rsidRDefault="007D1FE6" w:rsidP="007D1FE6">
      <w:pPr>
        <w:ind w:firstLine="708"/>
        <w:jc w:val="both"/>
      </w:pPr>
      <w:r w:rsidRPr="00206C2F">
        <w:t xml:space="preserve">Работы по обеспечению </w:t>
      </w:r>
      <w:r w:rsidR="00206C2F" w:rsidRPr="00206C2F">
        <w:t>застрахованного</w:t>
      </w:r>
      <w:r w:rsidR="002B68EE" w:rsidRPr="00206C2F">
        <w:t xml:space="preserve"> лиц</w:t>
      </w:r>
      <w:r w:rsidR="00206C2F" w:rsidRPr="00206C2F">
        <w:t>а</w:t>
      </w:r>
      <w:r w:rsidR="002B68EE" w:rsidRPr="00206C2F">
        <w:t>, пострадавш</w:t>
      </w:r>
      <w:r w:rsidR="00CE5EE4">
        <w:t>его</w:t>
      </w:r>
      <w:r w:rsidR="002B68EE" w:rsidRPr="00206C2F">
        <w:t xml:space="preserve"> в результате несчастн</w:t>
      </w:r>
      <w:r w:rsidR="00206C2F" w:rsidRPr="00206C2F">
        <w:t>ого</w:t>
      </w:r>
      <w:r w:rsidR="002B68EE" w:rsidRPr="00206C2F">
        <w:t xml:space="preserve"> случа</w:t>
      </w:r>
      <w:r w:rsidR="00206C2F" w:rsidRPr="00206C2F">
        <w:t xml:space="preserve">я на производстве </w:t>
      </w:r>
      <w:r w:rsidRPr="00206C2F">
        <w:t>протез</w:t>
      </w:r>
      <w:r w:rsidR="00206C2F" w:rsidRPr="00206C2F">
        <w:t>о</w:t>
      </w:r>
      <w:r w:rsidRPr="00206C2F">
        <w:t xml:space="preserve">м </w:t>
      </w:r>
      <w:r w:rsidR="00206C2F">
        <w:t>бедра модульного</w:t>
      </w:r>
      <w:r w:rsidR="00206C2F" w:rsidRPr="00206C2F">
        <w:t xml:space="preserve"> с внешним источником энергии</w:t>
      </w:r>
      <w:r w:rsidRPr="00206C2F">
        <w:t xml:space="preserve"> следует считать эффективно исполненным, если у </w:t>
      </w:r>
      <w:r w:rsidR="002B68EE" w:rsidRPr="00206C2F">
        <w:t>застрахованн</w:t>
      </w:r>
      <w:r w:rsidR="00CE5EE4">
        <w:t>ого</w:t>
      </w:r>
      <w:r w:rsidR="002B68EE" w:rsidRPr="00206C2F">
        <w:t xml:space="preserve"> лиц</w:t>
      </w:r>
      <w:r w:rsidR="00CE5EE4">
        <w:t>а</w:t>
      </w:r>
      <w:r w:rsidR="002B68EE" w:rsidRPr="00206C2F">
        <w:t>, пострадавш</w:t>
      </w:r>
      <w:r w:rsidR="00CE5EE4">
        <w:t>его</w:t>
      </w:r>
      <w:r w:rsidR="002B68EE" w:rsidRPr="00206C2F">
        <w:t xml:space="preserve"> в результате несчастн</w:t>
      </w:r>
      <w:r w:rsidR="00CE5EE4">
        <w:t>ого</w:t>
      </w:r>
      <w:r w:rsidR="002B68EE" w:rsidRPr="00206C2F">
        <w:t xml:space="preserve"> случа</w:t>
      </w:r>
      <w:r w:rsidR="00CE5EE4">
        <w:t>я</w:t>
      </w:r>
      <w:r w:rsidR="002B68EE" w:rsidRPr="00206C2F">
        <w:t xml:space="preserve"> на производстве </w:t>
      </w:r>
      <w:r w:rsidRPr="00206C2F">
        <w:t>восстановлена опорная и двигательная функции</w:t>
      </w:r>
      <w:r w:rsidR="00CE5EE4">
        <w:t>,</w:t>
      </w:r>
      <w:r w:rsidRPr="00206C2F">
        <w:t xml:space="preserve"> созданы условия для предупреждения развития деформации или благоприятного течения болезни. Работы по обеспечению </w:t>
      </w:r>
      <w:r w:rsidR="002B68EE" w:rsidRPr="00206C2F">
        <w:t>застрахованн</w:t>
      </w:r>
      <w:r w:rsidR="00CE5EE4">
        <w:t>ого</w:t>
      </w:r>
      <w:r w:rsidR="002B68EE" w:rsidRPr="00206C2F">
        <w:t xml:space="preserve"> лиц</w:t>
      </w:r>
      <w:r w:rsidR="00CE5EE4">
        <w:t>а</w:t>
      </w:r>
      <w:r w:rsidR="002B68EE" w:rsidRPr="00206C2F">
        <w:t>, пострадавш</w:t>
      </w:r>
      <w:r w:rsidR="00CE5EE4">
        <w:t>его в результате несчастного случая</w:t>
      </w:r>
      <w:r w:rsidR="002B68EE" w:rsidRPr="00206C2F">
        <w:t xml:space="preserve"> на производстве  </w:t>
      </w:r>
      <w:r w:rsidRPr="00206C2F">
        <w:t>протез</w:t>
      </w:r>
      <w:r w:rsidR="00CE5EE4">
        <w:t>о</w:t>
      </w:r>
      <w:r w:rsidRPr="00206C2F">
        <w:t>м должны быть выполнены с надлежащим качеством и в установленные сроки.</w:t>
      </w:r>
    </w:p>
    <w:p w:rsidR="007D1FE6" w:rsidRPr="00206C2F" w:rsidRDefault="007D1FE6" w:rsidP="007D1FE6">
      <w:pPr>
        <w:jc w:val="center"/>
        <w:rPr>
          <w:u w:val="single"/>
        </w:rPr>
      </w:pPr>
      <w:r w:rsidRPr="00206C2F">
        <w:rPr>
          <w:u w:val="single"/>
        </w:rPr>
        <w:t>Требования к размерам, упаковке и отгрузке издел</w:t>
      </w:r>
      <w:r w:rsidR="002B68EE" w:rsidRPr="00206C2F">
        <w:rPr>
          <w:u w:val="single"/>
        </w:rPr>
        <w:t>и</w:t>
      </w:r>
      <w:r w:rsidRPr="00206C2F">
        <w:rPr>
          <w:u w:val="single"/>
        </w:rPr>
        <w:t>й.</w:t>
      </w:r>
    </w:p>
    <w:p w:rsidR="007D1FE6" w:rsidRPr="00206C2F" w:rsidRDefault="007D1FE6" w:rsidP="007D1FE6">
      <w:pPr>
        <w:ind w:firstLine="708"/>
        <w:jc w:val="both"/>
      </w:pPr>
      <w:r w:rsidRPr="00206C2F">
        <w:t xml:space="preserve"> Упаковка  протезо</w:t>
      </w:r>
      <w:r w:rsidR="00CE5EE4">
        <w:t>м</w:t>
      </w:r>
      <w:r w:rsidRPr="00206C2F">
        <w:t xml:space="preserve"> </w:t>
      </w:r>
      <w:r w:rsidR="00CE5EE4">
        <w:t xml:space="preserve">бедра модульного </w:t>
      </w:r>
      <w:r w:rsidR="00CE5EE4" w:rsidRPr="00B37805">
        <w:t>с внешним источником энергии</w:t>
      </w:r>
      <w:r w:rsidRPr="00206C2F">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7D1FE6" w:rsidRPr="00206C2F" w:rsidRDefault="007D1FE6" w:rsidP="007D1FE6">
      <w:pPr>
        <w:jc w:val="center"/>
        <w:rPr>
          <w:u w:val="single"/>
        </w:rPr>
      </w:pPr>
      <w:r w:rsidRPr="00206C2F">
        <w:rPr>
          <w:u w:val="single"/>
        </w:rPr>
        <w:t>Требования к срокам и (или) объему предоставления гарантии качества работ</w:t>
      </w:r>
    </w:p>
    <w:p w:rsidR="007D1FE6" w:rsidRPr="00206C2F" w:rsidRDefault="00CE5EE4" w:rsidP="007D1FE6">
      <w:pPr>
        <w:ind w:firstLine="708"/>
        <w:jc w:val="both"/>
      </w:pPr>
      <w:r>
        <w:t>Гарантийный срок на протез</w:t>
      </w:r>
      <w:r w:rsidR="007D1FE6" w:rsidRPr="00206C2F">
        <w:t xml:space="preserve"> устанавливается со дня выдачи готового изделия.   В течение этого срока предприятие-изготовитель производит замену или ремонт изделия бесплатно.</w:t>
      </w:r>
    </w:p>
    <w:p w:rsidR="007D1FE6" w:rsidRPr="00206C2F" w:rsidRDefault="007D1FE6" w:rsidP="00773897">
      <w:pPr>
        <w:ind w:firstLine="708"/>
        <w:jc w:val="both"/>
        <w:rPr>
          <w:u w:val="single"/>
        </w:rPr>
      </w:pPr>
      <w:r w:rsidRPr="00206C2F">
        <w:t xml:space="preserve"> </w:t>
      </w:r>
      <w:r w:rsidRPr="00206C2F">
        <w:rPr>
          <w:u w:val="single"/>
        </w:rPr>
        <w:t>Место, условия и сроки (периоды) выполнения работ</w:t>
      </w:r>
    </w:p>
    <w:p w:rsidR="007D1FE6" w:rsidRPr="00206C2F" w:rsidRDefault="007D1FE6" w:rsidP="007D1FE6">
      <w:pPr>
        <w:ind w:firstLine="708"/>
        <w:jc w:val="both"/>
      </w:pPr>
      <w:r w:rsidRPr="00206C2F">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w:t>
      </w:r>
      <w:r w:rsidR="004D6EEB" w:rsidRPr="00206C2F">
        <w:t>2</w:t>
      </w:r>
      <w:r w:rsidRPr="00206C2F">
        <w:t xml:space="preserve">0 календарных дней с момента получения Направления на обеспечение Получателя, но не позднее </w:t>
      </w:r>
      <w:r w:rsidR="004D6EEB" w:rsidRPr="00206C2F">
        <w:t>10</w:t>
      </w:r>
      <w:r w:rsidRPr="00206C2F">
        <w:t>.</w:t>
      </w:r>
      <w:r w:rsidR="009F6557" w:rsidRPr="00206C2F">
        <w:t>12</w:t>
      </w:r>
      <w:r w:rsidRPr="00206C2F">
        <w:t>.201</w:t>
      </w:r>
      <w:r w:rsidR="00221FF8" w:rsidRPr="00206C2F">
        <w:t>8</w:t>
      </w:r>
      <w:r w:rsidRPr="00206C2F">
        <w:t xml:space="preserve"> года.</w:t>
      </w:r>
    </w:p>
    <w:tbl>
      <w:tblPr>
        <w:tblW w:w="9513" w:type="dxa"/>
        <w:tblInd w:w="93" w:type="dxa"/>
        <w:tblLayout w:type="fixed"/>
        <w:tblLook w:val="04A0" w:firstRow="1" w:lastRow="0" w:firstColumn="1" w:lastColumn="0" w:noHBand="0" w:noVBand="1"/>
      </w:tblPr>
      <w:tblGrid>
        <w:gridCol w:w="1716"/>
        <w:gridCol w:w="3402"/>
        <w:gridCol w:w="1418"/>
        <w:gridCol w:w="709"/>
        <w:gridCol w:w="1417"/>
        <w:gridCol w:w="851"/>
      </w:tblGrid>
      <w:tr w:rsidR="002F44BD" w:rsidRPr="008942A1" w:rsidTr="00F75CF6">
        <w:trPr>
          <w:trHeight w:val="10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Срок гарантии не менее  (месяцев)</w:t>
            </w:r>
          </w:p>
        </w:tc>
      </w:tr>
      <w:tr w:rsidR="00E33D9D" w:rsidRPr="008942A1" w:rsidTr="00F75CF6">
        <w:trPr>
          <w:trHeight w:val="982"/>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Pr="008334C9" w:rsidRDefault="00E33D9D" w:rsidP="00FE4888">
            <w:pPr>
              <w:pStyle w:val="a6"/>
              <w:suppressAutoHyphens w:val="0"/>
              <w:ind w:left="49"/>
              <w:rPr>
                <w:color w:val="000000"/>
                <w:szCs w:val="16"/>
                <w:lang w:eastAsia="ru-RU"/>
              </w:rPr>
            </w:pPr>
            <w:r w:rsidRPr="008334C9">
              <w:rPr>
                <w:color w:val="000000"/>
                <w:szCs w:val="16"/>
                <w:lang w:eastAsia="ru-RU"/>
              </w:rPr>
              <w:t xml:space="preserve">Протез  </w:t>
            </w:r>
            <w:r>
              <w:rPr>
                <w:color w:val="000000"/>
                <w:szCs w:val="16"/>
                <w:lang w:eastAsia="ru-RU"/>
              </w:rPr>
              <w:t xml:space="preserve">бедра </w:t>
            </w:r>
            <w:r w:rsidRPr="008334C9">
              <w:rPr>
                <w:color w:val="000000"/>
                <w:szCs w:val="16"/>
                <w:lang w:eastAsia="ru-RU"/>
              </w:rPr>
              <w:t>модульный</w:t>
            </w:r>
            <w:r w:rsidR="00F75CF6">
              <w:rPr>
                <w:color w:val="000000"/>
                <w:szCs w:val="16"/>
                <w:lang w:eastAsia="ru-RU"/>
              </w:rPr>
              <w:t xml:space="preserve"> с внешним источником энергии</w:t>
            </w:r>
          </w:p>
          <w:p w:rsidR="00E33D9D" w:rsidRDefault="00E33D9D" w:rsidP="004C7374">
            <w:pPr>
              <w:suppressAutoHyphens w:val="0"/>
              <w:jc w:val="center"/>
              <w:rPr>
                <w:color w:val="000000"/>
                <w:szCs w:val="16"/>
                <w:lang w:eastAsia="ru-RU"/>
              </w:rPr>
            </w:pPr>
            <w:r>
              <w:rPr>
                <w:color w:val="000000"/>
                <w:szCs w:val="16"/>
                <w:lang w:eastAsia="ru-RU"/>
              </w:rPr>
              <w:t>Шифр________</w:t>
            </w:r>
          </w:p>
          <w:p w:rsidR="00E33D9D" w:rsidRPr="001B36D0" w:rsidRDefault="00E33D9D" w:rsidP="004C7374">
            <w:pPr>
              <w:suppressAutoHyphens w:val="0"/>
              <w:jc w:val="center"/>
              <w:rPr>
                <w:color w:val="000000"/>
                <w:szCs w:val="16"/>
                <w:lang w:eastAsia="ru-RU"/>
              </w:rPr>
            </w:pPr>
          </w:p>
        </w:tc>
        <w:tc>
          <w:tcPr>
            <w:tcW w:w="3402" w:type="dxa"/>
            <w:tcBorders>
              <w:top w:val="nil"/>
              <w:left w:val="nil"/>
              <w:bottom w:val="single" w:sz="4" w:space="0" w:color="auto"/>
              <w:right w:val="single" w:sz="4" w:space="0" w:color="auto"/>
            </w:tcBorders>
            <w:shd w:val="clear" w:color="auto" w:fill="auto"/>
          </w:tcPr>
          <w:p w:rsidR="00E33D9D" w:rsidRPr="00402B73" w:rsidRDefault="00E33D9D" w:rsidP="006A68E5">
            <w:pPr>
              <w:rPr>
                <w:color w:val="000000"/>
                <w:sz w:val="20"/>
              </w:rPr>
            </w:pPr>
            <w:r w:rsidRPr="00402B73">
              <w:rPr>
                <w:b/>
                <w:bCs/>
                <w:color w:val="000000"/>
                <w:sz w:val="20"/>
              </w:rPr>
              <w:t>Протез бедра модульный</w:t>
            </w:r>
            <w:r w:rsidR="00FC2AF9">
              <w:rPr>
                <w:b/>
                <w:bCs/>
                <w:color w:val="000000"/>
                <w:sz w:val="20"/>
              </w:rPr>
              <w:t xml:space="preserve"> с внешним источником энергии</w:t>
            </w:r>
            <w:r w:rsidRPr="00402B73">
              <w:rPr>
                <w:color w:val="000000"/>
                <w:sz w:val="20"/>
              </w:rPr>
              <w:t xml:space="preserve">-Приемная гильза индивидуальная (одна пробная). </w:t>
            </w:r>
            <w:r w:rsidR="00FC2AF9" w:rsidRPr="00FC2AF9">
              <w:rPr>
                <w:color w:val="000000"/>
                <w:sz w:val="20"/>
              </w:rPr>
              <w:t>Индивидуальная постоянная гильза должна быть - карбоновая скелетированная</w:t>
            </w:r>
            <w:r w:rsidR="00FC2AF9">
              <w:rPr>
                <w:color w:val="000000"/>
                <w:sz w:val="20"/>
              </w:rPr>
              <w:t xml:space="preserve">. </w:t>
            </w:r>
            <w:r w:rsidRPr="00402B73">
              <w:rPr>
                <w:color w:val="000000"/>
                <w:sz w:val="20"/>
              </w:rPr>
              <w:t>протеза поясное. Регулировочно-</w:t>
            </w:r>
            <w:r w:rsidR="00FC2AF9">
              <w:t xml:space="preserve"> </w:t>
            </w:r>
            <w:r w:rsidR="00FC2AF9" w:rsidRPr="00FC2AF9">
              <w:rPr>
                <w:color w:val="000000"/>
                <w:sz w:val="20"/>
              </w:rPr>
              <w:t xml:space="preserve">Вкладная гильза должна быть из мягкого термолина. Гидравлический одноосный коленный шарнир должен быть с электронной системой управления, обеспечивающей безопасную физиологическую ходьбу по любой поверхности, с функцией </w:t>
            </w:r>
            <w:r w:rsidR="00FC2AF9" w:rsidRPr="00FC2AF9">
              <w:rPr>
                <w:color w:val="000000"/>
                <w:sz w:val="20"/>
              </w:rPr>
              <w:lastRenderedPageBreak/>
              <w:t>автоматической подстройки коленного шарнира под скорость и условия ходьбы пациента. Управление протезом должно быть интуитивное, точное воспроизведение физиологической походки. Функция (ОФХ) – оптимизированная физиологическая ходьба и ее подфункции должны способствавать точному воспроизведению естественной походки. Возможность подниматься по лестнице переменным шагом без активного приводного механизма, естественным образом преодоление препятствий. Формообразующая часть косметической облицовки должна быть мягкой полиуретановой. Косметическое покрытие облицовки должны быть чулки ортопедические перлоновые. Крепление должно быть вакуумно-мембранное с использованием клапана (2 чехла). Для инвалидов со средним и повышенным уровнем двигательной активности должно быть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Стопа должна быть карбоновая с торсионным устройством и с высокими амортизационными свойствами. Тип протеза: постоянный для инывлидов с высоким уровнем активности</w:t>
            </w:r>
            <w:r w:rsidR="00FC2AF9">
              <w:rPr>
                <w:color w:val="000000"/>
                <w:sz w:val="20"/>
              </w:rPr>
              <w:t>.</w:t>
            </w:r>
            <w:r>
              <w:rPr>
                <w:color w:val="000000"/>
                <w:sz w:val="20"/>
              </w:rPr>
              <w:t xml:space="preserve"> </w:t>
            </w:r>
          </w:p>
          <w:p w:rsidR="00E33D9D" w:rsidRPr="00F501D4" w:rsidRDefault="00E33D9D" w:rsidP="00236679">
            <w:pPr>
              <w:jc w:val="both"/>
              <w:rPr>
                <w:rFonts w:eastAsia="Arial"/>
                <w:sz w:val="18"/>
              </w:rPr>
            </w:pPr>
          </w:p>
        </w:tc>
        <w:tc>
          <w:tcPr>
            <w:tcW w:w="1418" w:type="dxa"/>
            <w:tcBorders>
              <w:top w:val="nil"/>
              <w:left w:val="nil"/>
              <w:bottom w:val="single" w:sz="4" w:space="0" w:color="auto"/>
              <w:right w:val="single" w:sz="4" w:space="0" w:color="auto"/>
            </w:tcBorders>
            <w:shd w:val="clear" w:color="auto" w:fill="auto"/>
            <w:noWrap/>
            <w:vAlign w:val="center"/>
          </w:tcPr>
          <w:p w:rsidR="00E33D9D" w:rsidRPr="00E33D9D" w:rsidRDefault="00F75CF6" w:rsidP="00CE5EE4">
            <w:pPr>
              <w:keepNext/>
              <w:widowControl w:val="0"/>
              <w:suppressLineNumbers/>
              <w:jc w:val="center"/>
            </w:pPr>
            <w:r>
              <w:lastRenderedPageBreak/>
              <w:t>2</w:t>
            </w:r>
            <w:r w:rsidR="00CE5EE4">
              <w:t>928164,42</w:t>
            </w:r>
          </w:p>
        </w:tc>
        <w:tc>
          <w:tcPr>
            <w:tcW w:w="709" w:type="dxa"/>
            <w:tcBorders>
              <w:top w:val="nil"/>
              <w:left w:val="nil"/>
              <w:bottom w:val="single" w:sz="4" w:space="0" w:color="auto"/>
              <w:right w:val="single" w:sz="4" w:space="0" w:color="auto"/>
            </w:tcBorders>
            <w:shd w:val="clear" w:color="auto" w:fill="auto"/>
            <w:noWrap/>
            <w:vAlign w:val="center"/>
          </w:tcPr>
          <w:p w:rsidR="00E33D9D" w:rsidRPr="00E33D9D" w:rsidRDefault="00F75CF6" w:rsidP="00F75CF6">
            <w:pPr>
              <w:keepNext/>
              <w:widowControl w:val="0"/>
              <w:suppressLineNumbers/>
              <w:jc w:val="center"/>
            </w:pPr>
            <w:r>
              <w:t>1</w:t>
            </w:r>
          </w:p>
        </w:tc>
        <w:tc>
          <w:tcPr>
            <w:tcW w:w="1417" w:type="dxa"/>
            <w:tcBorders>
              <w:top w:val="nil"/>
              <w:left w:val="nil"/>
              <w:bottom w:val="single" w:sz="4" w:space="0" w:color="auto"/>
              <w:right w:val="single" w:sz="4" w:space="0" w:color="auto"/>
            </w:tcBorders>
            <w:shd w:val="clear" w:color="auto" w:fill="auto"/>
            <w:noWrap/>
            <w:vAlign w:val="center"/>
          </w:tcPr>
          <w:p w:rsidR="00E33D9D" w:rsidRPr="00E33D9D" w:rsidRDefault="00CE5EE4" w:rsidP="00CE5EE4">
            <w:pPr>
              <w:keepNext/>
              <w:widowControl w:val="0"/>
              <w:suppressLineNumbers/>
              <w:jc w:val="center"/>
            </w:pPr>
            <w:r>
              <w:t>2928164</w:t>
            </w:r>
            <w:r w:rsidR="00E33D9D" w:rsidRPr="00E33D9D">
              <w:t>,</w:t>
            </w:r>
            <w:r>
              <w:t>42</w:t>
            </w:r>
          </w:p>
        </w:tc>
        <w:tc>
          <w:tcPr>
            <w:tcW w:w="851" w:type="dxa"/>
            <w:tcBorders>
              <w:top w:val="nil"/>
              <w:left w:val="nil"/>
              <w:bottom w:val="single" w:sz="4" w:space="0" w:color="auto"/>
              <w:right w:val="single" w:sz="4" w:space="0" w:color="auto"/>
            </w:tcBorders>
            <w:shd w:val="clear" w:color="auto" w:fill="auto"/>
            <w:noWrap/>
            <w:vAlign w:val="center"/>
          </w:tcPr>
          <w:p w:rsidR="00E33D9D" w:rsidRPr="00A37B60" w:rsidRDefault="00E33D9D" w:rsidP="004C7374">
            <w:pPr>
              <w:suppressAutoHyphens w:val="0"/>
              <w:jc w:val="center"/>
              <w:rPr>
                <w:color w:val="000000"/>
                <w:szCs w:val="16"/>
                <w:lang w:eastAsia="ru-RU"/>
              </w:rPr>
            </w:pPr>
            <w:r>
              <w:rPr>
                <w:color w:val="000000"/>
                <w:szCs w:val="16"/>
                <w:lang w:eastAsia="ru-RU"/>
              </w:rPr>
              <w:t>12</w:t>
            </w:r>
          </w:p>
        </w:tc>
      </w:tr>
      <w:tr w:rsidR="00773897" w:rsidRPr="008942A1" w:rsidTr="00F75CF6">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010922">
            <w:pPr>
              <w:suppressAutoHyphens w:val="0"/>
              <w:jc w:val="center"/>
              <w:rPr>
                <w:color w:val="000000"/>
                <w:sz w:val="22"/>
                <w:szCs w:val="22"/>
                <w:lang w:eastAsia="ru-RU"/>
              </w:rPr>
            </w:pPr>
            <w:r w:rsidRPr="00010922">
              <w:rPr>
                <w:color w:val="000000"/>
                <w:sz w:val="22"/>
                <w:szCs w:val="22"/>
                <w:lang w:eastAsia="ru-RU"/>
              </w:rPr>
              <w:lastRenderedPageBreak/>
              <w:t>ИТОГО</w:t>
            </w:r>
          </w:p>
        </w:tc>
        <w:tc>
          <w:tcPr>
            <w:tcW w:w="3402" w:type="dxa"/>
            <w:tcBorders>
              <w:top w:val="nil"/>
              <w:left w:val="nil"/>
              <w:bottom w:val="single" w:sz="4" w:space="0" w:color="auto"/>
              <w:right w:val="single" w:sz="4" w:space="0" w:color="auto"/>
            </w:tcBorders>
            <w:shd w:val="clear" w:color="auto" w:fill="auto"/>
          </w:tcPr>
          <w:p w:rsidR="00773897" w:rsidRPr="00010922" w:rsidRDefault="00773897" w:rsidP="004C7374">
            <w:pPr>
              <w:pStyle w:val="a5"/>
              <w:keepNext/>
              <w:keepLines/>
              <w:widowControl/>
              <w:autoSpaceDE w:val="0"/>
              <w:rPr>
                <w:rFonts w:ascii="Times New Roman" w:hAnsi="Times New Roman"/>
                <w:b/>
                <w:sz w:val="22"/>
                <w:szCs w:val="22"/>
              </w:rPr>
            </w:pPr>
            <w:r w:rsidRPr="00010922">
              <w:rPr>
                <w:rFonts w:ascii="Times New Roman" w:hAnsi="Times New Roman"/>
                <w:b/>
                <w:sz w:val="22"/>
                <w:szCs w:val="22"/>
              </w:rPr>
              <w:t>х</w:t>
            </w:r>
          </w:p>
        </w:tc>
        <w:tc>
          <w:tcPr>
            <w:tcW w:w="1418" w:type="dxa"/>
            <w:tcBorders>
              <w:top w:val="nil"/>
              <w:left w:val="nil"/>
              <w:bottom w:val="single" w:sz="4" w:space="0" w:color="auto"/>
              <w:right w:val="single" w:sz="4" w:space="0" w:color="auto"/>
            </w:tcBorders>
            <w:shd w:val="clear" w:color="auto" w:fill="auto"/>
            <w:noWrap/>
          </w:tcPr>
          <w:p w:rsidR="00773897" w:rsidRPr="00010922" w:rsidRDefault="00773897" w:rsidP="004C7374">
            <w:pPr>
              <w:pStyle w:val="a3"/>
              <w:autoSpaceDE w:val="0"/>
              <w:jc w:val="center"/>
            </w:pPr>
            <w:r w:rsidRPr="00010922">
              <w:t>х</w:t>
            </w:r>
          </w:p>
        </w:tc>
        <w:tc>
          <w:tcPr>
            <w:tcW w:w="709" w:type="dxa"/>
            <w:tcBorders>
              <w:top w:val="nil"/>
              <w:left w:val="nil"/>
              <w:bottom w:val="single" w:sz="4" w:space="0" w:color="auto"/>
              <w:right w:val="single" w:sz="4" w:space="0" w:color="auto"/>
            </w:tcBorders>
            <w:shd w:val="clear" w:color="auto" w:fill="auto"/>
            <w:noWrap/>
          </w:tcPr>
          <w:p w:rsidR="00773897" w:rsidRPr="00010922" w:rsidRDefault="00773897" w:rsidP="00F75CF6">
            <w:pPr>
              <w:suppressAutoHyphens w:val="0"/>
              <w:jc w:val="center"/>
              <w:rPr>
                <w:color w:val="000000"/>
                <w:sz w:val="22"/>
                <w:szCs w:val="22"/>
                <w:lang w:eastAsia="ru-RU"/>
              </w:rPr>
            </w:pPr>
            <w:r w:rsidRPr="00010922">
              <w:rPr>
                <w:color w:val="000000"/>
                <w:sz w:val="22"/>
                <w:szCs w:val="22"/>
                <w:lang w:eastAsia="ru-RU"/>
              </w:rPr>
              <w:t>1</w:t>
            </w:r>
          </w:p>
        </w:tc>
        <w:tc>
          <w:tcPr>
            <w:tcW w:w="1417" w:type="dxa"/>
            <w:tcBorders>
              <w:top w:val="nil"/>
              <w:left w:val="nil"/>
              <w:bottom w:val="single" w:sz="4" w:space="0" w:color="auto"/>
              <w:right w:val="single" w:sz="4" w:space="0" w:color="auto"/>
            </w:tcBorders>
            <w:shd w:val="clear" w:color="auto" w:fill="auto"/>
            <w:noWrap/>
          </w:tcPr>
          <w:p w:rsidR="00773897" w:rsidRPr="00010922" w:rsidRDefault="00CE5EE4" w:rsidP="0087682C">
            <w:pPr>
              <w:suppressAutoHyphens w:val="0"/>
              <w:rPr>
                <w:color w:val="000000"/>
                <w:sz w:val="22"/>
                <w:szCs w:val="22"/>
                <w:lang w:eastAsia="ru-RU"/>
              </w:rPr>
            </w:pPr>
            <w:r>
              <w:rPr>
                <w:sz w:val="22"/>
                <w:szCs w:val="22"/>
              </w:rPr>
              <w:t>2928164,42</w:t>
            </w:r>
          </w:p>
        </w:tc>
        <w:tc>
          <w:tcPr>
            <w:tcW w:w="851" w:type="dxa"/>
            <w:tcBorders>
              <w:top w:val="nil"/>
              <w:left w:val="nil"/>
              <w:bottom w:val="single" w:sz="4" w:space="0" w:color="auto"/>
              <w:right w:val="single" w:sz="4" w:space="0" w:color="auto"/>
            </w:tcBorders>
            <w:shd w:val="clear" w:color="auto" w:fill="auto"/>
            <w:noWrap/>
          </w:tcPr>
          <w:p w:rsidR="00773897" w:rsidRPr="00010922" w:rsidRDefault="00773897" w:rsidP="004C7374">
            <w:pPr>
              <w:suppressAutoHyphens w:val="0"/>
              <w:jc w:val="center"/>
              <w:rPr>
                <w:color w:val="000000"/>
                <w:sz w:val="22"/>
                <w:szCs w:val="22"/>
                <w:lang w:eastAsia="ru-RU"/>
              </w:rPr>
            </w:pPr>
            <w:r w:rsidRPr="00010922">
              <w:rPr>
                <w:color w:val="000000"/>
                <w:sz w:val="22"/>
                <w:szCs w:val="22"/>
                <w:lang w:eastAsia="ru-RU"/>
              </w:rPr>
              <w:t>х</w:t>
            </w:r>
          </w:p>
        </w:tc>
      </w:tr>
    </w:tbl>
    <w:p w:rsidR="00A87BE8" w:rsidRDefault="00A87BE8" w:rsidP="007D1FE6">
      <w:pPr>
        <w:suppressAutoHyphens w:val="0"/>
      </w:pPr>
    </w:p>
    <w:p w:rsidR="007D1FE6" w:rsidRPr="00D92D6C" w:rsidRDefault="007D1FE6" w:rsidP="00D32C45">
      <w:pPr>
        <w:tabs>
          <w:tab w:val="left" w:pos="2910"/>
        </w:tabs>
      </w:pPr>
      <w:bookmarkStart w:id="0" w:name="_GoBack"/>
      <w:bookmarkEnd w:id="0"/>
      <w:r w:rsidRPr="00D92D6C">
        <w:t xml:space="preserve">      </w:t>
      </w:r>
      <w:r>
        <w:t xml:space="preserve"> </w:t>
      </w:r>
    </w:p>
    <w:sectPr w:rsidR="007D1FE6" w:rsidRPr="00D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2947F6"/>
    <w:multiLevelType w:val="hybridMultilevel"/>
    <w:tmpl w:val="A7947232"/>
    <w:lvl w:ilvl="0" w:tplc="2DD6F730">
      <w:start w:val="2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FC486C"/>
    <w:multiLevelType w:val="hybridMultilevel"/>
    <w:tmpl w:val="F0EC3520"/>
    <w:lvl w:ilvl="0" w:tplc="7500E4D2">
      <w:start w:val="3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6A"/>
    <w:rsid w:val="00010922"/>
    <w:rsid w:val="00097D3F"/>
    <w:rsid w:val="001803E7"/>
    <w:rsid w:val="00206C2F"/>
    <w:rsid w:val="00207C66"/>
    <w:rsid w:val="00221FF8"/>
    <w:rsid w:val="002346D1"/>
    <w:rsid w:val="00236679"/>
    <w:rsid w:val="00287600"/>
    <w:rsid w:val="002B68EE"/>
    <w:rsid w:val="002F44BD"/>
    <w:rsid w:val="00380FB0"/>
    <w:rsid w:val="003940F3"/>
    <w:rsid w:val="003D6A92"/>
    <w:rsid w:val="003E4192"/>
    <w:rsid w:val="0040370D"/>
    <w:rsid w:val="004A2CAE"/>
    <w:rsid w:val="004D6EEB"/>
    <w:rsid w:val="00515977"/>
    <w:rsid w:val="00574717"/>
    <w:rsid w:val="00585A3C"/>
    <w:rsid w:val="005C545B"/>
    <w:rsid w:val="006417E7"/>
    <w:rsid w:val="006A68E5"/>
    <w:rsid w:val="006E1026"/>
    <w:rsid w:val="00773897"/>
    <w:rsid w:val="00794174"/>
    <w:rsid w:val="007D1FE6"/>
    <w:rsid w:val="00835AB8"/>
    <w:rsid w:val="00846554"/>
    <w:rsid w:val="00856CCB"/>
    <w:rsid w:val="008656A9"/>
    <w:rsid w:val="00866A37"/>
    <w:rsid w:val="00872F5F"/>
    <w:rsid w:val="0087682C"/>
    <w:rsid w:val="008800CC"/>
    <w:rsid w:val="008C7C1D"/>
    <w:rsid w:val="00906E9A"/>
    <w:rsid w:val="00937D45"/>
    <w:rsid w:val="00971879"/>
    <w:rsid w:val="00972B7A"/>
    <w:rsid w:val="009968D9"/>
    <w:rsid w:val="009A52DD"/>
    <w:rsid w:val="009E450C"/>
    <w:rsid w:val="009F6557"/>
    <w:rsid w:val="00A26928"/>
    <w:rsid w:val="00A87BE8"/>
    <w:rsid w:val="00A92B89"/>
    <w:rsid w:val="00AC76FB"/>
    <w:rsid w:val="00B35746"/>
    <w:rsid w:val="00B37805"/>
    <w:rsid w:val="00B85D67"/>
    <w:rsid w:val="00BD634F"/>
    <w:rsid w:val="00BF509E"/>
    <w:rsid w:val="00C10B6A"/>
    <w:rsid w:val="00C67070"/>
    <w:rsid w:val="00CB6460"/>
    <w:rsid w:val="00CE5EE4"/>
    <w:rsid w:val="00D32C45"/>
    <w:rsid w:val="00D73DA4"/>
    <w:rsid w:val="00D86FA3"/>
    <w:rsid w:val="00DD1658"/>
    <w:rsid w:val="00E33D9D"/>
    <w:rsid w:val="00E36B8F"/>
    <w:rsid w:val="00F02D9D"/>
    <w:rsid w:val="00F20ED4"/>
    <w:rsid w:val="00F4734E"/>
    <w:rsid w:val="00F51FC8"/>
    <w:rsid w:val="00F52BAD"/>
    <w:rsid w:val="00F55B65"/>
    <w:rsid w:val="00F60083"/>
    <w:rsid w:val="00F75CF6"/>
    <w:rsid w:val="00FC2AF9"/>
    <w:rsid w:val="00FE4888"/>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2191">
      <w:bodyDiv w:val="1"/>
      <w:marLeft w:val="0"/>
      <w:marRight w:val="0"/>
      <w:marTop w:val="0"/>
      <w:marBottom w:val="0"/>
      <w:divBdr>
        <w:top w:val="none" w:sz="0" w:space="0" w:color="auto"/>
        <w:left w:val="none" w:sz="0" w:space="0" w:color="auto"/>
        <w:bottom w:val="none" w:sz="0" w:space="0" w:color="auto"/>
        <w:right w:val="none" w:sz="0" w:space="0" w:color="auto"/>
      </w:divBdr>
    </w:div>
    <w:div w:id="1906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AA7B-57CD-486B-8E64-AEAB34DF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Streltsova</dc:creator>
  <cp:lastModifiedBy>lepehin</cp:lastModifiedBy>
  <cp:revision>8</cp:revision>
  <cp:lastPrinted>2018-10-23T08:21:00Z</cp:lastPrinted>
  <dcterms:created xsi:type="dcterms:W3CDTF">2018-10-22T09:08:00Z</dcterms:created>
  <dcterms:modified xsi:type="dcterms:W3CDTF">2018-11-08T13:34:00Z</dcterms:modified>
</cp:coreProperties>
</file>