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8" w:rsidRPr="00B42C61" w:rsidRDefault="00180A5C" w:rsidP="00B42C61">
      <w:pPr>
        <w:keepNext/>
        <w:widowControl w:val="0"/>
        <w:spacing w:after="0"/>
        <w:jc w:val="center"/>
        <w:rPr>
          <w:sz w:val="20"/>
          <w:szCs w:val="20"/>
        </w:rPr>
      </w:pPr>
      <w:bookmarkStart w:id="0" w:name="_Toc447719631"/>
      <w:r w:rsidRPr="00B42C61">
        <w:rPr>
          <w:sz w:val="20"/>
          <w:szCs w:val="20"/>
        </w:rPr>
        <w:t xml:space="preserve">Раздел </w:t>
      </w:r>
      <w:r w:rsidR="00A80BEE" w:rsidRPr="00B42C61">
        <w:rPr>
          <w:sz w:val="20"/>
          <w:szCs w:val="20"/>
          <w:lang w:val="en-US"/>
        </w:rPr>
        <w:t>I</w:t>
      </w:r>
      <w:r w:rsidR="0058709C" w:rsidRPr="00B42C61">
        <w:rPr>
          <w:sz w:val="20"/>
          <w:szCs w:val="20"/>
          <w:lang w:val="en-US"/>
        </w:rPr>
        <w:t>V</w:t>
      </w:r>
      <w:bookmarkEnd w:id="0"/>
    </w:p>
    <w:p w:rsidR="004D4842" w:rsidRPr="00B42C61" w:rsidRDefault="004D4842" w:rsidP="00B42C61">
      <w:pPr>
        <w:keepNext/>
        <w:widowControl w:val="0"/>
        <w:spacing w:after="0"/>
        <w:jc w:val="center"/>
        <w:rPr>
          <w:sz w:val="20"/>
          <w:szCs w:val="20"/>
        </w:rPr>
      </w:pPr>
    </w:p>
    <w:p w:rsidR="0095075E" w:rsidRPr="00B42C61" w:rsidRDefault="005B0FCF" w:rsidP="00B42C61">
      <w:pPr>
        <w:pStyle w:val="18"/>
        <w:widowControl w:val="0"/>
        <w:spacing w:before="0" w:after="0"/>
        <w:rPr>
          <w:b w:val="0"/>
          <w:sz w:val="20"/>
        </w:rPr>
      </w:pPr>
      <w:bookmarkStart w:id="1" w:name="_Toc447719632"/>
      <w:r w:rsidRPr="00B42C61">
        <w:rPr>
          <w:b w:val="0"/>
          <w:sz w:val="20"/>
        </w:rPr>
        <w:t>ОПИСАНИЕ ОБЪЕКТА ЗАКУПКИ</w:t>
      </w:r>
      <w:bookmarkEnd w:id="1"/>
    </w:p>
    <w:p w:rsidR="004D4842" w:rsidRPr="00B42C61" w:rsidRDefault="004D4842" w:rsidP="00B42C61">
      <w:pPr>
        <w:keepNext/>
        <w:widowControl w:val="0"/>
        <w:spacing w:after="0"/>
        <w:jc w:val="center"/>
        <w:rPr>
          <w:sz w:val="20"/>
          <w:szCs w:val="20"/>
        </w:rPr>
      </w:pPr>
    </w:p>
    <w:p w:rsidR="00BF45F0" w:rsidRPr="00B42C61" w:rsidRDefault="00BF45F0" w:rsidP="00B42C61">
      <w:pPr>
        <w:keepNext/>
        <w:widowControl w:val="0"/>
        <w:spacing w:after="0"/>
        <w:ind w:firstLine="851"/>
        <w:rPr>
          <w:sz w:val="20"/>
          <w:szCs w:val="20"/>
        </w:rPr>
      </w:pPr>
      <w:r w:rsidRPr="00B42C61">
        <w:rPr>
          <w:sz w:val="20"/>
          <w:szCs w:val="20"/>
        </w:rPr>
        <w:t xml:space="preserve">Наименование объекта закупки: </w:t>
      </w:r>
      <w:r w:rsidR="00840BC3" w:rsidRPr="00B42C61">
        <w:rPr>
          <w:sz w:val="20"/>
          <w:szCs w:val="20"/>
        </w:rPr>
        <w:t>П</w:t>
      </w:r>
      <w:r w:rsidR="00656D3C" w:rsidRPr="00B42C61">
        <w:rPr>
          <w:sz w:val="20"/>
          <w:szCs w:val="20"/>
        </w:rPr>
        <w:t xml:space="preserve">оставка </w:t>
      </w:r>
      <w:r w:rsidR="00895CC2" w:rsidRPr="00B42C61">
        <w:rPr>
          <w:sz w:val="20"/>
          <w:szCs w:val="20"/>
        </w:rPr>
        <w:t xml:space="preserve">технических средств реабилитации (кресло - коляски) для обеспечения в 2018 году инвалидов </w:t>
      </w:r>
      <w:r w:rsidR="00087727" w:rsidRPr="00B42C61">
        <w:rPr>
          <w:sz w:val="20"/>
          <w:szCs w:val="20"/>
        </w:rPr>
        <w:t>по следующим лотам:</w:t>
      </w:r>
    </w:p>
    <w:p w:rsidR="000C2869" w:rsidRDefault="000C2869" w:rsidP="00B42C61">
      <w:pPr>
        <w:keepNext/>
        <w:widowControl w:val="0"/>
        <w:spacing w:after="0"/>
        <w:ind w:firstLine="851"/>
        <w:rPr>
          <w:sz w:val="20"/>
          <w:szCs w:val="20"/>
        </w:rPr>
      </w:pPr>
    </w:p>
    <w:p w:rsidR="00895CC2" w:rsidRPr="00B42C61" w:rsidRDefault="00895CC2" w:rsidP="00B42C61">
      <w:pPr>
        <w:keepNext/>
        <w:widowControl w:val="0"/>
        <w:spacing w:after="0"/>
        <w:ind w:firstLine="851"/>
        <w:rPr>
          <w:sz w:val="20"/>
          <w:szCs w:val="20"/>
        </w:rPr>
      </w:pPr>
      <w:bookmarkStart w:id="2" w:name="_GoBack"/>
      <w:bookmarkEnd w:id="2"/>
      <w:r w:rsidRPr="00B42C61">
        <w:rPr>
          <w:sz w:val="20"/>
          <w:szCs w:val="20"/>
        </w:rPr>
        <w:t>Лот №2. Поставка технических средств реабилитации (кресло - коляска с электроприводом) (для инвалидов и детей инвалидов) для обеспечения в 2018 году инвалидов</w:t>
      </w:r>
    </w:p>
    <w:p w:rsidR="00895CC2" w:rsidRPr="00B42C61" w:rsidRDefault="00895CC2" w:rsidP="00B42C61">
      <w:pPr>
        <w:keepNext/>
        <w:widowControl w:val="0"/>
        <w:spacing w:after="0"/>
        <w:ind w:firstLine="851"/>
        <w:jc w:val="center"/>
        <w:rPr>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5"/>
        <w:gridCol w:w="5942"/>
        <w:gridCol w:w="1498"/>
      </w:tblGrid>
      <w:tr w:rsidR="00B42C61" w:rsidRPr="00B42C61" w:rsidTr="007A6B3B">
        <w:trPr>
          <w:trHeight w:val="690"/>
          <w:jc w:val="center"/>
        </w:trPr>
        <w:tc>
          <w:tcPr>
            <w:tcW w:w="1715" w:type="dxa"/>
            <w:shd w:val="clear" w:color="auto" w:fill="auto"/>
          </w:tcPr>
          <w:p w:rsidR="00895CC2" w:rsidRPr="00B42C61" w:rsidRDefault="00895CC2" w:rsidP="00B42C61">
            <w:pPr>
              <w:keepNext/>
              <w:widowControl w:val="0"/>
              <w:spacing w:after="0"/>
              <w:ind w:left="-3" w:right="-44"/>
              <w:jc w:val="center"/>
              <w:rPr>
                <w:sz w:val="20"/>
                <w:szCs w:val="20"/>
              </w:rPr>
            </w:pPr>
            <w:r w:rsidRPr="00B42C61">
              <w:rPr>
                <w:sz w:val="20"/>
                <w:szCs w:val="20"/>
              </w:rPr>
              <w:t>Наименование</w:t>
            </w:r>
          </w:p>
          <w:p w:rsidR="00895CC2" w:rsidRPr="00B42C61" w:rsidRDefault="00895CC2" w:rsidP="00B42C61">
            <w:pPr>
              <w:keepNext/>
              <w:widowControl w:val="0"/>
              <w:spacing w:after="0"/>
              <w:ind w:left="-3" w:right="-44"/>
              <w:jc w:val="center"/>
              <w:rPr>
                <w:sz w:val="20"/>
                <w:szCs w:val="20"/>
              </w:rPr>
            </w:pPr>
            <w:r w:rsidRPr="00B42C61">
              <w:rPr>
                <w:sz w:val="20"/>
                <w:szCs w:val="20"/>
              </w:rPr>
              <w:t>закупаемого товара</w:t>
            </w:r>
          </w:p>
        </w:tc>
        <w:tc>
          <w:tcPr>
            <w:tcW w:w="5942" w:type="dxa"/>
          </w:tcPr>
          <w:p w:rsidR="00895CC2" w:rsidRPr="00B42C61" w:rsidRDefault="00895CC2" w:rsidP="00B42C61">
            <w:pPr>
              <w:pStyle w:val="241"/>
              <w:keepNext/>
              <w:widowControl w:val="0"/>
              <w:spacing w:before="0" w:after="0"/>
              <w:ind w:left="-3" w:right="-44" w:firstLine="0"/>
              <w:jc w:val="center"/>
              <w:rPr>
                <w:rFonts w:ascii="Times New Roman" w:hAnsi="Times New Roman"/>
                <w:sz w:val="20"/>
              </w:rPr>
            </w:pPr>
            <w:r w:rsidRPr="00B42C61">
              <w:rPr>
                <w:rFonts w:ascii="Times New Roman" w:hAnsi="Times New Roman"/>
                <w:sz w:val="20"/>
              </w:rPr>
              <w:t>Описание функциональных и технических характеристик</w:t>
            </w:r>
          </w:p>
          <w:p w:rsidR="00895CC2" w:rsidRPr="00B42C61" w:rsidRDefault="00895CC2" w:rsidP="00B42C61">
            <w:pPr>
              <w:keepNext/>
              <w:widowControl w:val="0"/>
              <w:spacing w:after="0"/>
              <w:ind w:left="-3" w:right="-44"/>
              <w:jc w:val="center"/>
              <w:rPr>
                <w:sz w:val="20"/>
                <w:szCs w:val="20"/>
                <w:shd w:val="clear" w:color="auto" w:fill="FFFFFF"/>
              </w:rPr>
            </w:pPr>
            <w:r w:rsidRPr="00B42C61">
              <w:rPr>
                <w:sz w:val="20"/>
                <w:szCs w:val="20"/>
              </w:rPr>
              <w:t>закупаемого товара</w:t>
            </w:r>
          </w:p>
        </w:tc>
        <w:tc>
          <w:tcPr>
            <w:tcW w:w="1498" w:type="dxa"/>
            <w:shd w:val="clear" w:color="auto" w:fill="auto"/>
          </w:tcPr>
          <w:p w:rsidR="00895CC2" w:rsidRPr="00B42C61" w:rsidRDefault="00895CC2" w:rsidP="00B42C61">
            <w:pPr>
              <w:keepNext/>
              <w:widowControl w:val="0"/>
              <w:spacing w:after="0"/>
              <w:ind w:left="-3" w:right="-44"/>
              <w:jc w:val="center"/>
              <w:rPr>
                <w:sz w:val="20"/>
                <w:szCs w:val="20"/>
              </w:rPr>
            </w:pPr>
            <w:r w:rsidRPr="00B42C61">
              <w:rPr>
                <w:sz w:val="20"/>
                <w:szCs w:val="20"/>
                <w:shd w:val="clear" w:color="auto" w:fill="FFFFFF"/>
              </w:rPr>
              <w:t xml:space="preserve">Количество </w:t>
            </w:r>
            <w:r w:rsidRPr="00B42C61">
              <w:rPr>
                <w:sz w:val="20"/>
                <w:szCs w:val="20"/>
              </w:rPr>
              <w:t>закупаемого товара (штук)</w:t>
            </w:r>
          </w:p>
        </w:tc>
      </w:tr>
      <w:tr w:rsidR="00B42C61" w:rsidRPr="00B42C61" w:rsidTr="007A6B3B">
        <w:trPr>
          <w:jc w:val="center"/>
        </w:trPr>
        <w:tc>
          <w:tcPr>
            <w:tcW w:w="1715" w:type="dxa"/>
            <w:shd w:val="clear" w:color="auto" w:fill="auto"/>
          </w:tcPr>
          <w:p w:rsidR="00895CC2" w:rsidRPr="00B42C61" w:rsidRDefault="00895CC2" w:rsidP="00B42C61">
            <w:pPr>
              <w:keepNext/>
              <w:widowControl w:val="0"/>
              <w:tabs>
                <w:tab w:val="left" w:pos="180"/>
              </w:tabs>
              <w:spacing w:after="0"/>
              <w:ind w:left="-3" w:right="-44"/>
              <w:jc w:val="center"/>
              <w:rPr>
                <w:bCs/>
                <w:sz w:val="20"/>
                <w:szCs w:val="20"/>
              </w:rPr>
            </w:pPr>
            <w:r w:rsidRPr="00B42C61">
              <w:rPr>
                <w:sz w:val="20"/>
                <w:szCs w:val="20"/>
              </w:rPr>
              <w:t>Кресло-коляска с электроприводом (для инвалидов и детей-инвалидов)</w:t>
            </w:r>
          </w:p>
        </w:tc>
        <w:tc>
          <w:tcPr>
            <w:tcW w:w="5942" w:type="dxa"/>
          </w:tcPr>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Грузоподъемность не менее 90 кг</w:t>
            </w:r>
            <w:r w:rsidRPr="00B42C61">
              <w:rPr>
                <w:bCs/>
                <w:i/>
                <w:spacing w:val="-4"/>
                <w:sz w:val="20"/>
                <w:szCs w:val="20"/>
              </w:rPr>
              <w:t xml:space="preserve"> (участник в своей заявке должен конкретизировать данный показатель).</w:t>
            </w:r>
          </w:p>
          <w:p w:rsidR="005A5304" w:rsidRPr="00B42C61" w:rsidRDefault="005A5304" w:rsidP="00B42C61">
            <w:pPr>
              <w:pStyle w:val="af00"/>
              <w:keepNext/>
              <w:widowControl w:val="0"/>
              <w:ind w:left="-3" w:right="-44"/>
              <w:rPr>
                <w:rFonts w:ascii="Times New Roman" w:hAnsi="Times New Roman"/>
                <w:i/>
                <w:color w:val="auto"/>
                <w:sz w:val="20"/>
                <w:szCs w:val="20"/>
              </w:rPr>
            </w:pPr>
            <w:proofErr w:type="gramStart"/>
            <w:r w:rsidRPr="00B42C61">
              <w:rPr>
                <w:rFonts w:ascii="Times New Roman" w:hAnsi="Times New Roman"/>
                <w:color w:val="auto"/>
                <w:sz w:val="20"/>
                <w:szCs w:val="20"/>
              </w:rPr>
              <w:t>Ширина сидения в диапазоне (по заявке Заказчика в зависимости от анатомических особенностей инвалида) не менее 390 мм и не более 500 мм</w:t>
            </w:r>
            <w:r w:rsidRPr="00B42C61">
              <w:rPr>
                <w:rFonts w:ascii="Times New Roman" w:hAnsi="Times New Roman"/>
                <w:bCs/>
                <w:i/>
                <w:color w:val="auto"/>
                <w:sz w:val="20"/>
                <w:szCs w:val="20"/>
              </w:rPr>
              <w:t xml:space="preserve"> </w:t>
            </w:r>
            <w:r w:rsidR="00FD3884" w:rsidRPr="00B42C61">
              <w:rPr>
                <w:rFonts w:ascii="Times New Roman" w:hAnsi="Times New Roman"/>
                <w:color w:val="auto"/>
                <w:sz w:val="20"/>
                <w:szCs w:val="20"/>
              </w:rPr>
              <w:t>(</w:t>
            </w:r>
            <w:r w:rsidR="00FD3884" w:rsidRPr="00B42C61">
              <w:rPr>
                <w:rFonts w:ascii="Times New Roman" w:hAnsi="Times New Roman"/>
                <w:bCs/>
                <w:color w:val="auto"/>
                <w:spacing w:val="-3"/>
                <w:sz w:val="20"/>
                <w:szCs w:val="20"/>
              </w:rPr>
              <w:t>поставляется в 2 типоразмерах</w:t>
            </w:r>
            <w:r w:rsidR="00FD3884" w:rsidRPr="00B42C61">
              <w:rPr>
                <w:rFonts w:ascii="Times New Roman" w:hAnsi="Times New Roman"/>
                <w:color w:val="auto"/>
                <w:sz w:val="20"/>
                <w:szCs w:val="20"/>
              </w:rPr>
              <w:t>)</w:t>
            </w:r>
            <w:r w:rsidR="00FD3884" w:rsidRPr="00B42C61">
              <w:rPr>
                <w:rFonts w:ascii="Times New Roman" w:hAnsi="Times New Roman"/>
                <w:bCs/>
                <w:i/>
                <w:color w:val="auto"/>
                <w:sz w:val="20"/>
                <w:szCs w:val="20"/>
              </w:rPr>
              <w:t xml:space="preserve"> </w:t>
            </w:r>
            <w:r w:rsidRPr="00B42C61">
              <w:rPr>
                <w:rFonts w:ascii="Times New Roman" w:hAnsi="Times New Roman"/>
                <w:bCs/>
                <w:i/>
                <w:color w:val="auto"/>
                <w:sz w:val="20"/>
                <w:szCs w:val="20"/>
              </w:rPr>
              <w:t>(участник закупки в своей заявке должен конкретизировать ширину сидения кресла-</w:t>
            </w:r>
            <w:r w:rsidRPr="00B42C61">
              <w:rPr>
                <w:rFonts w:ascii="Times New Roman" w:hAnsi="Times New Roman"/>
                <w:i/>
                <w:color w:val="auto"/>
                <w:sz w:val="20"/>
                <w:szCs w:val="20"/>
              </w:rPr>
              <w:t>коляски с электроприводом прогулочной</w:t>
            </w:r>
            <w:r w:rsidRPr="00B42C61">
              <w:rPr>
                <w:rFonts w:ascii="Times New Roman" w:hAnsi="Times New Roman"/>
                <w:bCs/>
                <w:i/>
                <w:color w:val="auto"/>
                <w:sz w:val="20"/>
                <w:szCs w:val="20"/>
              </w:rPr>
              <w:t>, в том числе для детей-инвалидов, и прописать все имеющиеся у него размеры сидения из указанного диапазона).</w:t>
            </w:r>
            <w:proofErr w:type="gramEnd"/>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Максимальная скорость не менее 6 км/ч</w:t>
            </w:r>
            <w:r w:rsidRPr="00B42C61">
              <w:rPr>
                <w:bCs/>
                <w:i/>
                <w:spacing w:val="-4"/>
                <w:sz w:val="20"/>
                <w:szCs w:val="20"/>
              </w:rPr>
              <w:t xml:space="preserve"> (участник в своей заявке должен конкретизировать данный показатель).</w:t>
            </w:r>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Запас хода не менее 18 км</w:t>
            </w:r>
            <w:r w:rsidRPr="00B42C61">
              <w:rPr>
                <w:bCs/>
                <w:i/>
                <w:spacing w:val="-4"/>
                <w:sz w:val="20"/>
                <w:szCs w:val="20"/>
              </w:rPr>
              <w:t xml:space="preserve"> (участник в своей заявке должен конкретизировать данный показатель).</w:t>
            </w:r>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Подножки - наличие.</w:t>
            </w:r>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Подлокотники - наличие.</w:t>
            </w:r>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Антиопрокидыватели - наличие.</w:t>
            </w:r>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Передние колеса с пневматическими шинами.</w:t>
            </w:r>
          </w:p>
          <w:p w:rsidR="005A5304" w:rsidRPr="00B42C61" w:rsidRDefault="005A5304" w:rsidP="00B42C61">
            <w:pPr>
              <w:keepNext/>
              <w:widowControl w:val="0"/>
              <w:shd w:val="clear" w:color="auto" w:fill="FFFFFF"/>
              <w:tabs>
                <w:tab w:val="left" w:pos="9214"/>
              </w:tabs>
              <w:spacing w:after="0"/>
              <w:ind w:left="-3" w:right="-44"/>
              <w:rPr>
                <w:sz w:val="20"/>
                <w:szCs w:val="20"/>
              </w:rPr>
            </w:pPr>
            <w:r w:rsidRPr="00B42C61">
              <w:rPr>
                <w:sz w:val="20"/>
                <w:szCs w:val="20"/>
              </w:rPr>
              <w:t>Задние колеса с пневматическими шинами.</w:t>
            </w:r>
          </w:p>
          <w:p w:rsidR="005A5304" w:rsidRPr="00B42C61" w:rsidRDefault="005A5304" w:rsidP="00B42C61">
            <w:pPr>
              <w:keepNext/>
              <w:widowControl w:val="0"/>
              <w:spacing w:after="0"/>
              <w:ind w:left="-3" w:right="-44"/>
              <w:rPr>
                <w:bCs/>
                <w:spacing w:val="-3"/>
                <w:sz w:val="20"/>
                <w:szCs w:val="20"/>
              </w:rPr>
            </w:pPr>
            <w:r w:rsidRPr="00B42C61">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895CC2" w:rsidRPr="00B42C61" w:rsidRDefault="005A5304" w:rsidP="00B42C61">
            <w:pPr>
              <w:keepNext/>
              <w:widowControl w:val="0"/>
              <w:spacing w:after="0"/>
              <w:ind w:left="-3" w:right="-44"/>
              <w:rPr>
                <w:bCs/>
                <w:spacing w:val="-3"/>
                <w:sz w:val="20"/>
                <w:szCs w:val="20"/>
              </w:rPr>
            </w:pPr>
            <w:r w:rsidRPr="00B42C61">
              <w:rPr>
                <w:sz w:val="20"/>
                <w:szCs w:val="20"/>
              </w:rPr>
              <w:t>Гарантийный срок эксплуатации не менее 1</w:t>
            </w:r>
            <w:r w:rsidR="007201B7" w:rsidRPr="00B42C61">
              <w:rPr>
                <w:sz w:val="20"/>
                <w:szCs w:val="20"/>
              </w:rPr>
              <w:t xml:space="preserve">2 месяцев </w:t>
            </w:r>
            <w:proofErr w:type="gramStart"/>
            <w:r w:rsidR="007201B7" w:rsidRPr="00B42C61">
              <w:rPr>
                <w:sz w:val="20"/>
                <w:szCs w:val="20"/>
              </w:rPr>
              <w:t>с даты выдачи</w:t>
            </w:r>
            <w:proofErr w:type="gramEnd"/>
            <w:r w:rsidR="007201B7" w:rsidRPr="00B42C61">
              <w:rPr>
                <w:sz w:val="20"/>
                <w:szCs w:val="20"/>
              </w:rPr>
              <w:t xml:space="preserve"> товара П</w:t>
            </w:r>
            <w:r w:rsidRPr="00B42C61">
              <w:rPr>
                <w:sz w:val="20"/>
                <w:szCs w:val="20"/>
              </w:rPr>
              <w:t>олучателю.</w:t>
            </w:r>
          </w:p>
        </w:tc>
        <w:tc>
          <w:tcPr>
            <w:tcW w:w="1498" w:type="dxa"/>
            <w:shd w:val="clear" w:color="auto" w:fill="auto"/>
          </w:tcPr>
          <w:p w:rsidR="00895CC2" w:rsidRPr="00B42C61" w:rsidRDefault="00895CC2" w:rsidP="00B42C61">
            <w:pPr>
              <w:keepNext/>
              <w:widowControl w:val="0"/>
              <w:spacing w:after="0"/>
              <w:ind w:left="-3" w:right="-44"/>
              <w:jc w:val="center"/>
              <w:rPr>
                <w:sz w:val="20"/>
                <w:szCs w:val="20"/>
              </w:rPr>
            </w:pPr>
            <w:r w:rsidRPr="00B42C61">
              <w:rPr>
                <w:sz w:val="20"/>
                <w:szCs w:val="20"/>
              </w:rPr>
              <w:t>15</w:t>
            </w:r>
          </w:p>
        </w:tc>
      </w:tr>
      <w:tr w:rsidR="00723288" w:rsidRPr="00B42C61" w:rsidTr="007A6B3B">
        <w:trPr>
          <w:jc w:val="center"/>
        </w:trPr>
        <w:tc>
          <w:tcPr>
            <w:tcW w:w="1715" w:type="dxa"/>
            <w:shd w:val="clear" w:color="auto" w:fill="auto"/>
          </w:tcPr>
          <w:p w:rsidR="00895CC2" w:rsidRPr="00B42C61" w:rsidRDefault="00895CC2" w:rsidP="00B42C61">
            <w:pPr>
              <w:keepNext/>
              <w:widowControl w:val="0"/>
              <w:tabs>
                <w:tab w:val="left" w:pos="180"/>
              </w:tabs>
              <w:spacing w:after="0"/>
              <w:ind w:left="-3" w:right="-44"/>
              <w:jc w:val="center"/>
              <w:rPr>
                <w:bCs/>
                <w:sz w:val="20"/>
                <w:szCs w:val="20"/>
              </w:rPr>
            </w:pPr>
            <w:r w:rsidRPr="00B42C61">
              <w:rPr>
                <w:bCs/>
                <w:sz w:val="20"/>
                <w:szCs w:val="20"/>
              </w:rPr>
              <w:t>Итого:</w:t>
            </w:r>
          </w:p>
        </w:tc>
        <w:tc>
          <w:tcPr>
            <w:tcW w:w="5942" w:type="dxa"/>
          </w:tcPr>
          <w:p w:rsidR="00895CC2" w:rsidRPr="00B42C61" w:rsidRDefault="00895CC2" w:rsidP="00B42C61">
            <w:pPr>
              <w:keepNext/>
              <w:widowControl w:val="0"/>
              <w:spacing w:after="0"/>
              <w:ind w:left="-3" w:right="-44"/>
              <w:rPr>
                <w:sz w:val="20"/>
                <w:szCs w:val="20"/>
              </w:rPr>
            </w:pPr>
          </w:p>
        </w:tc>
        <w:tc>
          <w:tcPr>
            <w:tcW w:w="1498" w:type="dxa"/>
            <w:shd w:val="clear" w:color="auto" w:fill="auto"/>
          </w:tcPr>
          <w:p w:rsidR="00895CC2" w:rsidRPr="00B42C61" w:rsidRDefault="00895CC2" w:rsidP="00B42C61">
            <w:pPr>
              <w:keepNext/>
              <w:widowControl w:val="0"/>
              <w:spacing w:after="0"/>
              <w:ind w:left="-3" w:right="-44"/>
              <w:jc w:val="center"/>
              <w:rPr>
                <w:sz w:val="20"/>
                <w:szCs w:val="20"/>
              </w:rPr>
            </w:pPr>
            <w:r w:rsidRPr="00B42C61">
              <w:rPr>
                <w:sz w:val="20"/>
                <w:szCs w:val="20"/>
              </w:rPr>
              <w:t>15</w:t>
            </w:r>
          </w:p>
        </w:tc>
      </w:tr>
    </w:tbl>
    <w:p w:rsidR="00895CC2" w:rsidRPr="00B42C61" w:rsidRDefault="00895CC2" w:rsidP="00B42C61">
      <w:pPr>
        <w:keepNext/>
        <w:widowControl w:val="0"/>
        <w:spacing w:after="0"/>
        <w:ind w:firstLine="851"/>
        <w:jc w:val="center"/>
        <w:rPr>
          <w:sz w:val="20"/>
          <w:szCs w:val="20"/>
        </w:rPr>
      </w:pPr>
    </w:p>
    <w:p w:rsidR="00111B50" w:rsidRPr="00B42C61" w:rsidRDefault="00111B50" w:rsidP="00B42C61">
      <w:pPr>
        <w:keepNext/>
        <w:widowControl w:val="0"/>
        <w:tabs>
          <w:tab w:val="right" w:pos="9921"/>
        </w:tabs>
        <w:spacing w:after="0"/>
        <w:ind w:firstLine="851"/>
        <w:rPr>
          <w:sz w:val="20"/>
          <w:szCs w:val="20"/>
        </w:rPr>
      </w:pPr>
      <w:r w:rsidRPr="00B42C61">
        <w:rPr>
          <w:sz w:val="20"/>
          <w:szCs w:val="20"/>
        </w:rPr>
        <w:t>Технические характеристики разработаны с учетом индивидуальной программы реабилитации инвалида.</w:t>
      </w:r>
    </w:p>
    <w:p w:rsidR="00FD3884" w:rsidRPr="00B42C61" w:rsidRDefault="00FD3884" w:rsidP="00B42C61">
      <w:pPr>
        <w:keepNext/>
        <w:widowControl w:val="0"/>
        <w:tabs>
          <w:tab w:val="left" w:pos="9214"/>
        </w:tabs>
        <w:spacing w:after="0"/>
        <w:ind w:firstLine="851"/>
        <w:contextualSpacing/>
        <w:rPr>
          <w:sz w:val="20"/>
          <w:szCs w:val="20"/>
        </w:rPr>
      </w:pPr>
      <w:r w:rsidRPr="00B42C61">
        <w:rPr>
          <w:sz w:val="20"/>
          <w:szCs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FD3884" w:rsidRPr="00B42C61" w:rsidRDefault="00FD3884" w:rsidP="00B42C61">
      <w:pPr>
        <w:keepNext/>
        <w:widowControl w:val="0"/>
        <w:tabs>
          <w:tab w:val="left" w:pos="9214"/>
        </w:tabs>
        <w:spacing w:after="0"/>
        <w:ind w:firstLine="851"/>
        <w:contextualSpacing/>
        <w:rPr>
          <w:sz w:val="20"/>
          <w:szCs w:val="20"/>
        </w:rPr>
      </w:pPr>
      <w:r w:rsidRPr="00B42C61">
        <w:rPr>
          <w:sz w:val="20"/>
          <w:szCs w:val="20"/>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 </w:t>
      </w:r>
    </w:p>
    <w:p w:rsidR="00FD3884" w:rsidRPr="00B42C61" w:rsidRDefault="00FD3884" w:rsidP="00B42C61">
      <w:pPr>
        <w:keepNext/>
        <w:widowControl w:val="0"/>
        <w:tabs>
          <w:tab w:val="left" w:pos="9214"/>
        </w:tabs>
        <w:spacing w:after="0"/>
        <w:ind w:firstLine="851"/>
        <w:contextualSpacing/>
        <w:rPr>
          <w:sz w:val="20"/>
          <w:szCs w:val="20"/>
        </w:rPr>
      </w:pPr>
      <w:r w:rsidRPr="00B42C61">
        <w:rPr>
          <w:rFonts w:eastAsia="Lucida Sans Unicode"/>
          <w:bCs/>
          <w:kern w:val="1"/>
          <w:sz w:val="20"/>
          <w:szCs w:val="20"/>
        </w:rPr>
        <w:t>Качество товара должно подтверждаться декларацией о соответствии по Постановлению Правительства РФ от 01.12.2009 № 982 «</w:t>
      </w:r>
      <w:r w:rsidRPr="00B42C61">
        <w:rPr>
          <w:sz w:val="20"/>
          <w:szCs w:val="20"/>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B42C61">
        <w:rPr>
          <w:b/>
          <w:sz w:val="20"/>
          <w:szCs w:val="20"/>
        </w:rPr>
        <w:t>»</w:t>
      </w:r>
      <w:r w:rsidRPr="00B42C61">
        <w:rPr>
          <w:rFonts w:eastAsia="Lucida Sans Unicode"/>
          <w:bCs/>
          <w:kern w:val="1"/>
          <w:sz w:val="20"/>
          <w:szCs w:val="20"/>
        </w:rPr>
        <w:t xml:space="preserve"> (Система сертификации ГОСТ).</w:t>
      </w:r>
      <w:r w:rsidRPr="00B42C61">
        <w:rPr>
          <w:sz w:val="20"/>
          <w:szCs w:val="20"/>
        </w:rPr>
        <w:t xml:space="preserve"> </w:t>
      </w:r>
    </w:p>
    <w:p w:rsidR="00FD3884" w:rsidRPr="00B42C61" w:rsidRDefault="00FD3884" w:rsidP="00B42C61">
      <w:pPr>
        <w:keepNext/>
        <w:widowControl w:val="0"/>
        <w:tabs>
          <w:tab w:val="left" w:pos="9214"/>
        </w:tabs>
        <w:spacing w:after="0"/>
        <w:ind w:firstLine="851"/>
        <w:contextualSpacing/>
        <w:rPr>
          <w:sz w:val="20"/>
          <w:szCs w:val="20"/>
        </w:rPr>
      </w:pPr>
      <w:r w:rsidRPr="00B42C61">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FD3884" w:rsidRPr="00B42C61" w:rsidRDefault="00FD3884" w:rsidP="00B42C61">
      <w:pPr>
        <w:keepNext/>
        <w:widowControl w:val="0"/>
        <w:tabs>
          <w:tab w:val="left" w:pos="9214"/>
        </w:tabs>
        <w:spacing w:after="0"/>
        <w:ind w:firstLine="851"/>
        <w:contextualSpacing/>
        <w:rPr>
          <w:sz w:val="20"/>
          <w:szCs w:val="20"/>
        </w:rPr>
      </w:pPr>
      <w:r w:rsidRPr="00B42C61">
        <w:rPr>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B42C61">
        <w:rPr>
          <w:rFonts w:eastAsia="Lucida Sans Unicode"/>
          <w:bCs/>
          <w:kern w:val="1"/>
          <w:sz w:val="20"/>
          <w:szCs w:val="20"/>
        </w:rPr>
        <w:t xml:space="preserve">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ИСО 7176-8-2015 «Кресла-коляски.</w:t>
      </w:r>
      <w:r w:rsidR="00652C51" w:rsidRPr="00B42C61">
        <w:rPr>
          <w:rFonts w:eastAsia="Lucida Sans Unicode"/>
          <w:bCs/>
          <w:kern w:val="1"/>
          <w:sz w:val="20"/>
          <w:szCs w:val="20"/>
        </w:rPr>
        <w:t xml:space="preserve"> </w:t>
      </w:r>
      <w:r w:rsidRPr="00B42C61">
        <w:rPr>
          <w:rFonts w:eastAsia="Lucida Sans Unicode"/>
          <w:bCs/>
          <w:kern w:val="1"/>
          <w:sz w:val="20"/>
          <w:szCs w:val="20"/>
        </w:rPr>
        <w:t xml:space="preserve">Часть 8. Требования и методы испытаний на статическую, ударную и усталостную прочность»; 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50444-92 «Приборы, аппараты и оборудование медицинские. Общие технические условия» (Разд.3,4); 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ГОСТ Р ИСО 7176-7-2015 «Кресла-коляски. Часть 7. Измерение размеров сиденья и колеса»; 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51083-2015 «Кресла-коляски. Общие технические условия»; 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52770-2016 «Изделия </w:t>
      </w:r>
      <w:r w:rsidRPr="00B42C61">
        <w:rPr>
          <w:rFonts w:eastAsia="Lucida Sans Unicode"/>
          <w:bCs/>
          <w:kern w:val="1"/>
          <w:sz w:val="20"/>
          <w:szCs w:val="20"/>
        </w:rPr>
        <w:lastRenderedPageBreak/>
        <w:t xml:space="preserve">медицинские. Требования безопасности. Методы санитарно-химических и токсикологических испытаний»; ГОСТ </w:t>
      </w:r>
      <w:r w:rsidRPr="00B42C61">
        <w:rPr>
          <w:sz w:val="20"/>
          <w:szCs w:val="20"/>
        </w:rPr>
        <w:t xml:space="preserve">ИСО </w:t>
      </w:r>
      <w:r w:rsidRPr="00B42C61">
        <w:rPr>
          <w:rFonts w:eastAsia="Lucida Sans Unicode"/>
          <w:bCs/>
          <w:kern w:val="1"/>
          <w:sz w:val="20"/>
          <w:szCs w:val="20"/>
        </w:rPr>
        <w:t xml:space="preserve">10993-1-2011 «Изделия медицинские. Оценка биологического действия медицинских изделий. Часть 1. Оценка и исследования»; ГОСТ </w:t>
      </w:r>
      <w:r w:rsidRPr="00B42C61">
        <w:rPr>
          <w:sz w:val="20"/>
          <w:szCs w:val="20"/>
        </w:rPr>
        <w:t>ИСО</w:t>
      </w:r>
      <w:r w:rsidRPr="00B42C61">
        <w:rPr>
          <w:rFonts w:eastAsia="Lucida Sans Unicode"/>
          <w:bCs/>
          <w:kern w:val="1"/>
          <w:sz w:val="20"/>
          <w:szCs w:val="20"/>
        </w:rPr>
        <w:t xml:space="preserve"> 10993-5-2011 «Изделия медицинские. Оценка биологического действия медицинских изделий. Часть 5. Исследования на цитотоксичность: методы in vitro»; </w:t>
      </w:r>
      <w:r w:rsidRPr="00B42C61">
        <w:rPr>
          <w:rFonts w:eastAsia="Lucida Sans Unicode"/>
          <w:kern w:val="1"/>
          <w:sz w:val="20"/>
          <w:szCs w:val="20"/>
        </w:rPr>
        <w:t xml:space="preserve">ГОСТ </w:t>
      </w:r>
      <w:r w:rsidRPr="00B42C61">
        <w:rPr>
          <w:sz w:val="20"/>
          <w:szCs w:val="20"/>
        </w:rPr>
        <w:t xml:space="preserve">ИСО </w:t>
      </w:r>
      <w:r w:rsidRPr="00B42C61">
        <w:rPr>
          <w:rFonts w:eastAsia="Lucida Sans Unicode"/>
          <w:kern w:val="1"/>
          <w:sz w:val="20"/>
          <w:szCs w:val="20"/>
        </w:rPr>
        <w:t xml:space="preserve">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B42C61">
        <w:rPr>
          <w:rFonts w:eastAsia="Lucida Sans Unicode"/>
          <w:bCs/>
          <w:kern w:val="1"/>
          <w:sz w:val="20"/>
          <w:szCs w:val="20"/>
        </w:rPr>
        <w:t xml:space="preserve">ГОСТ </w:t>
      </w:r>
      <w:proofErr w:type="gramStart"/>
      <w:r w:rsidRPr="00B42C61">
        <w:rPr>
          <w:rFonts w:eastAsia="Lucida Sans Unicode"/>
          <w:bCs/>
          <w:kern w:val="1"/>
          <w:sz w:val="20"/>
          <w:szCs w:val="20"/>
        </w:rPr>
        <w:t>Р</w:t>
      </w:r>
      <w:proofErr w:type="gramEnd"/>
      <w:r w:rsidRPr="00B42C61">
        <w:rPr>
          <w:rFonts w:eastAsia="Lucida Sans Unicode"/>
          <w:bCs/>
          <w:kern w:val="1"/>
          <w:sz w:val="20"/>
          <w:szCs w:val="20"/>
        </w:rPr>
        <w:t xml:space="preserve"> ИСО 7176-16-2015 «Кресла-коляски. Часть 16. </w:t>
      </w:r>
      <w:proofErr w:type="gramStart"/>
      <w:r w:rsidRPr="00B42C61">
        <w:rPr>
          <w:rFonts w:eastAsia="Lucida Sans Unicode"/>
          <w:bCs/>
          <w:kern w:val="1"/>
          <w:sz w:val="20"/>
          <w:szCs w:val="20"/>
        </w:rPr>
        <w:t>Стойкость к возгоранию устройств поддержания положения тела»)</w:t>
      </w:r>
      <w:r w:rsidRPr="00B42C61">
        <w:rPr>
          <w:sz w:val="20"/>
          <w:szCs w:val="20"/>
        </w:rPr>
        <w:t>.</w:t>
      </w:r>
      <w:proofErr w:type="gramEnd"/>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xml:space="preserve">На каждой кресле-коляске должна быть табличка, выполненная по ГОСТ </w:t>
      </w:r>
      <w:proofErr w:type="gramStart"/>
      <w:r w:rsidRPr="00B42C61">
        <w:rPr>
          <w:sz w:val="20"/>
          <w:szCs w:val="20"/>
        </w:rPr>
        <w:t>Р</w:t>
      </w:r>
      <w:proofErr w:type="gramEnd"/>
      <w:r w:rsidRPr="00B42C61">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B42C61">
        <w:rPr>
          <w:sz w:val="20"/>
          <w:szCs w:val="20"/>
        </w:rPr>
        <w:t xml:space="preserve">Технические требования», на которой должны быть указаны: </w:t>
      </w:r>
      <w:proofErr w:type="gramEnd"/>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товарный знак предприятия-изготовителя;</w:t>
      </w:r>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обозначение типа (модели) кресло - коляски;</w:t>
      </w:r>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обозначение технических условий;</w:t>
      </w:r>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дата изготовления (год, месяц);</w:t>
      </w:r>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надпись «Сделано в России» или страна-изготовитель;</w:t>
      </w:r>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FD3884" w:rsidRPr="00B42C61" w:rsidRDefault="00FD3884" w:rsidP="00B42C61">
      <w:pPr>
        <w:keepNext/>
        <w:widowControl w:val="0"/>
        <w:tabs>
          <w:tab w:val="left" w:pos="567"/>
          <w:tab w:val="left" w:pos="851"/>
          <w:tab w:val="left" w:pos="9214"/>
        </w:tabs>
        <w:spacing w:after="0"/>
        <w:ind w:firstLine="851"/>
        <w:rPr>
          <w:sz w:val="20"/>
          <w:szCs w:val="20"/>
        </w:rPr>
      </w:pPr>
      <w:r w:rsidRPr="00B42C61">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FD3884" w:rsidRPr="00B42C61" w:rsidRDefault="00FD3884" w:rsidP="00B42C61">
      <w:pPr>
        <w:keepNext/>
        <w:widowControl w:val="0"/>
        <w:shd w:val="clear" w:color="auto" w:fill="FFFFFF"/>
        <w:tabs>
          <w:tab w:val="left" w:pos="0"/>
          <w:tab w:val="left" w:pos="9214"/>
        </w:tabs>
        <w:spacing w:after="0"/>
        <w:ind w:firstLine="851"/>
        <w:rPr>
          <w:sz w:val="20"/>
          <w:szCs w:val="20"/>
        </w:rPr>
      </w:pPr>
      <w:r w:rsidRPr="00B42C61">
        <w:rPr>
          <w:sz w:val="20"/>
          <w:szCs w:val="20"/>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FD3884" w:rsidRPr="00B42C61" w:rsidRDefault="00FD3884" w:rsidP="00B42C61">
      <w:pPr>
        <w:keepNext/>
        <w:widowControl w:val="0"/>
        <w:shd w:val="clear" w:color="auto" w:fill="FFFFFF"/>
        <w:tabs>
          <w:tab w:val="left" w:pos="0"/>
          <w:tab w:val="left" w:pos="9214"/>
        </w:tabs>
        <w:spacing w:after="0"/>
        <w:ind w:firstLine="851"/>
        <w:rPr>
          <w:sz w:val="20"/>
          <w:szCs w:val="20"/>
        </w:rPr>
      </w:pPr>
      <w:r w:rsidRPr="00B42C61">
        <w:rPr>
          <w:sz w:val="20"/>
          <w:szCs w:val="20"/>
        </w:rPr>
        <w:t>Материалы, из которых изготавливается товар, не должны выделять токсичных веще</w:t>
      </w:r>
      <w:proofErr w:type="gramStart"/>
      <w:r w:rsidRPr="00B42C61">
        <w:rPr>
          <w:sz w:val="20"/>
          <w:szCs w:val="20"/>
        </w:rPr>
        <w:t>ств пр</w:t>
      </w:r>
      <w:proofErr w:type="gramEnd"/>
      <w:r w:rsidRPr="00B42C61">
        <w:rPr>
          <w:sz w:val="20"/>
          <w:szCs w:val="20"/>
        </w:rPr>
        <w:t xml:space="preserve">и эксплуатации, а также воздействовать на цвет поверхности (одежду, кожу Получателя и т.д.) с которым контактируют при их нормальной эксплуатации, </w:t>
      </w:r>
      <w:r w:rsidRPr="00B42C61">
        <w:rPr>
          <w:rFonts w:eastAsia="Lucida Sans Unicode"/>
          <w:kern w:val="1"/>
          <w:sz w:val="20"/>
          <w:szCs w:val="20"/>
          <w:lang w:eastAsia="hi-IN" w:bidi="hi-IN"/>
        </w:rPr>
        <w:t xml:space="preserve">они </w:t>
      </w:r>
      <w:r w:rsidRPr="00B42C61">
        <w:rPr>
          <w:sz w:val="20"/>
          <w:szCs w:val="20"/>
        </w:rPr>
        <w:t>должны быть</w:t>
      </w:r>
      <w:r w:rsidRPr="00B42C61">
        <w:rPr>
          <w:rFonts w:eastAsia="Lucida Sans Unicode"/>
          <w:kern w:val="1"/>
          <w:sz w:val="20"/>
          <w:szCs w:val="20"/>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r w:rsidRPr="00B42C61">
        <w:rPr>
          <w:sz w:val="20"/>
          <w:szCs w:val="20"/>
        </w:rPr>
        <w:t xml:space="preserve"> </w:t>
      </w:r>
    </w:p>
    <w:p w:rsidR="00FD3884" w:rsidRPr="00B42C61" w:rsidRDefault="00FD3884" w:rsidP="00B42C61">
      <w:pPr>
        <w:keepNext/>
        <w:widowControl w:val="0"/>
        <w:tabs>
          <w:tab w:val="left" w:pos="9214"/>
        </w:tabs>
        <w:spacing w:after="0"/>
        <w:ind w:firstLine="851"/>
        <w:rPr>
          <w:sz w:val="20"/>
          <w:szCs w:val="20"/>
        </w:rPr>
      </w:pPr>
      <w:r w:rsidRPr="00B42C61">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FD3884" w:rsidRPr="00B42C61" w:rsidRDefault="00FD3884" w:rsidP="00B42C61">
      <w:pPr>
        <w:keepNext/>
        <w:widowControl w:val="0"/>
        <w:tabs>
          <w:tab w:val="left" w:pos="9214"/>
        </w:tabs>
        <w:spacing w:after="0"/>
        <w:ind w:firstLine="851"/>
        <w:rPr>
          <w:sz w:val="20"/>
          <w:szCs w:val="20"/>
        </w:rPr>
      </w:pPr>
      <w:r w:rsidRPr="00B42C61">
        <w:rPr>
          <w:sz w:val="20"/>
          <w:szCs w:val="20"/>
        </w:rPr>
        <w:t>Кресло -</w:t>
      </w:r>
      <w:r w:rsidRPr="00B42C61">
        <w:rPr>
          <w:rFonts w:eastAsia="Calibri"/>
          <w:sz w:val="20"/>
          <w:szCs w:val="20"/>
        </w:rPr>
        <w:t xml:space="preserve"> коляска</w:t>
      </w:r>
      <w:r w:rsidRPr="00B42C61">
        <w:rPr>
          <w:sz w:val="20"/>
          <w:szCs w:val="20"/>
        </w:rPr>
        <w:t xml:space="preserve"> должна быть оборудована системой торможения, обеспечивающей удержание кресла -</w:t>
      </w:r>
      <w:r w:rsidRPr="00B42C61">
        <w:rPr>
          <w:rFonts w:eastAsia="Calibri"/>
          <w:sz w:val="20"/>
          <w:szCs w:val="20"/>
        </w:rPr>
        <w:t xml:space="preserve"> коляски</w:t>
      </w:r>
      <w:r w:rsidRPr="00B42C61">
        <w:rPr>
          <w:sz w:val="20"/>
          <w:szCs w:val="20"/>
        </w:rPr>
        <w:t xml:space="preserve"> с инвалидом в неподвижном состоянии и снижение скорости движения или полную остановку кресла -</w:t>
      </w:r>
      <w:r w:rsidRPr="00B42C61">
        <w:rPr>
          <w:rFonts w:eastAsia="Calibri"/>
          <w:sz w:val="20"/>
          <w:szCs w:val="20"/>
        </w:rPr>
        <w:t xml:space="preserve"> коляски</w:t>
      </w:r>
      <w:r w:rsidRPr="00B42C61">
        <w:rPr>
          <w:sz w:val="20"/>
          <w:szCs w:val="20"/>
        </w:rPr>
        <w:t xml:space="preserve">. </w:t>
      </w:r>
    </w:p>
    <w:p w:rsidR="00FD3884" w:rsidRPr="00B42C61" w:rsidRDefault="00FD3884" w:rsidP="00B42C61">
      <w:pPr>
        <w:keepNext/>
        <w:widowControl w:val="0"/>
        <w:shd w:val="clear" w:color="auto" w:fill="FFFFFF"/>
        <w:tabs>
          <w:tab w:val="left" w:pos="0"/>
          <w:tab w:val="left" w:pos="9214"/>
        </w:tabs>
        <w:spacing w:after="0"/>
        <w:ind w:firstLine="851"/>
        <w:rPr>
          <w:sz w:val="20"/>
          <w:szCs w:val="20"/>
        </w:rPr>
      </w:pPr>
      <w:r w:rsidRPr="00B42C61">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FD3884" w:rsidRPr="00B42C61" w:rsidRDefault="00FD3884" w:rsidP="00B42C61">
      <w:pPr>
        <w:keepNext/>
        <w:widowControl w:val="0"/>
        <w:shd w:val="clear" w:color="auto" w:fill="FFFFFF"/>
        <w:tabs>
          <w:tab w:val="left" w:pos="0"/>
          <w:tab w:val="left" w:pos="9214"/>
        </w:tabs>
        <w:spacing w:after="0"/>
        <w:ind w:firstLine="851"/>
        <w:rPr>
          <w:sz w:val="20"/>
          <w:szCs w:val="20"/>
        </w:rPr>
      </w:pPr>
      <w:r w:rsidRPr="00B42C61">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FD3884" w:rsidRPr="00B42C61" w:rsidRDefault="00FD3884" w:rsidP="00B42C61">
      <w:pPr>
        <w:keepNext/>
        <w:widowControl w:val="0"/>
        <w:tabs>
          <w:tab w:val="left" w:pos="9214"/>
        </w:tabs>
        <w:spacing w:after="0"/>
        <w:ind w:firstLine="851"/>
        <w:rPr>
          <w:rFonts w:eastAsia="Calibri"/>
          <w:sz w:val="20"/>
          <w:szCs w:val="20"/>
          <w:lang w:eastAsia="en-US"/>
        </w:rPr>
      </w:pPr>
      <w:r w:rsidRPr="00B42C61">
        <w:rPr>
          <w:rFonts w:eastAsia="Calibri"/>
          <w:sz w:val="20"/>
          <w:szCs w:val="20"/>
          <w:lang w:eastAsia="en-US"/>
        </w:rPr>
        <w:t xml:space="preserve">Необходимым условием при выдаче таких товаров инвалидам является обязательное включение в </w:t>
      </w:r>
      <w:r w:rsidRPr="00B42C61">
        <w:rPr>
          <w:sz w:val="20"/>
          <w:szCs w:val="20"/>
        </w:rPr>
        <w:t>эксплуатационную документацию</w:t>
      </w:r>
      <w:r w:rsidRPr="00B42C61">
        <w:rPr>
          <w:rFonts w:eastAsia="Calibri"/>
          <w:sz w:val="20"/>
          <w:szCs w:val="20"/>
          <w:lang w:eastAsia="en-US"/>
        </w:rPr>
        <w:t xml:space="preserve">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 воздействий, которые могут привести к возгоранию материалов конструкции). </w:t>
      </w:r>
    </w:p>
    <w:p w:rsidR="00FD3884" w:rsidRPr="00B42C61" w:rsidRDefault="00FD3884" w:rsidP="00B42C61">
      <w:pPr>
        <w:keepNext/>
        <w:widowControl w:val="0"/>
        <w:shd w:val="clear" w:color="auto" w:fill="FFFFFF"/>
        <w:tabs>
          <w:tab w:val="left" w:pos="0"/>
          <w:tab w:val="left" w:pos="9214"/>
        </w:tabs>
        <w:spacing w:after="0"/>
        <w:ind w:firstLine="851"/>
        <w:rPr>
          <w:sz w:val="20"/>
          <w:szCs w:val="20"/>
        </w:rPr>
      </w:pPr>
      <w:r w:rsidRPr="00B42C61">
        <w:rPr>
          <w:sz w:val="20"/>
          <w:szCs w:val="20"/>
        </w:rPr>
        <w:t>Кресло-коляска с электроприводом должна обеспечивать электрическую безопасность для исключения поражения пользователя. Рама кресла-коляски, кожухи двигателя, коробки передач корпуса батарей и коробки управляющих устройств не должны быть соединены с комплектом батарей или какой-либо другой частью электрической системы, за исключением цепи постоянного тока полным сопротивлением не менее 10 кОм. Все электрические провода должны быть закреплены и изолированы так, чтобы они не могли быть зацеплены предметами мебели или любыми другими выступающими предметами или повреждены им и не могли служить помехой любой движущейся части кресло - коляски.</w:t>
      </w:r>
    </w:p>
    <w:p w:rsidR="00FD3884" w:rsidRPr="00B42C61" w:rsidRDefault="00FD3884" w:rsidP="00B42C61">
      <w:pPr>
        <w:keepNext/>
        <w:widowControl w:val="0"/>
        <w:shd w:val="clear" w:color="auto" w:fill="FFFFFF"/>
        <w:tabs>
          <w:tab w:val="left" w:pos="0"/>
          <w:tab w:val="left" w:pos="9214"/>
        </w:tabs>
        <w:spacing w:after="0"/>
        <w:ind w:firstLine="851"/>
        <w:rPr>
          <w:sz w:val="20"/>
          <w:szCs w:val="20"/>
        </w:rPr>
      </w:pPr>
      <w:r w:rsidRPr="00B42C61">
        <w:rPr>
          <w:sz w:val="20"/>
          <w:szCs w:val="20"/>
        </w:rPr>
        <w:t xml:space="preserve">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w:t>
      </w:r>
    </w:p>
    <w:p w:rsidR="00FD3884" w:rsidRPr="00B42C61" w:rsidRDefault="00FD3884" w:rsidP="00B42C61">
      <w:pPr>
        <w:keepNext/>
        <w:widowControl w:val="0"/>
        <w:shd w:val="clear" w:color="auto" w:fill="FFFFFF"/>
        <w:tabs>
          <w:tab w:val="left" w:pos="0"/>
          <w:tab w:val="left" w:pos="9214"/>
        </w:tabs>
        <w:spacing w:after="0"/>
        <w:ind w:firstLine="851"/>
        <w:rPr>
          <w:rFonts w:eastAsia="Lucida Sans Unicode"/>
          <w:kern w:val="1"/>
          <w:sz w:val="20"/>
          <w:szCs w:val="20"/>
          <w:lang w:eastAsia="hi-IN" w:bidi="hi-IN"/>
        </w:rPr>
      </w:pPr>
      <w:r w:rsidRPr="00B42C61">
        <w:rPr>
          <w:sz w:val="20"/>
          <w:szCs w:val="20"/>
        </w:rPr>
        <w:t xml:space="preserve">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w:t>
      </w:r>
    </w:p>
    <w:p w:rsidR="00FD3884" w:rsidRPr="00B42C61" w:rsidRDefault="00FD3884" w:rsidP="00B42C61">
      <w:pPr>
        <w:keepNext/>
        <w:widowControl w:val="0"/>
        <w:tabs>
          <w:tab w:val="left" w:pos="851"/>
          <w:tab w:val="left" w:pos="9214"/>
        </w:tabs>
        <w:spacing w:after="0"/>
        <w:ind w:firstLine="851"/>
        <w:rPr>
          <w:sz w:val="20"/>
          <w:szCs w:val="20"/>
        </w:rPr>
      </w:pPr>
      <w:r w:rsidRPr="00B42C61">
        <w:rPr>
          <w:sz w:val="20"/>
          <w:szCs w:val="20"/>
        </w:rPr>
        <w:t>Товар должен быть в индивидуальной упаковке.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FD3884" w:rsidRPr="00B42C61" w:rsidRDefault="00FD3884" w:rsidP="00B42C61">
      <w:pPr>
        <w:keepNext/>
        <w:widowControl w:val="0"/>
        <w:tabs>
          <w:tab w:val="left" w:pos="851"/>
          <w:tab w:val="left" w:pos="9214"/>
        </w:tabs>
        <w:spacing w:after="0"/>
        <w:ind w:firstLine="851"/>
        <w:rPr>
          <w:sz w:val="20"/>
          <w:szCs w:val="20"/>
        </w:rPr>
      </w:pPr>
      <w:r w:rsidRPr="00B42C61">
        <w:rPr>
          <w:sz w:val="20"/>
          <w:szCs w:val="20"/>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FD3884" w:rsidRPr="00B42C61" w:rsidRDefault="00FD3884" w:rsidP="00B42C61">
      <w:pPr>
        <w:keepNext/>
        <w:widowControl w:val="0"/>
        <w:tabs>
          <w:tab w:val="left" w:pos="708"/>
          <w:tab w:val="left" w:pos="9214"/>
        </w:tabs>
        <w:spacing w:after="0"/>
        <w:ind w:firstLine="851"/>
        <w:rPr>
          <w:sz w:val="20"/>
          <w:szCs w:val="20"/>
        </w:rPr>
      </w:pPr>
      <w:r w:rsidRPr="00B42C61">
        <w:rPr>
          <w:sz w:val="20"/>
          <w:szCs w:val="20"/>
        </w:rPr>
        <w:lastRenderedPageBreak/>
        <w:t>Хранение товара должно осуществляться в соответствии с требованиями, предъявляемыми к данной категории товара.</w:t>
      </w:r>
    </w:p>
    <w:p w:rsidR="00FD3884" w:rsidRPr="00B42C61" w:rsidRDefault="00FD3884" w:rsidP="00B42C61">
      <w:pPr>
        <w:keepNext/>
        <w:widowControl w:val="0"/>
        <w:tabs>
          <w:tab w:val="left" w:pos="720"/>
          <w:tab w:val="left" w:pos="9214"/>
        </w:tabs>
        <w:spacing w:after="0"/>
        <w:ind w:firstLine="851"/>
        <w:rPr>
          <w:sz w:val="20"/>
          <w:szCs w:val="20"/>
        </w:rPr>
      </w:pPr>
      <w:r w:rsidRPr="00B42C61">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FD3884" w:rsidRPr="00B42C61" w:rsidRDefault="00FD3884" w:rsidP="00B42C61">
      <w:pPr>
        <w:keepNext/>
        <w:widowControl w:val="0"/>
        <w:spacing w:after="0"/>
        <w:ind w:firstLine="851"/>
        <w:rPr>
          <w:sz w:val="20"/>
          <w:szCs w:val="20"/>
        </w:rPr>
      </w:pPr>
      <w:r w:rsidRPr="00B42C61">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895CC2" w:rsidRPr="00B42C61" w:rsidRDefault="00895CC2" w:rsidP="00B42C61">
      <w:pPr>
        <w:keepNext/>
        <w:widowControl w:val="0"/>
        <w:tabs>
          <w:tab w:val="left" w:pos="284"/>
        </w:tabs>
        <w:spacing w:after="0"/>
        <w:ind w:firstLine="851"/>
        <w:rPr>
          <w:sz w:val="20"/>
          <w:szCs w:val="20"/>
        </w:rPr>
      </w:pPr>
      <w:r w:rsidRPr="00B42C61">
        <w:rPr>
          <w:sz w:val="20"/>
          <w:szCs w:val="20"/>
        </w:rPr>
        <w:t>Место доставки товара:</w:t>
      </w:r>
    </w:p>
    <w:p w:rsidR="00895CC2" w:rsidRPr="00B42C61" w:rsidRDefault="00895CC2" w:rsidP="00B42C61">
      <w:pPr>
        <w:keepNext/>
        <w:widowControl w:val="0"/>
        <w:tabs>
          <w:tab w:val="left" w:pos="284"/>
        </w:tabs>
        <w:spacing w:after="0"/>
        <w:ind w:firstLine="851"/>
        <w:rPr>
          <w:sz w:val="20"/>
          <w:szCs w:val="20"/>
        </w:rPr>
      </w:pPr>
      <w:r w:rsidRPr="00B42C61">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w:t>
      </w:r>
      <w:proofErr w:type="gramStart"/>
      <w:r w:rsidRPr="00B42C61">
        <w:rPr>
          <w:sz w:val="20"/>
          <w:szCs w:val="20"/>
        </w:rPr>
        <w:t>Р</w:t>
      </w:r>
      <w:proofErr w:type="gramEnd"/>
      <w:r w:rsidRPr="00B42C61">
        <w:rPr>
          <w:sz w:val="20"/>
          <w:szCs w:val="20"/>
        </w:rPr>
        <w:t>).</w:t>
      </w:r>
    </w:p>
    <w:p w:rsidR="00895CC2" w:rsidRPr="00B42C61" w:rsidRDefault="00895CC2" w:rsidP="00B42C61">
      <w:pPr>
        <w:keepNext/>
        <w:widowControl w:val="0"/>
        <w:tabs>
          <w:tab w:val="left" w:pos="284"/>
        </w:tabs>
        <w:spacing w:after="0"/>
        <w:ind w:firstLine="851"/>
        <w:rPr>
          <w:sz w:val="20"/>
          <w:szCs w:val="20"/>
        </w:rPr>
      </w:pPr>
      <w:r w:rsidRPr="00B42C61">
        <w:rPr>
          <w:sz w:val="20"/>
          <w:szCs w:val="20"/>
        </w:rPr>
        <w:t>Срок поставки товара:</w:t>
      </w:r>
    </w:p>
    <w:p w:rsidR="000E2538" w:rsidRPr="00BA3965" w:rsidRDefault="00895CC2" w:rsidP="00BA3965">
      <w:pPr>
        <w:keepNext/>
        <w:widowControl w:val="0"/>
        <w:tabs>
          <w:tab w:val="left" w:pos="284"/>
        </w:tabs>
        <w:autoSpaceDE w:val="0"/>
        <w:autoSpaceDN w:val="0"/>
        <w:adjustRightInd w:val="0"/>
        <w:spacing w:after="0"/>
        <w:ind w:firstLine="851"/>
      </w:pPr>
      <w:r w:rsidRPr="00B42C61">
        <w:rPr>
          <w:sz w:val="20"/>
          <w:szCs w:val="20"/>
        </w:rPr>
        <w:t>Со дня заключения контракта до 26.12.2018г. должно быть поставлено 100% общего объема товаров.</w:t>
      </w:r>
    </w:p>
    <w:sectPr w:rsidR="000E2538" w:rsidRPr="00BA3965" w:rsidSect="00C13B44">
      <w:footerReference w:type="default" r:id="rId9"/>
      <w:footerReference w:type="first" r:id="rId10"/>
      <w:pgSz w:w="11906" w:h="16838"/>
      <w:pgMar w:top="851" w:right="1134" w:bottom="709"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80" w:rsidRDefault="00901E80">
      <w:r>
        <w:separator/>
      </w:r>
    </w:p>
  </w:endnote>
  <w:endnote w:type="continuationSeparator" w:id="0">
    <w:p w:rsidR="00901E80" w:rsidRDefault="0090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27" w:rsidRDefault="004A2E2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27" w:rsidRDefault="004A2E27">
    <w:pPr>
      <w:pStyle w:val="af"/>
      <w:jc w:val="center"/>
    </w:pPr>
  </w:p>
  <w:p w:rsidR="004A2E27" w:rsidRDefault="004A2E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80" w:rsidRDefault="00901E80">
      <w:r>
        <w:separator/>
      </w:r>
    </w:p>
  </w:footnote>
  <w:footnote w:type="continuationSeparator" w:id="0">
    <w:p w:rsidR="00901E80" w:rsidRDefault="00901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869"/>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3EDF"/>
    <w:rsid w:val="006948A5"/>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6AE0"/>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E8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3B1"/>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C61"/>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5B8"/>
    <w:rsid w:val="00B73D00"/>
    <w:rsid w:val="00B73D4D"/>
    <w:rsid w:val="00B73E79"/>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3965"/>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CD9"/>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3"/>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C0A6-9BCD-4E5E-87C9-5B81BDF7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3</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939</cp:revision>
  <cp:lastPrinted>2018-10-19T07:19:00Z</cp:lastPrinted>
  <dcterms:created xsi:type="dcterms:W3CDTF">2018-02-02T11:34:00Z</dcterms:created>
  <dcterms:modified xsi:type="dcterms:W3CDTF">2018-11-19T05:45:00Z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