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D4" w:rsidRDefault="00A456D4" w:rsidP="00A456D4">
      <w:pPr>
        <w:pStyle w:val="a3"/>
        <w:rPr>
          <w:b w:val="0"/>
          <w:bCs/>
          <w:sz w:val="24"/>
          <w:szCs w:val="24"/>
          <w:lang w:eastAsia="en-US"/>
        </w:rPr>
      </w:pPr>
      <w:r>
        <w:rPr>
          <w:b w:val="0"/>
          <w:bCs/>
          <w:sz w:val="24"/>
          <w:szCs w:val="24"/>
          <w:lang w:eastAsia="en-US"/>
        </w:rPr>
        <w:t>Техническое задание н</w:t>
      </w:r>
      <w:r w:rsidRPr="00912BEB">
        <w:rPr>
          <w:b w:val="0"/>
          <w:bCs/>
          <w:sz w:val="24"/>
          <w:szCs w:val="24"/>
          <w:lang w:eastAsia="en-US"/>
        </w:rPr>
        <w:t xml:space="preserve">а </w:t>
      </w:r>
      <w:r w:rsidRPr="00613EBD">
        <w:rPr>
          <w:b w:val="0"/>
          <w:bCs/>
          <w:sz w:val="24"/>
          <w:szCs w:val="24"/>
          <w:lang w:eastAsia="en-US"/>
        </w:rPr>
        <w:t>поставку технических средств реабилитации – подгузников для взрослых для обеспечения ими инвалидов</w:t>
      </w:r>
    </w:p>
    <w:p w:rsidR="00A456D4" w:rsidRDefault="00A456D4" w:rsidP="00A456D4">
      <w:pPr>
        <w:shd w:val="clear" w:color="auto" w:fill="FFFFFF"/>
        <w:tabs>
          <w:tab w:val="left" w:pos="0"/>
        </w:tabs>
        <w:ind w:firstLine="550"/>
        <w:jc w:val="both"/>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A456D4" w:rsidRPr="00A456D4" w:rsidTr="00931638">
        <w:tc>
          <w:tcPr>
            <w:tcW w:w="421" w:type="dxa"/>
            <w:tcBorders>
              <w:top w:val="single" w:sz="4" w:space="0" w:color="000000"/>
              <w:left w:val="single" w:sz="4" w:space="0" w:color="000000"/>
              <w:bottom w:val="single" w:sz="4" w:space="0" w:color="000000"/>
            </w:tcBorders>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1893" w:right="-1923"/>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Функциональные характеристики и</w:t>
            </w:r>
          </w:p>
          <w:p w:rsidR="00A456D4" w:rsidRPr="00A456D4" w:rsidRDefault="00A456D4" w:rsidP="00A456D4">
            <w:pPr>
              <w:widowControl w:val="0"/>
              <w:suppressAutoHyphens/>
              <w:snapToGrid w:val="0"/>
              <w:ind w:left="39" w:right="-1"/>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73" w:right="-143"/>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73" w:right="-108"/>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91" w:right="-108"/>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Стоимость (руб.)</w:t>
            </w:r>
          </w:p>
        </w:tc>
      </w:tr>
      <w:tr w:rsidR="00A456D4" w:rsidRPr="00A456D4" w:rsidTr="00931638">
        <w:trPr>
          <w:trHeight w:val="1935"/>
        </w:trPr>
        <w:tc>
          <w:tcPr>
            <w:tcW w:w="421" w:type="dxa"/>
            <w:tcBorders>
              <w:top w:val="single" w:sz="4" w:space="0" w:color="000000"/>
              <w:left w:val="single" w:sz="4" w:space="0" w:color="000000"/>
              <w:bottom w:val="single" w:sz="4" w:space="0" w:color="auto"/>
            </w:tcBorders>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1.</w:t>
            </w:r>
          </w:p>
        </w:tc>
        <w:tc>
          <w:tcPr>
            <w:tcW w:w="1984" w:type="dxa"/>
            <w:tcBorders>
              <w:top w:val="single" w:sz="4" w:space="0" w:color="000000"/>
              <w:left w:val="single" w:sz="4" w:space="0" w:color="000000"/>
              <w:bottom w:val="single" w:sz="4" w:space="0" w:color="auto"/>
            </w:tcBorders>
            <w:tcMar>
              <w:top w:w="0" w:type="dxa"/>
              <w:left w:w="108" w:type="dxa"/>
              <w:bottom w:w="0" w:type="dxa"/>
              <w:right w:w="108" w:type="dxa"/>
            </w:tcMar>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Подгузники для взрослых, размер "S" (объем талии/бедер до 90 см), с полным влагопоглощением не менее 1400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A456D4" w:rsidRPr="00A456D4" w:rsidRDefault="00A456D4" w:rsidP="00A456D4">
            <w:pPr>
              <w:keepNext/>
              <w:widowControl w:val="0"/>
              <w:tabs>
                <w:tab w:val="left" w:pos="708"/>
              </w:tabs>
              <w:suppressAutoHyphens/>
              <w:jc w:val="both"/>
              <w:textAlignment w:val="baseline"/>
              <w:rPr>
                <w:rFonts w:eastAsia="Andale Sans UI"/>
                <w:sz w:val="20"/>
                <w:szCs w:val="22"/>
                <w:lang w:eastAsia="zh-CN" w:bidi="fa-IR"/>
              </w:rPr>
            </w:pPr>
            <w:r w:rsidRPr="00A456D4">
              <w:rPr>
                <w:rFonts w:eastAsia="Andale Sans UI"/>
                <w:sz w:val="20"/>
                <w:szCs w:val="22"/>
                <w:lang w:eastAsia="zh-CN" w:bidi="fa-IR"/>
              </w:rPr>
              <w:t>Подгузники должны обеспечивать соблюдение санитарно-гигиенических условий для инвалидов с нарушениями функций выделения.</w:t>
            </w:r>
          </w:p>
          <w:p w:rsidR="00A456D4" w:rsidRPr="00A456D4" w:rsidRDefault="00A456D4" w:rsidP="00A456D4">
            <w:pPr>
              <w:keepNext/>
              <w:widowControl w:val="0"/>
              <w:tabs>
                <w:tab w:val="left" w:pos="708"/>
              </w:tabs>
              <w:suppressAutoHyphens/>
              <w:jc w:val="both"/>
              <w:textAlignment w:val="baseline"/>
              <w:rPr>
                <w:rFonts w:eastAsia="Andale Sans UI"/>
                <w:sz w:val="20"/>
                <w:szCs w:val="22"/>
                <w:lang w:eastAsia="zh-CN" w:bidi="fa-IR"/>
              </w:rPr>
            </w:pPr>
            <w:r w:rsidRPr="00A456D4">
              <w:rPr>
                <w:rFonts w:eastAsia="Andale Sans UI"/>
                <w:sz w:val="20"/>
                <w:szCs w:val="22"/>
                <w:lang w:eastAsia="zh-CN"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p w:rsidR="00A456D4" w:rsidRPr="00A456D4" w:rsidRDefault="00A456D4" w:rsidP="00A456D4">
            <w:pPr>
              <w:keepNext/>
              <w:widowControl w:val="0"/>
              <w:tabs>
                <w:tab w:val="left" w:pos="708"/>
              </w:tabs>
              <w:suppressAutoHyphens/>
              <w:jc w:val="both"/>
              <w:textAlignment w:val="baseline"/>
              <w:rPr>
                <w:rFonts w:eastAsia="Andale Sans UI" w:cs="Tahoma"/>
                <w:kern w:val="1"/>
                <w:sz w:val="20"/>
                <w:szCs w:val="22"/>
                <w:lang w:eastAsia="fa-IR" w:bidi="fa-IR"/>
              </w:rPr>
            </w:pPr>
            <w:r w:rsidRPr="00A456D4">
              <w:rPr>
                <w:rFonts w:eastAsia="Andale Sans UI"/>
                <w:sz w:val="20"/>
                <w:szCs w:val="22"/>
                <w:lang w:eastAsia="zh-CN"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18 000</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14,59</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262 620,00</w:t>
            </w:r>
          </w:p>
        </w:tc>
      </w:tr>
      <w:tr w:rsidR="00A456D4" w:rsidRPr="00A456D4" w:rsidTr="00931638">
        <w:trPr>
          <w:trHeight w:val="1835"/>
        </w:trPr>
        <w:tc>
          <w:tcPr>
            <w:tcW w:w="421" w:type="dxa"/>
            <w:tcBorders>
              <w:top w:val="single" w:sz="4" w:space="0" w:color="auto"/>
              <w:left w:val="single" w:sz="4" w:space="0" w:color="000000"/>
              <w:bottom w:val="single" w:sz="4" w:space="0" w:color="auto"/>
            </w:tcBorders>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2.</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A456D4" w:rsidRPr="00A456D4" w:rsidRDefault="00A456D4" w:rsidP="00A456D4">
            <w:pPr>
              <w:widowControl w:val="0"/>
              <w:suppressAutoHyphens/>
              <w:snapToGrid w:val="0"/>
              <w:ind w:right="45"/>
              <w:jc w:val="center"/>
              <w:textAlignment w:val="baseline"/>
              <w:rPr>
                <w:color w:val="000000"/>
                <w:sz w:val="20"/>
                <w:szCs w:val="22"/>
              </w:rPr>
            </w:pPr>
            <w:r w:rsidRPr="00A456D4">
              <w:rPr>
                <w:color w:val="000000"/>
                <w:sz w:val="20"/>
                <w:szCs w:val="22"/>
              </w:rPr>
              <w:t>Подгузники для взрослых, размер "M" (объем талии/бедер до 120 см), с полным влагопоглощением не менее 1800 г</w:t>
            </w:r>
          </w:p>
        </w:tc>
        <w:tc>
          <w:tcPr>
            <w:tcW w:w="4394" w:type="dxa"/>
            <w:vMerge/>
            <w:tcBorders>
              <w:left w:val="single" w:sz="4" w:space="0" w:color="000000"/>
            </w:tcBorders>
            <w:tcMar>
              <w:top w:w="0" w:type="dxa"/>
              <w:left w:w="108" w:type="dxa"/>
              <w:bottom w:w="0" w:type="dxa"/>
              <w:right w:w="108" w:type="dxa"/>
            </w:tcMar>
          </w:tcPr>
          <w:p w:rsidR="00A456D4" w:rsidRPr="00A456D4" w:rsidRDefault="00A456D4" w:rsidP="00A456D4">
            <w:pPr>
              <w:keepNext/>
              <w:widowControl w:val="0"/>
              <w:tabs>
                <w:tab w:val="left" w:pos="708"/>
              </w:tabs>
              <w:suppressAutoHyphens/>
              <w:jc w:val="both"/>
              <w:textAlignment w:val="baseline"/>
              <w:rPr>
                <w:rFonts w:eastAsia="Andale Sans UI"/>
                <w:sz w:val="20"/>
                <w:szCs w:val="22"/>
                <w:lang w:eastAsia="zh-CN"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187 000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18,40</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3 440 800,00</w:t>
            </w:r>
          </w:p>
        </w:tc>
      </w:tr>
      <w:tr w:rsidR="00A456D4" w:rsidRPr="00A456D4" w:rsidTr="00931638">
        <w:trPr>
          <w:trHeight w:val="2298"/>
        </w:trPr>
        <w:tc>
          <w:tcPr>
            <w:tcW w:w="421" w:type="dxa"/>
            <w:tcBorders>
              <w:top w:val="single" w:sz="4" w:space="0" w:color="auto"/>
              <w:left w:val="single" w:sz="4" w:space="0" w:color="000000"/>
              <w:bottom w:val="single" w:sz="4" w:space="0" w:color="auto"/>
            </w:tcBorders>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3.</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A456D4" w:rsidRPr="00A456D4" w:rsidRDefault="00A456D4" w:rsidP="00A456D4">
            <w:pPr>
              <w:widowControl w:val="0"/>
              <w:suppressAutoHyphens/>
              <w:snapToGrid w:val="0"/>
              <w:ind w:right="45"/>
              <w:jc w:val="center"/>
              <w:textAlignment w:val="baseline"/>
              <w:rPr>
                <w:color w:val="000000"/>
                <w:sz w:val="20"/>
                <w:szCs w:val="22"/>
              </w:rPr>
            </w:pPr>
            <w:r w:rsidRPr="00A456D4">
              <w:rPr>
                <w:color w:val="000000"/>
                <w:sz w:val="20"/>
                <w:szCs w:val="22"/>
              </w:rPr>
              <w:t>Подгузники для взрослых, размер "L" (объем талии/бедер до 150 см), с полным влагопоглощением не менее 2000 г</w:t>
            </w:r>
          </w:p>
        </w:tc>
        <w:tc>
          <w:tcPr>
            <w:tcW w:w="4394" w:type="dxa"/>
            <w:vMerge/>
            <w:tcBorders>
              <w:left w:val="single" w:sz="4" w:space="0" w:color="000000"/>
            </w:tcBorders>
            <w:tcMar>
              <w:top w:w="0" w:type="dxa"/>
              <w:left w:w="108" w:type="dxa"/>
              <w:bottom w:w="0" w:type="dxa"/>
              <w:right w:w="108" w:type="dxa"/>
            </w:tcMar>
          </w:tcPr>
          <w:p w:rsidR="00A456D4" w:rsidRPr="00A456D4" w:rsidRDefault="00A456D4" w:rsidP="00A456D4">
            <w:pPr>
              <w:keepNext/>
              <w:widowControl w:val="0"/>
              <w:tabs>
                <w:tab w:val="left" w:pos="708"/>
              </w:tabs>
              <w:suppressAutoHyphens/>
              <w:jc w:val="both"/>
              <w:textAlignment w:val="baseline"/>
              <w:rPr>
                <w:rFonts w:eastAsia="Andale Sans UI"/>
                <w:sz w:val="20"/>
                <w:szCs w:val="22"/>
                <w:lang w:eastAsia="zh-CN"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228 000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22,02</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5 020 560,00</w:t>
            </w:r>
          </w:p>
        </w:tc>
      </w:tr>
      <w:tr w:rsidR="00A456D4" w:rsidRPr="00A456D4" w:rsidTr="00931638">
        <w:trPr>
          <w:trHeight w:val="2025"/>
        </w:trPr>
        <w:tc>
          <w:tcPr>
            <w:tcW w:w="421" w:type="dxa"/>
            <w:tcBorders>
              <w:top w:val="single" w:sz="4" w:space="0" w:color="auto"/>
              <w:left w:val="single" w:sz="4" w:space="0" w:color="000000"/>
              <w:bottom w:val="single" w:sz="4" w:space="0" w:color="000000"/>
            </w:tcBorders>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r w:rsidRPr="00A456D4">
              <w:rPr>
                <w:rFonts w:eastAsia="Andale Sans UI" w:cs="Tahoma"/>
                <w:kern w:val="1"/>
                <w:sz w:val="20"/>
                <w:szCs w:val="22"/>
                <w:lang w:eastAsia="fa-IR" w:bidi="fa-IR"/>
              </w:rPr>
              <w:t>4.</w:t>
            </w:r>
          </w:p>
        </w:tc>
        <w:tc>
          <w:tcPr>
            <w:tcW w:w="1984" w:type="dxa"/>
            <w:tcBorders>
              <w:top w:val="single" w:sz="4" w:space="0" w:color="auto"/>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right="45"/>
              <w:jc w:val="center"/>
              <w:textAlignment w:val="baseline"/>
              <w:rPr>
                <w:color w:val="000000"/>
                <w:sz w:val="20"/>
                <w:szCs w:val="22"/>
              </w:rPr>
            </w:pPr>
            <w:r w:rsidRPr="00A456D4">
              <w:rPr>
                <w:color w:val="000000"/>
                <w:sz w:val="20"/>
                <w:szCs w:val="22"/>
              </w:rPr>
              <w:t>Подгузники для взрослых, размер "XL" (объем талии/бедер до 175 см), с полным влагопоглощением не менее 2800 г</w:t>
            </w:r>
          </w:p>
        </w:tc>
        <w:tc>
          <w:tcPr>
            <w:tcW w:w="4394" w:type="dxa"/>
            <w:vMerge/>
            <w:tcBorders>
              <w:left w:val="single" w:sz="4" w:space="0" w:color="000000"/>
            </w:tcBorders>
            <w:tcMar>
              <w:top w:w="0" w:type="dxa"/>
              <w:left w:w="108" w:type="dxa"/>
              <w:bottom w:w="0" w:type="dxa"/>
              <w:right w:w="108" w:type="dxa"/>
            </w:tcMar>
          </w:tcPr>
          <w:p w:rsidR="00A456D4" w:rsidRPr="00A456D4" w:rsidRDefault="00A456D4" w:rsidP="00A456D4">
            <w:pPr>
              <w:keepNext/>
              <w:widowControl w:val="0"/>
              <w:tabs>
                <w:tab w:val="left" w:pos="708"/>
              </w:tabs>
              <w:suppressAutoHyphens/>
              <w:jc w:val="both"/>
              <w:textAlignment w:val="baseline"/>
              <w:rPr>
                <w:rFonts w:eastAsia="Andale Sans UI"/>
                <w:sz w:val="20"/>
                <w:szCs w:val="22"/>
                <w:lang w:eastAsia="zh-CN" w:bidi="fa-IR"/>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84 000</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22,10</w:t>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A456D4" w:rsidRPr="00A456D4" w:rsidRDefault="00A456D4" w:rsidP="00A456D4">
            <w:pPr>
              <w:suppressAutoHyphens/>
              <w:jc w:val="center"/>
              <w:rPr>
                <w:sz w:val="20"/>
                <w:szCs w:val="20"/>
                <w:lang w:eastAsia="zh-CN"/>
              </w:rPr>
            </w:pPr>
            <w:r w:rsidRPr="00A456D4">
              <w:rPr>
                <w:sz w:val="20"/>
                <w:szCs w:val="20"/>
                <w:lang w:eastAsia="zh-CN"/>
              </w:rPr>
              <w:t>1 856 400,00</w:t>
            </w:r>
          </w:p>
        </w:tc>
      </w:tr>
      <w:tr w:rsidR="00A456D4" w:rsidRPr="00A456D4" w:rsidTr="00931638">
        <w:tc>
          <w:tcPr>
            <w:tcW w:w="421" w:type="dxa"/>
            <w:tcBorders>
              <w:top w:val="single" w:sz="4" w:space="0" w:color="000000"/>
              <w:left w:val="single" w:sz="4" w:space="0" w:color="000000"/>
              <w:bottom w:val="single" w:sz="4" w:space="0" w:color="000000"/>
            </w:tcBorders>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1893" w:right="-1923"/>
              <w:jc w:val="center"/>
              <w:textAlignment w:val="baseline"/>
              <w:rPr>
                <w:rFonts w:eastAsia="Andale Sans UI" w:cs="Tahoma"/>
                <w:kern w:val="1"/>
                <w:sz w:val="20"/>
                <w:szCs w:val="22"/>
                <w:lang w:eastAsia="fa-IR" w:bidi="fa-IR"/>
              </w:rPr>
            </w:pPr>
            <w:r w:rsidRPr="00A456D4">
              <w:rPr>
                <w:sz w:val="20"/>
                <w:szCs w:val="22"/>
                <w:lang w:eastAsia="zh-CN"/>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73" w:right="-143"/>
              <w:jc w:val="center"/>
              <w:textAlignment w:val="baseline"/>
              <w:rPr>
                <w:rFonts w:eastAsia="Andale Sans UI" w:cs="Tahoma"/>
                <w:b/>
                <w:kern w:val="1"/>
                <w:sz w:val="20"/>
                <w:szCs w:val="20"/>
                <w:lang w:eastAsia="fa-IR" w:bidi="fa-IR"/>
              </w:rPr>
            </w:pPr>
            <w:r w:rsidRPr="00A456D4">
              <w:rPr>
                <w:rFonts w:eastAsia="Andale Sans UI" w:cs="Tahoma"/>
                <w:b/>
                <w:kern w:val="1"/>
                <w:sz w:val="20"/>
                <w:szCs w:val="20"/>
                <w:lang w:eastAsia="fa-IR" w:bidi="fa-IR"/>
              </w:rPr>
              <w:t>517 000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73" w:right="-108"/>
              <w:jc w:val="center"/>
              <w:textAlignment w:val="baseline"/>
              <w:rPr>
                <w:rFonts w:eastAsia="Andale Sans UI" w:cs="Tahoma"/>
                <w:kern w:val="1"/>
                <w:sz w:val="20"/>
                <w:szCs w:val="20"/>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56D4" w:rsidRPr="00A456D4" w:rsidRDefault="00A456D4" w:rsidP="00A456D4">
            <w:pPr>
              <w:widowControl w:val="0"/>
              <w:suppressAutoHyphens/>
              <w:snapToGrid w:val="0"/>
              <w:ind w:left="-91" w:right="-108"/>
              <w:jc w:val="center"/>
              <w:textAlignment w:val="baseline"/>
              <w:rPr>
                <w:rFonts w:eastAsia="Andale Sans UI" w:cs="Tahoma"/>
                <w:b/>
                <w:kern w:val="1"/>
                <w:sz w:val="20"/>
                <w:szCs w:val="20"/>
                <w:lang w:eastAsia="fa-IR" w:bidi="fa-IR"/>
              </w:rPr>
            </w:pPr>
            <w:r w:rsidRPr="00A456D4">
              <w:rPr>
                <w:rFonts w:eastAsia="Andale Sans UI" w:cs="Tahoma"/>
                <w:b/>
                <w:kern w:val="1"/>
                <w:sz w:val="20"/>
                <w:szCs w:val="20"/>
                <w:lang w:eastAsia="fa-IR" w:bidi="fa-IR"/>
              </w:rPr>
              <w:t>10 580 380,00</w:t>
            </w:r>
          </w:p>
        </w:tc>
      </w:tr>
    </w:tbl>
    <w:p w:rsidR="00A456D4" w:rsidRDefault="00A456D4" w:rsidP="00A456D4">
      <w:pPr>
        <w:shd w:val="clear" w:color="auto" w:fill="FFFFFF"/>
        <w:tabs>
          <w:tab w:val="left" w:pos="0"/>
        </w:tabs>
        <w:jc w:val="both"/>
      </w:pPr>
    </w:p>
    <w:p w:rsidR="00A456D4" w:rsidRPr="00C13CCF" w:rsidRDefault="00A456D4" w:rsidP="00A456D4">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A456D4" w:rsidRPr="00C13CCF" w:rsidRDefault="00A456D4" w:rsidP="00A456D4">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A456D4" w:rsidRPr="00C13CCF" w:rsidRDefault="00A456D4" w:rsidP="00A456D4">
      <w:pPr>
        <w:shd w:val="clear" w:color="auto" w:fill="FFFFFF"/>
        <w:jc w:val="both"/>
        <w:textAlignment w:val="baseline"/>
        <w:rPr>
          <w:spacing w:val="2"/>
        </w:rPr>
      </w:pPr>
      <w:r w:rsidRPr="00C13CCF">
        <w:rPr>
          <w:spacing w:val="2"/>
        </w:rPr>
        <w:t>- верхний покровный слой;</w:t>
      </w:r>
    </w:p>
    <w:p w:rsidR="00A456D4" w:rsidRPr="00C13CCF" w:rsidRDefault="00A456D4" w:rsidP="00A456D4">
      <w:pPr>
        <w:shd w:val="clear" w:color="auto" w:fill="FFFFFF"/>
        <w:jc w:val="both"/>
        <w:textAlignment w:val="baseline"/>
        <w:rPr>
          <w:spacing w:val="2"/>
        </w:rPr>
      </w:pPr>
      <w:r w:rsidRPr="00C13CCF">
        <w:rPr>
          <w:spacing w:val="2"/>
        </w:rPr>
        <w:t>- распределительный слой;</w:t>
      </w:r>
    </w:p>
    <w:p w:rsidR="00A456D4" w:rsidRPr="00C13CCF" w:rsidRDefault="00A456D4" w:rsidP="00A456D4">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A456D4" w:rsidRPr="00C13CCF" w:rsidRDefault="00A456D4" w:rsidP="00A456D4">
      <w:pPr>
        <w:shd w:val="clear" w:color="auto" w:fill="FFFFFF"/>
        <w:jc w:val="both"/>
        <w:textAlignment w:val="baseline"/>
        <w:rPr>
          <w:spacing w:val="2"/>
        </w:rPr>
      </w:pPr>
      <w:r w:rsidRPr="00C13CCF">
        <w:rPr>
          <w:spacing w:val="2"/>
        </w:rPr>
        <w:t>- защитный слой;</w:t>
      </w:r>
    </w:p>
    <w:p w:rsidR="00A456D4" w:rsidRPr="00C13CCF" w:rsidRDefault="00A456D4" w:rsidP="00A456D4">
      <w:pPr>
        <w:shd w:val="clear" w:color="auto" w:fill="FFFFFF"/>
        <w:jc w:val="both"/>
        <w:textAlignment w:val="baseline"/>
        <w:rPr>
          <w:spacing w:val="2"/>
        </w:rPr>
      </w:pPr>
      <w:r w:rsidRPr="00C13CCF">
        <w:rPr>
          <w:spacing w:val="2"/>
        </w:rPr>
        <w:t>- нижний покровный слой;</w:t>
      </w:r>
    </w:p>
    <w:p w:rsidR="00A456D4" w:rsidRPr="00C13CCF" w:rsidRDefault="00A456D4" w:rsidP="00A456D4">
      <w:pPr>
        <w:shd w:val="clear" w:color="auto" w:fill="FFFFFF"/>
        <w:jc w:val="both"/>
        <w:textAlignment w:val="baseline"/>
        <w:rPr>
          <w:spacing w:val="2"/>
        </w:rPr>
      </w:pPr>
      <w:r w:rsidRPr="00C13CCF">
        <w:rPr>
          <w:spacing w:val="2"/>
        </w:rPr>
        <w:t>- барьерные элементы;</w:t>
      </w:r>
    </w:p>
    <w:p w:rsidR="00A456D4" w:rsidRPr="00C13CCF" w:rsidRDefault="00A456D4" w:rsidP="00A456D4">
      <w:pPr>
        <w:shd w:val="clear" w:color="auto" w:fill="FFFFFF"/>
        <w:jc w:val="both"/>
        <w:textAlignment w:val="baseline"/>
        <w:rPr>
          <w:spacing w:val="2"/>
        </w:rPr>
      </w:pPr>
      <w:r w:rsidRPr="00C13CCF">
        <w:rPr>
          <w:spacing w:val="2"/>
        </w:rPr>
        <w:t>- фиксирующие элементы;</w:t>
      </w:r>
    </w:p>
    <w:p w:rsidR="00A456D4" w:rsidRPr="00C13CCF" w:rsidRDefault="00A456D4" w:rsidP="00A456D4">
      <w:pPr>
        <w:shd w:val="clear" w:color="auto" w:fill="FFFFFF"/>
        <w:jc w:val="both"/>
        <w:textAlignment w:val="baseline"/>
        <w:rPr>
          <w:spacing w:val="2"/>
        </w:rPr>
      </w:pPr>
      <w:r w:rsidRPr="00C13CCF">
        <w:rPr>
          <w:spacing w:val="2"/>
        </w:rPr>
        <w:t>- индикатор наполнения подгузника (при наличии).</w:t>
      </w:r>
    </w:p>
    <w:p w:rsidR="00A456D4" w:rsidRPr="00C13CCF" w:rsidRDefault="00A456D4" w:rsidP="00A456D4">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A456D4" w:rsidRPr="00C13CCF" w:rsidRDefault="00A456D4" w:rsidP="00A456D4">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A456D4" w:rsidRPr="00C13CCF" w:rsidRDefault="00A456D4" w:rsidP="00A456D4">
      <w:pPr>
        <w:shd w:val="clear" w:color="auto" w:fill="FFFFFF"/>
        <w:jc w:val="center"/>
        <w:textAlignment w:val="baseline"/>
        <w:rPr>
          <w:b/>
          <w:bCs/>
          <w:spacing w:val="2"/>
          <w:shd w:val="clear" w:color="auto" w:fill="FFFFFF"/>
        </w:rPr>
      </w:pPr>
    </w:p>
    <w:p w:rsidR="00A456D4" w:rsidRPr="00C13CCF" w:rsidRDefault="00A456D4" w:rsidP="00A456D4">
      <w:pPr>
        <w:shd w:val="clear" w:color="auto" w:fill="FFFFFF"/>
        <w:jc w:val="center"/>
        <w:textAlignment w:val="baseline"/>
        <w:rPr>
          <w:b/>
          <w:bCs/>
          <w:spacing w:val="2"/>
          <w:shd w:val="clear" w:color="auto" w:fill="FFFFFF"/>
        </w:rPr>
      </w:pPr>
      <w:r w:rsidRPr="00C13CCF">
        <w:rPr>
          <w:b/>
          <w:bCs/>
          <w:spacing w:val="2"/>
          <w:shd w:val="clear" w:color="auto" w:fill="FFFFFF"/>
        </w:rPr>
        <w:t>2. Техническое исполнение подгузников</w:t>
      </w:r>
    </w:p>
    <w:p w:rsidR="00A456D4" w:rsidRPr="00C13CCF" w:rsidRDefault="00A456D4" w:rsidP="00A456D4">
      <w:pPr>
        <w:shd w:val="clear" w:color="auto" w:fill="FFFFFF"/>
        <w:jc w:val="both"/>
        <w:textAlignment w:val="baseline"/>
        <w:rPr>
          <w:spacing w:val="2"/>
        </w:rPr>
      </w:pPr>
      <w:r w:rsidRPr="00C13CCF">
        <w:rPr>
          <w:spacing w:val="2"/>
          <w:shd w:val="clear" w:color="auto" w:fill="FFFFFF"/>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w:t>
      </w:r>
      <w:r w:rsidRPr="00C13CCF">
        <w:rPr>
          <w:spacing w:val="2"/>
          <w:shd w:val="clear" w:color="auto" w:fill="FFFFFF"/>
        </w:rPr>
        <w:lastRenderedPageBreak/>
        <w:t>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A456D4" w:rsidRPr="00C13CCF" w:rsidRDefault="00A456D4" w:rsidP="00A456D4">
      <w:pPr>
        <w:widowControl w:val="0"/>
        <w:numPr>
          <w:ilvl w:val="1"/>
          <w:numId w:val="1"/>
        </w:numPr>
        <w:shd w:val="clear" w:color="auto" w:fill="FFFFFF"/>
        <w:tabs>
          <w:tab w:val="left" w:pos="0"/>
        </w:tabs>
        <w:suppressAutoHyphen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A456D4" w:rsidRPr="00C13CCF" w:rsidRDefault="00A456D4" w:rsidP="00A456D4">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A456D4" w:rsidRPr="00C13CCF" w:rsidRDefault="00A456D4" w:rsidP="00A456D4">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p>
    <w:p w:rsidR="00A456D4" w:rsidRPr="00C13CCF" w:rsidRDefault="00A456D4" w:rsidP="00A456D4">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A456D4" w:rsidRPr="00C13CCF" w:rsidRDefault="00A456D4" w:rsidP="00A456D4">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A456D4" w:rsidRPr="00C13CCF" w:rsidRDefault="00A456D4" w:rsidP="00A456D4">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A456D4" w:rsidRPr="00C13CCF" w:rsidRDefault="00A456D4" w:rsidP="00A456D4">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A456D4" w:rsidRPr="00C13CCF" w:rsidRDefault="00A456D4" w:rsidP="00A456D4">
      <w:pPr>
        <w:widowControl w:val="0"/>
        <w:tabs>
          <w:tab w:val="left" w:pos="708"/>
        </w:tabs>
        <w:jc w:val="both"/>
        <w:textAlignment w:val="baseline"/>
        <w:rPr>
          <w:rFonts w:eastAsia="Andale Sans UI"/>
          <w:spacing w:val="2"/>
          <w:kern w:val="1"/>
          <w:shd w:val="clear" w:color="auto" w:fill="FFFFFF"/>
          <w:lang w:eastAsia="fa-IR" w:bidi="fa-IR"/>
        </w:rPr>
      </w:pPr>
    </w:p>
    <w:p w:rsidR="00A456D4" w:rsidRPr="00C13CCF" w:rsidRDefault="00A456D4" w:rsidP="00A456D4">
      <w:pPr>
        <w:shd w:val="clear" w:color="auto" w:fill="FFFFFF"/>
        <w:jc w:val="center"/>
        <w:textAlignment w:val="baseline"/>
        <w:rPr>
          <w:spacing w:val="2"/>
        </w:rPr>
      </w:pPr>
      <w:r w:rsidRPr="00C13CCF">
        <w:rPr>
          <w:b/>
          <w:bCs/>
          <w:spacing w:val="2"/>
        </w:rPr>
        <w:t>4. Маркировка</w:t>
      </w:r>
    </w:p>
    <w:p w:rsidR="00A456D4" w:rsidRPr="00C13CCF" w:rsidRDefault="00A456D4" w:rsidP="00A456D4">
      <w:pPr>
        <w:shd w:val="clear" w:color="auto" w:fill="FFFFFF"/>
        <w:jc w:val="both"/>
        <w:textAlignment w:val="baseline"/>
        <w:rPr>
          <w:spacing w:val="2"/>
        </w:rPr>
      </w:pPr>
      <w:r w:rsidRPr="00C13CCF">
        <w:rPr>
          <w:spacing w:val="2"/>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A456D4" w:rsidRPr="00C13CCF" w:rsidRDefault="00A456D4" w:rsidP="00A456D4">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A456D4" w:rsidRPr="00C13CCF" w:rsidRDefault="00A456D4" w:rsidP="00A456D4">
      <w:pPr>
        <w:shd w:val="clear" w:color="auto" w:fill="FFFFFF"/>
        <w:jc w:val="both"/>
        <w:textAlignment w:val="baseline"/>
        <w:rPr>
          <w:spacing w:val="2"/>
        </w:rPr>
      </w:pPr>
      <w:r w:rsidRPr="00C13CCF">
        <w:rPr>
          <w:spacing w:val="2"/>
        </w:rPr>
        <w:t>- наименование страны-изготовителя;</w:t>
      </w:r>
    </w:p>
    <w:p w:rsidR="00A456D4" w:rsidRPr="00C13CCF" w:rsidRDefault="00A456D4" w:rsidP="00A456D4">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A456D4" w:rsidRPr="00C13CCF" w:rsidRDefault="00A456D4" w:rsidP="00A456D4">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A456D4" w:rsidRPr="00C13CCF" w:rsidRDefault="00A456D4" w:rsidP="00A456D4">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A456D4" w:rsidRPr="00C13CCF" w:rsidRDefault="00A456D4" w:rsidP="00A456D4">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A456D4" w:rsidRPr="00C13CCF" w:rsidRDefault="00A456D4" w:rsidP="00A456D4">
      <w:pPr>
        <w:shd w:val="clear" w:color="auto" w:fill="FFFFFF"/>
        <w:jc w:val="both"/>
        <w:textAlignment w:val="baseline"/>
        <w:rPr>
          <w:spacing w:val="2"/>
        </w:rPr>
      </w:pPr>
      <w:r w:rsidRPr="00C13CCF">
        <w:rPr>
          <w:spacing w:val="2"/>
        </w:rPr>
        <w:t>- информацию о наличии специальных ингредиентов;</w:t>
      </w:r>
    </w:p>
    <w:p w:rsidR="00A456D4" w:rsidRPr="00C13CCF" w:rsidRDefault="00A456D4" w:rsidP="00A456D4">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A456D4" w:rsidRPr="00C13CCF" w:rsidRDefault="00A456D4" w:rsidP="00A456D4">
      <w:pPr>
        <w:shd w:val="clear" w:color="auto" w:fill="FFFFFF"/>
        <w:jc w:val="both"/>
        <w:textAlignment w:val="baseline"/>
        <w:rPr>
          <w:spacing w:val="2"/>
        </w:rPr>
      </w:pPr>
      <w:r w:rsidRPr="00C13CCF">
        <w:rPr>
          <w:spacing w:val="2"/>
        </w:rPr>
        <w:t>- номер артикула (при наличии);</w:t>
      </w:r>
    </w:p>
    <w:p w:rsidR="00A456D4" w:rsidRPr="00C13CCF" w:rsidRDefault="00A456D4" w:rsidP="00A456D4">
      <w:pPr>
        <w:shd w:val="clear" w:color="auto" w:fill="FFFFFF"/>
        <w:jc w:val="both"/>
        <w:textAlignment w:val="baseline"/>
        <w:rPr>
          <w:spacing w:val="2"/>
        </w:rPr>
      </w:pPr>
      <w:r w:rsidRPr="00C13CCF">
        <w:rPr>
          <w:spacing w:val="2"/>
        </w:rPr>
        <w:t>- количество подгузников в упаковке;</w:t>
      </w:r>
    </w:p>
    <w:p w:rsidR="00A456D4" w:rsidRPr="00C13CCF" w:rsidRDefault="00A456D4" w:rsidP="00A456D4">
      <w:pPr>
        <w:shd w:val="clear" w:color="auto" w:fill="FFFFFF"/>
        <w:jc w:val="both"/>
        <w:textAlignment w:val="baseline"/>
        <w:rPr>
          <w:spacing w:val="2"/>
        </w:rPr>
      </w:pPr>
      <w:r w:rsidRPr="00C13CCF">
        <w:rPr>
          <w:spacing w:val="2"/>
        </w:rPr>
        <w:t>- дату (месяц, год) изготовления;</w:t>
      </w:r>
    </w:p>
    <w:p w:rsidR="00A456D4" w:rsidRPr="00C13CCF" w:rsidRDefault="00A456D4" w:rsidP="00A456D4">
      <w:pPr>
        <w:shd w:val="clear" w:color="auto" w:fill="FFFFFF"/>
        <w:jc w:val="both"/>
        <w:textAlignment w:val="baseline"/>
        <w:rPr>
          <w:spacing w:val="2"/>
        </w:rPr>
      </w:pPr>
      <w:r w:rsidRPr="00C13CCF">
        <w:rPr>
          <w:spacing w:val="2"/>
        </w:rPr>
        <w:t>- срок годности, устанавливаемый изготовителем;</w:t>
      </w:r>
    </w:p>
    <w:p w:rsidR="00A456D4" w:rsidRPr="00C13CCF" w:rsidRDefault="00A456D4" w:rsidP="00A456D4">
      <w:pPr>
        <w:shd w:val="clear" w:color="auto" w:fill="FFFFFF"/>
        <w:jc w:val="both"/>
        <w:textAlignment w:val="baseline"/>
        <w:rPr>
          <w:spacing w:val="2"/>
        </w:rPr>
      </w:pPr>
      <w:r w:rsidRPr="00C13CCF">
        <w:rPr>
          <w:spacing w:val="2"/>
        </w:rPr>
        <w:t>- обозначение настоящего стандарта;</w:t>
      </w:r>
    </w:p>
    <w:p w:rsidR="00A456D4" w:rsidRPr="00C13CCF" w:rsidRDefault="00A456D4" w:rsidP="00A456D4">
      <w:pPr>
        <w:shd w:val="clear" w:color="auto" w:fill="FFFFFF"/>
        <w:jc w:val="both"/>
        <w:textAlignment w:val="baseline"/>
        <w:rPr>
          <w:spacing w:val="2"/>
        </w:rPr>
      </w:pPr>
      <w:r w:rsidRPr="00C13CCF">
        <w:rPr>
          <w:spacing w:val="2"/>
        </w:rPr>
        <w:t xml:space="preserve">- штриховой код (при наличии).       </w:t>
      </w:r>
    </w:p>
    <w:p w:rsidR="00A456D4" w:rsidRPr="00C13CCF" w:rsidRDefault="00A456D4" w:rsidP="00A456D4">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A456D4" w:rsidRPr="00C13CCF" w:rsidRDefault="00A456D4" w:rsidP="00A456D4">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A456D4" w:rsidRPr="00C13CCF" w:rsidRDefault="00A456D4" w:rsidP="00A456D4">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A456D4" w:rsidRPr="00C13CCF" w:rsidRDefault="00A456D4" w:rsidP="00A456D4">
      <w:pPr>
        <w:shd w:val="clear" w:color="auto" w:fill="FFFFFF"/>
        <w:jc w:val="both"/>
        <w:textAlignment w:val="baseline"/>
        <w:rPr>
          <w:spacing w:val="2"/>
        </w:rPr>
      </w:pPr>
      <w:r w:rsidRPr="00C13CCF">
        <w:rPr>
          <w:spacing w:val="2"/>
        </w:rPr>
        <w:lastRenderedPageBreak/>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A456D4" w:rsidRPr="00C13CCF" w:rsidRDefault="00A456D4" w:rsidP="00A456D4">
      <w:pPr>
        <w:shd w:val="clear" w:color="auto" w:fill="FFFFFF"/>
        <w:jc w:val="both"/>
        <w:textAlignment w:val="baseline"/>
        <w:rPr>
          <w:spacing w:val="2"/>
        </w:rPr>
      </w:pPr>
      <w:r w:rsidRPr="00C13CCF">
        <w:rPr>
          <w:spacing w:val="2"/>
        </w:rPr>
        <w:t>4.6. Маркировка грузовых мест (транспортной тары) - по </w:t>
      </w:r>
      <w:hyperlink r:id="rId5"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A456D4" w:rsidRPr="00C13CCF" w:rsidRDefault="00A456D4" w:rsidP="00A456D4">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6"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A456D4" w:rsidRPr="00C13CCF" w:rsidRDefault="00A456D4" w:rsidP="00A456D4">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A456D4" w:rsidRPr="00C13CCF" w:rsidRDefault="00A456D4" w:rsidP="00A456D4">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456D4" w:rsidRPr="00C13CCF" w:rsidRDefault="00A456D4" w:rsidP="00A456D4">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A456D4" w:rsidRPr="00C13CCF" w:rsidRDefault="00A456D4" w:rsidP="00A456D4">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A456D4" w:rsidRPr="00C13CCF" w:rsidRDefault="00A456D4" w:rsidP="00A456D4">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7" w:history="1">
        <w:r w:rsidRPr="00C13CCF">
          <w:rPr>
            <w:spacing w:val="2"/>
          </w:rPr>
          <w:t>ГОСТ 6658</w:t>
        </w:r>
      </w:hyperlink>
      <w:r w:rsidRPr="00C13CCF">
        <w:rPr>
          <w:spacing w:val="2"/>
        </w:rPr>
        <w:t>-75 (раздел 3).</w:t>
      </w:r>
    </w:p>
    <w:p w:rsidR="00A456D4" w:rsidRPr="00C13CCF" w:rsidRDefault="00A456D4" w:rsidP="00A456D4">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A456D4" w:rsidRPr="00C13CCF" w:rsidRDefault="00A456D4" w:rsidP="00A456D4">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A456D4" w:rsidRPr="00C13CCF" w:rsidRDefault="00A456D4" w:rsidP="00A456D4">
      <w:pPr>
        <w:widowControl w:val="0"/>
        <w:tabs>
          <w:tab w:val="left" w:pos="708"/>
        </w:tabs>
        <w:autoSpaceDE w:val="0"/>
        <w:ind w:right="-17" w:firstLine="569"/>
        <w:jc w:val="both"/>
        <w:textAlignment w:val="baseline"/>
        <w:rPr>
          <w:rFonts w:eastAsia="Andale Sans UI"/>
          <w:kern w:val="1"/>
          <w:lang w:eastAsia="fa-IR" w:bidi="fa-IR"/>
        </w:rPr>
      </w:pPr>
    </w:p>
    <w:p w:rsidR="00A456D4" w:rsidRPr="00C13CCF" w:rsidRDefault="00A456D4" w:rsidP="00A456D4">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A456D4" w:rsidRPr="00C13CCF" w:rsidRDefault="00A456D4" w:rsidP="00A456D4">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A456D4" w:rsidRPr="00C13CCF" w:rsidRDefault="00A456D4" w:rsidP="00A456D4">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A456D4" w:rsidRPr="00C13CCF" w:rsidRDefault="00A456D4" w:rsidP="00A456D4">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A456D4" w:rsidRPr="00C13CCF" w:rsidRDefault="00A456D4" w:rsidP="00A456D4">
      <w:pPr>
        <w:autoSpaceDE w:val="0"/>
        <w:ind w:left="284" w:firstLine="612"/>
        <w:jc w:val="both"/>
        <w:rPr>
          <w:rFonts w:eastAsia="Arial" w:cs="Arial"/>
          <w:color w:val="000000"/>
          <w:spacing w:val="-4"/>
          <w:szCs w:val="20"/>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A456D4" w:rsidRPr="008864AD" w:rsidTr="00931638">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sz w:val="22"/>
                <w:szCs w:val="22"/>
              </w:rPr>
            </w:pPr>
            <w:r w:rsidRPr="00C97295">
              <w:rPr>
                <w:b/>
                <w:sz w:val="22"/>
                <w:szCs w:val="22"/>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6D4" w:rsidRPr="00C97295" w:rsidRDefault="00A456D4" w:rsidP="00A456D4">
            <w:pPr>
              <w:pStyle w:val="1"/>
              <w:snapToGrid w:val="0"/>
              <w:ind w:firstLine="0"/>
              <w:rPr>
                <w:szCs w:val="22"/>
              </w:rPr>
            </w:pPr>
            <w:r>
              <w:rPr>
                <w:szCs w:val="22"/>
              </w:rPr>
              <w:t>В течение 2019</w:t>
            </w:r>
            <w:r w:rsidRPr="00365D42">
              <w:rPr>
                <w:szCs w:val="22"/>
              </w:rPr>
              <w:t xml:space="preserve"> года. Поставка не менее 20 % от общего объема Товара в Ивановскую область в организованные Поставщиком пункты выдачи технических средств реабилитации в течение 5 (Пяти) календарных дней, а остальной объем Товара в течение 20 (Двадцати) календарных дней со дня заключения Контракта (до </w:t>
            </w:r>
            <w:r>
              <w:rPr>
                <w:szCs w:val="22"/>
              </w:rPr>
              <w:t>01.10.2019</w:t>
            </w:r>
            <w:bookmarkStart w:id="0" w:name="_GoBack"/>
            <w:bookmarkEnd w:id="0"/>
            <w:r w:rsidRPr="00365D42">
              <w:rPr>
                <w:szCs w:val="22"/>
              </w:rPr>
              <w:t xml:space="preserve"> должно быть выдано 100% общего объема требуемого Товара). </w:t>
            </w:r>
          </w:p>
        </w:tc>
      </w:tr>
      <w:tr w:rsidR="00A456D4" w:rsidRPr="008864AD" w:rsidTr="00931638">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bCs/>
                <w:sz w:val="22"/>
                <w:szCs w:val="22"/>
              </w:rPr>
            </w:pPr>
            <w:r w:rsidRPr="00C97295">
              <w:rPr>
                <w:b/>
                <w:bCs/>
                <w:sz w:val="22"/>
                <w:szCs w:val="22"/>
              </w:rPr>
              <w:t xml:space="preserve">Срок доставки до инвалида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6D4" w:rsidRPr="00C97295" w:rsidRDefault="00A456D4" w:rsidP="00931638">
            <w:pPr>
              <w:pStyle w:val="1"/>
              <w:snapToGrid w:val="0"/>
              <w:ind w:firstLine="0"/>
              <w:rPr>
                <w:szCs w:val="22"/>
              </w:rPr>
            </w:pPr>
            <w:r w:rsidRPr="00365D42">
              <w:rPr>
                <w:szCs w:val="22"/>
              </w:rPr>
              <w:t>Срок доставки до инвалида со дня получения поставщиком списка Получателей – не более 20 (Двадцати) календарных дней или со дня обращения инвалида: не более 10 (Десяти) календарных дней.</w:t>
            </w:r>
          </w:p>
        </w:tc>
      </w:tr>
      <w:tr w:rsidR="00A456D4" w:rsidRPr="008864AD" w:rsidTr="00931638">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sz w:val="22"/>
                <w:szCs w:val="22"/>
              </w:rPr>
            </w:pPr>
            <w:r w:rsidRPr="00C97295">
              <w:rPr>
                <w:b/>
                <w:sz w:val="22"/>
                <w:szCs w:val="22"/>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snapToGrid w:val="0"/>
              <w:spacing w:line="100" w:lineRule="atLeast"/>
              <w:jc w:val="both"/>
              <w:rPr>
                <w:sz w:val="22"/>
                <w:szCs w:val="22"/>
              </w:rPr>
            </w:pPr>
            <w:r w:rsidRPr="00C97295">
              <w:rPr>
                <w:rFonts w:eastAsia="Arial"/>
                <w:bCs/>
                <w:iCs/>
                <w:spacing w:val="-2"/>
                <w:sz w:val="22"/>
                <w:szCs w:val="22"/>
              </w:rPr>
              <w:t xml:space="preserve">Ивановская область. Поставка осуществляется в </w:t>
            </w:r>
            <w:r w:rsidRPr="00C97295">
              <w:rPr>
                <w:rFonts w:eastAsia="Arial"/>
                <w:iCs/>
                <w:spacing w:val="-2"/>
                <w:sz w:val="22"/>
                <w:szCs w:val="22"/>
              </w:rPr>
              <w:t xml:space="preserve">организованные поставщиком пункты выдачи технических средств реабилитации. </w:t>
            </w:r>
          </w:p>
        </w:tc>
      </w:tr>
      <w:tr w:rsidR="00A456D4" w:rsidRPr="008864AD" w:rsidTr="00931638">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sz w:val="22"/>
                <w:szCs w:val="22"/>
              </w:rPr>
            </w:pPr>
            <w:r w:rsidRPr="00C97295">
              <w:rPr>
                <w:b/>
                <w:sz w:val="22"/>
                <w:szCs w:val="22"/>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A456D4" w:rsidRPr="008864AD" w:rsidTr="00931638">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sz w:val="22"/>
                <w:szCs w:val="22"/>
              </w:rPr>
            </w:pPr>
            <w:r w:rsidRPr="00C97295">
              <w:rPr>
                <w:b/>
                <w:sz w:val="22"/>
                <w:szCs w:val="22"/>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A456D4" w:rsidRPr="008864AD" w:rsidTr="00931638">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A456D4" w:rsidRPr="008864AD" w:rsidTr="00931638">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56D4" w:rsidRPr="00C97295" w:rsidRDefault="00A456D4" w:rsidP="00931638">
            <w:pPr>
              <w:pStyle w:val="Standard"/>
              <w:keepNext/>
              <w:snapToGrid w:val="0"/>
              <w:spacing w:line="100" w:lineRule="atLeast"/>
              <w:jc w:val="center"/>
              <w:rPr>
                <w:b/>
                <w:sz w:val="22"/>
                <w:szCs w:val="22"/>
              </w:rPr>
            </w:pPr>
            <w:r w:rsidRPr="00C97295">
              <w:rPr>
                <w:b/>
                <w:sz w:val="22"/>
                <w:szCs w:val="22"/>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56D4" w:rsidRPr="0085248B" w:rsidRDefault="00A456D4" w:rsidP="00931638">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A456D4" w:rsidRDefault="00A456D4" w:rsidP="00A456D4">
      <w:pPr>
        <w:pStyle w:val="31"/>
        <w:autoSpaceDE w:val="0"/>
        <w:spacing w:after="0"/>
        <w:ind w:left="0"/>
        <w:rPr>
          <w:rFonts w:eastAsia="Arial" w:cs="Arial"/>
          <w:color w:val="000000"/>
          <w:spacing w:val="-4"/>
          <w:sz w:val="24"/>
        </w:rPr>
      </w:pPr>
    </w:p>
    <w:p w:rsidR="003B54B4" w:rsidRDefault="003B54B4"/>
    <w:sectPr w:rsidR="003B54B4" w:rsidSect="00A456D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D4"/>
    <w:rsid w:val="003B54B4"/>
    <w:rsid w:val="00A4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91D27-7CFB-45D3-A438-9E920C8A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56D4"/>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Title"/>
    <w:basedOn w:val="a"/>
    <w:link w:val="a4"/>
    <w:qFormat/>
    <w:rsid w:val="00A456D4"/>
    <w:pPr>
      <w:jc w:val="center"/>
    </w:pPr>
    <w:rPr>
      <w:b/>
      <w:sz w:val="26"/>
      <w:szCs w:val="20"/>
    </w:rPr>
  </w:style>
  <w:style w:type="character" w:customStyle="1" w:styleId="a4">
    <w:name w:val="Название Знак"/>
    <w:basedOn w:val="a0"/>
    <w:link w:val="a3"/>
    <w:rsid w:val="00A456D4"/>
    <w:rPr>
      <w:rFonts w:ascii="Times New Roman" w:eastAsia="Times New Roman" w:hAnsi="Times New Roman" w:cs="Times New Roman"/>
      <w:b/>
      <w:sz w:val="26"/>
      <w:szCs w:val="20"/>
      <w:lang w:eastAsia="ru-RU"/>
    </w:rPr>
  </w:style>
  <w:style w:type="character" w:customStyle="1" w:styleId="Normal">
    <w:name w:val="Normal Знак"/>
    <w:link w:val="1"/>
    <w:rsid w:val="00A456D4"/>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A456D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A456D4"/>
    <w:pPr>
      <w:suppressAutoHyphens/>
      <w:spacing w:after="120"/>
      <w:ind w:left="283"/>
      <w:jc w:val="both"/>
    </w:pPr>
    <w:rPr>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2018-12-20T10:58:00Z</dcterms:created>
  <dcterms:modified xsi:type="dcterms:W3CDTF">2018-12-20T11:00:00Z</dcterms:modified>
</cp:coreProperties>
</file>