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6D" w:rsidRDefault="002F4F6D">
      <w:pPr>
        <w:pStyle w:val="a1"/>
        <w:keepNext w:val="0"/>
        <w:widowControl w:val="0"/>
        <w:tabs>
          <w:tab w:val="left" w:pos="567"/>
        </w:tabs>
        <w:suppressAutoHyphens w:val="0"/>
        <w:spacing w:line="240" w:lineRule="auto"/>
        <w:ind w:firstLine="595"/>
        <w:rPr>
          <w:rFonts w:cs="Times New Roman"/>
          <w:b/>
          <w:color w:val="auto"/>
          <w:sz w:val="22"/>
          <w:szCs w:val="22"/>
          <w:lang w:val="ru-RU"/>
        </w:rPr>
      </w:pPr>
      <w:r>
        <w:rPr>
          <w:rFonts w:cs="Times New Roman"/>
          <w:b/>
          <w:bCs/>
          <w:color w:val="auto"/>
          <w:sz w:val="22"/>
          <w:szCs w:val="22"/>
          <w:lang w:val="en-US"/>
        </w:rPr>
        <w:t>III</w:t>
      </w:r>
      <w:r>
        <w:rPr>
          <w:rFonts w:cs="Times New Roman"/>
          <w:b/>
          <w:bCs/>
          <w:color w:val="auto"/>
          <w:sz w:val="22"/>
          <w:szCs w:val="22"/>
        </w:rPr>
        <w:t>.</w:t>
      </w:r>
      <w:r>
        <w:rPr>
          <w:rFonts w:cs="Times New Roman"/>
          <w:bCs/>
          <w:color w:val="auto"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Техническое задание</w:t>
      </w:r>
    </w:p>
    <w:p w:rsidR="002F4F6D" w:rsidRDefault="002F4F6D">
      <w:pPr>
        <w:pStyle w:val="a1"/>
        <w:keepNext w:val="0"/>
        <w:widowControl w:val="0"/>
        <w:suppressAutoHyphens w:val="0"/>
        <w:spacing w:line="240" w:lineRule="auto"/>
        <w:ind w:firstLine="567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color w:val="auto"/>
          <w:sz w:val="22"/>
          <w:szCs w:val="22"/>
          <w:lang w:val="ru-RU"/>
        </w:rPr>
        <w:t xml:space="preserve">1. </w:t>
      </w:r>
      <w:r>
        <w:rPr>
          <w:rFonts w:cs="Times New Roman"/>
          <w:b/>
          <w:color w:val="auto"/>
          <w:sz w:val="22"/>
          <w:szCs w:val="22"/>
        </w:rPr>
        <w:t>Предмет контракта</w:t>
      </w:r>
      <w:r>
        <w:rPr>
          <w:rFonts w:cs="Times New Roman"/>
          <w:color w:val="auto"/>
          <w:sz w:val="22"/>
          <w:szCs w:val="22"/>
        </w:rPr>
        <w:t xml:space="preserve">: </w:t>
      </w:r>
      <w:r>
        <w:rPr>
          <w:rFonts w:eastAsia="Times New Roman" w:cs="Times New Roman"/>
          <w:color w:val="auto"/>
          <w:sz w:val="22"/>
          <w:szCs w:val="22"/>
        </w:rPr>
        <w:t xml:space="preserve">Поставка </w:t>
      </w:r>
      <w:r>
        <w:rPr>
          <w:rFonts w:cs="Times New Roman"/>
          <w:sz w:val="22"/>
          <w:szCs w:val="22"/>
        </w:rPr>
        <w:t>специальных средств при нарушениях функций выделения (</w:t>
      </w:r>
      <w:r>
        <w:rPr>
          <w:rFonts w:cs="Times New Roman"/>
          <w:sz w:val="22"/>
          <w:szCs w:val="22"/>
          <w:lang w:val="ru-RU"/>
        </w:rPr>
        <w:t xml:space="preserve">калоприемники и средства по уходу) </w:t>
      </w:r>
      <w:r>
        <w:rPr>
          <w:rFonts w:cs="Times New Roman"/>
          <w:sz w:val="22"/>
          <w:szCs w:val="22"/>
        </w:rPr>
        <w:t>для обеспечения инвалидов, проживающих на территории г. Челябинска и Челябинской области</w:t>
      </w:r>
    </w:p>
    <w:p w:rsidR="002F4F6D" w:rsidRDefault="002F4F6D">
      <w:pPr>
        <w:pStyle w:val="a1"/>
        <w:keepNext w:val="0"/>
        <w:widowControl w:val="0"/>
        <w:suppressAutoHyphens w:val="0"/>
        <w:spacing w:line="240" w:lineRule="auto"/>
        <w:ind w:firstLine="567"/>
        <w:jc w:val="both"/>
        <w:rPr>
          <w:rFonts w:eastAsia="Arial" w:cs="Times New Roman"/>
          <w:b/>
          <w:sz w:val="20"/>
          <w:szCs w:val="20"/>
        </w:rPr>
      </w:pPr>
      <w:r>
        <w:rPr>
          <w:rFonts w:cs="Times New Roman"/>
          <w:b/>
          <w:sz w:val="22"/>
          <w:szCs w:val="22"/>
          <w:lang w:val="ru-RU"/>
        </w:rPr>
        <w:t xml:space="preserve">2. </w:t>
      </w:r>
      <w:r>
        <w:rPr>
          <w:rFonts w:cs="Times New Roman"/>
          <w:b/>
          <w:sz w:val="22"/>
          <w:szCs w:val="22"/>
        </w:rPr>
        <w:t>Наименование Товара. Требования к качественным и техническим характеристикам товара, количеству</w:t>
      </w:r>
    </w:p>
    <w:tbl>
      <w:tblPr>
        <w:tblW w:w="105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993"/>
        <w:gridCol w:w="2126"/>
        <w:gridCol w:w="6115"/>
        <w:gridCol w:w="1012"/>
      </w:tblGrid>
      <w:tr w:rsidR="002F4F6D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F6D" w:rsidRDefault="002F4F6D">
            <w:pPr>
              <w:suppressAutoHyphens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F6D" w:rsidRPr="00010099" w:rsidRDefault="00010099">
            <w:pPr>
              <w:suppressAutoHyphens w:val="0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Номер вида ТСР (изделий)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F6D" w:rsidRDefault="002F4F6D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F6D" w:rsidRPr="00010099" w:rsidRDefault="002F4F6D">
            <w:pPr>
              <w:suppressAutoHyphens w:val="0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Требования к качественным и тех</w:t>
            </w:r>
            <w:r w:rsidR="00010099">
              <w:rPr>
                <w:rFonts w:cs="Times New Roman"/>
                <w:b/>
                <w:sz w:val="20"/>
                <w:szCs w:val="20"/>
              </w:rPr>
              <w:t>ническим характеристикам товара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6D" w:rsidRDefault="002F4F6D">
            <w:pPr>
              <w:suppressAutoHyphens w:val="0"/>
              <w:snapToGrid w:val="0"/>
              <w:jc w:val="center"/>
            </w:pPr>
            <w:r>
              <w:rPr>
                <w:rFonts w:eastAsia="Arial" w:cs="Times New Roman"/>
                <w:b/>
                <w:sz w:val="20"/>
                <w:szCs w:val="20"/>
              </w:rPr>
              <w:t>Кол-во (шт.)</w:t>
            </w:r>
          </w:p>
        </w:tc>
      </w:tr>
      <w:tr w:rsidR="002F4F6D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F6D" w:rsidRDefault="002F4F6D">
            <w:pPr>
              <w:suppressAutoHyphens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F6D" w:rsidRDefault="002F4F6D">
            <w:pPr>
              <w:suppressAutoHyphens w:val="0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F6D" w:rsidRDefault="002F4F6D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F6D" w:rsidRDefault="002F4F6D">
            <w:pPr>
              <w:suppressAutoHyphens w:val="0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6D" w:rsidRDefault="002F4F6D">
            <w:pPr>
              <w:suppressAutoHyphens w:val="0"/>
              <w:snapToGrid w:val="0"/>
              <w:jc w:val="center"/>
            </w:pPr>
            <w:r>
              <w:rPr>
                <w:rFonts w:eastAsia="Arial" w:cs="Times New Roman"/>
                <w:b/>
                <w:sz w:val="20"/>
                <w:szCs w:val="20"/>
              </w:rPr>
              <w:t>5</w:t>
            </w:r>
          </w:p>
        </w:tc>
      </w:tr>
      <w:tr w:rsidR="006C4428" w:rsidTr="00B95CD2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4428" w:rsidRPr="006C4428" w:rsidRDefault="006C4428">
            <w:pPr>
              <w:suppressAutoHyphens w:val="0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4428" w:rsidRDefault="006C4428" w:rsidP="00E94F95">
            <w:pPr>
              <w:suppressAutoHyphens w:val="0"/>
              <w:jc w:val="center"/>
              <w:rPr>
                <w:color w:val="00000A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fa-IR" w:bidi="fa-IR"/>
              </w:rPr>
              <w:t>21-01-08</w:t>
            </w:r>
          </w:p>
          <w:p w:rsidR="006C4428" w:rsidRPr="00E1040A" w:rsidRDefault="006C4428" w:rsidP="00B95CD2">
            <w:pPr>
              <w:rPr>
                <w:color w:val="00000A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4428" w:rsidRDefault="006C4428" w:rsidP="002F4F6D">
            <w:pPr>
              <w:suppressAutoHyphens w:val="0"/>
              <w:snapToGrid w:val="0"/>
              <w:textAlignment w:val="baseline"/>
              <w:rPr>
                <w:sz w:val="20"/>
              </w:rPr>
            </w:pPr>
            <w:r>
              <w:rPr>
                <w:color w:val="00000A"/>
                <w:sz w:val="20"/>
              </w:rPr>
              <w:t>Двухкомпонентный </w:t>
            </w:r>
            <w:r w:rsidR="00B95CD2">
              <w:rPr>
                <w:color w:val="00000A"/>
                <w:sz w:val="20"/>
              </w:rPr>
              <w:t xml:space="preserve">      </w:t>
            </w:r>
            <w:r>
              <w:rPr>
                <w:color w:val="00000A"/>
                <w:sz w:val="20"/>
              </w:rPr>
              <w:t xml:space="preserve"> дренируемый калоприемник для </w:t>
            </w:r>
            <w:proofErr w:type="gramStart"/>
            <w:r>
              <w:rPr>
                <w:color w:val="00000A"/>
                <w:sz w:val="20"/>
              </w:rPr>
              <w:t>втянутых</w:t>
            </w:r>
            <w:proofErr w:type="gram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стом</w:t>
            </w:r>
            <w:proofErr w:type="spellEnd"/>
            <w:r>
              <w:rPr>
                <w:color w:val="00000A"/>
                <w:sz w:val="20"/>
              </w:rPr>
              <w:t xml:space="preserve"> в комплекте: адгезивная пластина</w:t>
            </w:r>
            <w:r w:rsidR="00B95CD2">
              <w:rPr>
                <w:color w:val="00000A"/>
                <w:sz w:val="20"/>
              </w:rPr>
              <w:t>,</w:t>
            </w:r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конвексная</w:t>
            </w:r>
            <w:proofErr w:type="spellEnd"/>
            <w: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28" w:rsidRDefault="006C4428" w:rsidP="002F4F6D">
            <w:pPr>
              <w:widowControl/>
              <w:shd w:val="clear" w:color="auto" w:fill="FFFFFF"/>
              <w:suppressAutoHyphens w:val="0"/>
              <w:jc w:val="both"/>
            </w:pPr>
            <w:proofErr w:type="spellStart"/>
            <w:r w:rsidRPr="00E94F95">
              <w:rPr>
                <w:rFonts w:cs="Times New Roman"/>
                <w:sz w:val="20"/>
                <w:szCs w:val="20"/>
              </w:rPr>
              <w:t>Конвексная</w:t>
            </w:r>
            <w:proofErr w:type="spellEnd"/>
            <w:r w:rsidR="006E619C" w:rsidRPr="00E94F9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ar-SA"/>
              </w:rPr>
              <w:t>г</w:t>
            </w:r>
            <w:r>
              <w:rPr>
                <w:rFonts w:eastAsia="Arial Unicode MS" w:cs="Times New Roman"/>
                <w:sz w:val="20"/>
                <w:szCs w:val="20"/>
              </w:rPr>
              <w:t>ипоаллергенная</w:t>
            </w:r>
            <w:proofErr w:type="spellEnd"/>
            <w:r w:rsidR="006E619C">
              <w:rPr>
                <w:rFonts w:eastAsia="Arial Unicode MS" w:cs="Times New Roman"/>
                <w:sz w:val="20"/>
                <w:szCs w:val="20"/>
              </w:rPr>
              <w:t>,</w:t>
            </w:r>
            <w:r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ar-SA"/>
              </w:rPr>
              <w:t xml:space="preserve">адгезивная пластина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различной</w:t>
            </w:r>
            <w:r>
              <w:rPr>
                <w:rFonts w:cs="Times New Roman"/>
                <w:sz w:val="20"/>
                <w:szCs w:val="20"/>
                <w:lang w:eastAsia="ar-SA"/>
              </w:rPr>
              <w:t xml:space="preserve"> формы, </w:t>
            </w:r>
            <w:r>
              <w:rPr>
                <w:rFonts w:eastAsia="Arial Unicode MS" w:cs="Times New Roman"/>
                <w:sz w:val="20"/>
                <w:szCs w:val="20"/>
              </w:rPr>
              <w:t>содержащая</w:t>
            </w:r>
            <w:r>
              <w:rPr>
                <w:rFonts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sz w:val="20"/>
                <w:szCs w:val="20"/>
              </w:rPr>
              <w:t>гидроколлоиды</w:t>
            </w:r>
            <w:proofErr w:type="spellEnd"/>
            <w:r>
              <w:rPr>
                <w:rFonts w:eastAsia="Arial Unicode MS" w:cs="Times New Roman"/>
                <w:sz w:val="20"/>
                <w:szCs w:val="20"/>
              </w:rPr>
              <w:t xml:space="preserve">, с защитным покрытием, может иметь отверстия </w:t>
            </w:r>
            <w:r>
              <w:rPr>
                <w:rFonts w:cs="Times New Roman"/>
                <w:sz w:val="20"/>
                <w:szCs w:val="20"/>
                <w:lang w:eastAsia="ar-SA"/>
              </w:rPr>
              <w:t>для присоединения пояса</w:t>
            </w:r>
            <w:r>
              <w:rPr>
                <w:rFonts w:eastAsia="Arial Unicode MS" w:cs="Times New Roman"/>
                <w:sz w:val="20"/>
                <w:szCs w:val="20"/>
              </w:rPr>
              <w:t>. Плас</w:t>
            </w:r>
            <w:r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 xml:space="preserve">тина должна крепиться к мешку при помощи фланцевого соединения.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Размер фланца мешка должен соответствовать размеру фланца пластины. Размер фланца пластины должен быть представлен в ассортименте в зависимости от потребности получателей</w:t>
            </w:r>
            <w:r w:rsidR="00E94F95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8" w:rsidRPr="00B95CD2" w:rsidRDefault="006C4428" w:rsidP="00E1040A">
            <w:pPr>
              <w:suppressAutoHyphens w:val="0"/>
              <w:snapToGrid w:val="0"/>
              <w:jc w:val="center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B95CD2">
              <w:rPr>
                <w:rFonts w:eastAsia="Arial" w:cs="Times New Roman"/>
                <w:sz w:val="20"/>
                <w:szCs w:val="20"/>
                <w:lang w:val="en-US"/>
              </w:rPr>
              <w:t>2660</w:t>
            </w:r>
          </w:p>
        </w:tc>
      </w:tr>
      <w:tr w:rsidR="006C4428" w:rsidTr="00B95CD2">
        <w:trPr>
          <w:jc w:val="center"/>
        </w:trPr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28" w:rsidRDefault="00B95CD2" w:rsidP="00B95CD2">
            <w:pPr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5CD2" w:rsidRDefault="00B95CD2" w:rsidP="00B95CD2">
            <w:pPr>
              <w:suppressAutoHyphens w:val="0"/>
              <w:jc w:val="center"/>
              <w:rPr>
                <w:color w:val="00000A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fa-IR" w:bidi="fa-IR"/>
              </w:rPr>
              <w:t>21-01-08</w:t>
            </w:r>
          </w:p>
          <w:p w:rsidR="006C4428" w:rsidRDefault="006C4428" w:rsidP="00E1040A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fa-IR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28" w:rsidRDefault="006C4428" w:rsidP="002F4F6D">
            <w:pPr>
              <w:suppressAutoHyphens w:val="0"/>
              <w:snapToGrid w:val="0"/>
              <w:textAlignment w:val="baseline"/>
              <w:rPr>
                <w:sz w:val="20"/>
              </w:rPr>
            </w:pPr>
            <w:r>
              <w:rPr>
                <w:color w:val="00000A"/>
                <w:sz w:val="20"/>
              </w:rPr>
              <w:t xml:space="preserve">Двухкомпонентный дренируемый калоприемник для </w:t>
            </w:r>
            <w:proofErr w:type="gramStart"/>
            <w:r>
              <w:rPr>
                <w:color w:val="00000A"/>
                <w:sz w:val="20"/>
              </w:rPr>
              <w:t>втянутых</w:t>
            </w:r>
            <w:proofErr w:type="gramEnd"/>
            <w:r>
              <w:rPr>
                <w:color w:val="00000A"/>
                <w:sz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</w:rPr>
              <w:t>стом</w:t>
            </w:r>
            <w:proofErr w:type="spellEnd"/>
            <w:r>
              <w:rPr>
                <w:color w:val="00000A"/>
                <w:sz w:val="20"/>
              </w:rPr>
              <w:t xml:space="preserve"> в комплекте: мешок дренируемый</w:t>
            </w:r>
            <w: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28" w:rsidRPr="00E94F95" w:rsidRDefault="006C4428" w:rsidP="002F4F6D">
            <w:pPr>
              <w:pStyle w:val="a1"/>
              <w:shd w:val="clear" w:color="auto" w:fill="FFFFFF"/>
              <w:suppressAutoHyphens w:val="0"/>
              <w:jc w:val="both"/>
              <w:rPr>
                <w:lang w:val="ru-RU"/>
              </w:rPr>
            </w:pPr>
            <w:r>
              <w:rPr>
                <w:sz w:val="20"/>
              </w:rPr>
              <w:t xml:space="preserve">Двухкомпонентный дренируемый </w:t>
            </w:r>
            <w:proofErr w:type="spellStart"/>
            <w:r>
              <w:rPr>
                <w:sz w:val="20"/>
              </w:rPr>
              <w:t>стомный</w:t>
            </w:r>
            <w:proofErr w:type="spellEnd"/>
            <w:r>
              <w:rPr>
                <w:sz w:val="20"/>
              </w:rPr>
              <w:t xml:space="preserve"> мешок может быть различной формы, из прозрачного или непрозрачного, не пропускающего запах полиэтилена или медицинского поливинилхлорида,</w:t>
            </w:r>
            <w:r>
              <w:t xml:space="preserve"> </w:t>
            </w:r>
            <w:r>
              <w:rPr>
                <w:sz w:val="20"/>
              </w:rPr>
              <w:t>с сетчатой или мягкой нетканой подложкой,</w:t>
            </w:r>
            <w:r>
              <w:t xml:space="preserve"> </w:t>
            </w:r>
            <w:r>
              <w:rPr>
                <w:sz w:val="20"/>
              </w:rPr>
              <w:t>с зажимом или застежкой и фильтром. Размер фланца мешка должен соответствовать размеру фланца пластины</w:t>
            </w:r>
            <w:r w:rsidR="00E94F95">
              <w:rPr>
                <w:sz w:val="20"/>
                <w:lang w:val="ru-RU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8" w:rsidRPr="00B95CD2" w:rsidRDefault="006C4428" w:rsidP="00E1040A">
            <w:pPr>
              <w:suppressAutoHyphens w:val="0"/>
              <w:snapToGrid w:val="0"/>
              <w:jc w:val="center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B95CD2">
              <w:rPr>
                <w:rFonts w:eastAsia="Arial" w:cs="Times New Roman"/>
                <w:sz w:val="20"/>
                <w:szCs w:val="20"/>
                <w:lang w:val="en-US"/>
              </w:rPr>
              <w:t>8000</w:t>
            </w:r>
          </w:p>
        </w:tc>
      </w:tr>
      <w:tr w:rsidR="00B95CD2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eastAsia="fa-IR" w:bidi="fa-I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fa-IR" w:bidi="fa-IR"/>
              </w:rPr>
              <w:t>21-01-34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snapToGrid w:val="0"/>
              <w:textAlignment w:val="baseline"/>
              <w:rPr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fa-IR" w:bidi="fa-IR"/>
              </w:rPr>
              <w:t xml:space="preserve">Защитная пленка в форме салфеток не менее 30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widowControl/>
              <w:shd w:val="clear" w:color="auto" w:fill="FFFFFF"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Защитная пленка в форме салфеток представляет собой салфетку из нетканого материала пропитанную защитным раствором. После нанесения, средство высыхает, оставляя на коже тонкую, водоотталкивающую защитную пленку, которая предохраняет кожу от раздражения и повреждения, от агрессивного воздействия выделений из </w:t>
            </w:r>
            <w:proofErr w:type="spellStart"/>
            <w:r>
              <w:rPr>
                <w:sz w:val="20"/>
              </w:rPr>
              <w:t>стомы</w:t>
            </w:r>
            <w:proofErr w:type="spellEnd"/>
            <w:r>
              <w:rPr>
                <w:sz w:val="20"/>
              </w:rPr>
              <w:t>. Пленка-салфетка в индивидуальной упаковке, не менее 30шт. в упаковке.</w:t>
            </w:r>
            <w: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D2" w:rsidRDefault="00B95CD2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</w:tr>
      <w:tr w:rsidR="00B95CD2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Pr="00AC7819" w:rsidRDefault="00B95CD2" w:rsidP="006F058C">
            <w:pPr>
              <w:suppressAutoHyphens w:val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pStyle w:val="ConsPlusNormal"/>
              <w:ind w:firstLine="0"/>
              <w:jc w:val="center"/>
              <w:rPr>
                <w:rFonts w:eastAsia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</w:rPr>
              <w:t>21-01-33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A"/>
                <w:sz w:val="20"/>
                <w:szCs w:val="20"/>
              </w:rPr>
              <w:t>Защитная пленка во флаконе не менее 50 мл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Защитная пленка представляет собой раствор, защитный, водоотталкивающий, предохраняющий кожу вокруг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от агрессивного воздействия  выделений из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 механических повреждений при удалении адгезивной пластины. Объем одного флакона 50 мл.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D2" w:rsidRDefault="00B95CD2">
            <w:pPr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B95CD2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Pr="00AC7819" w:rsidRDefault="00B95CD2" w:rsidP="006F058C">
            <w:pPr>
              <w:suppressAutoHyphens w:val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eastAsia="Arial" w:cs="Times New Roman"/>
                <w:b/>
                <w:bCs/>
                <w:kern w:val="1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21-01-31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pStyle w:val="ConsPlusNormal"/>
              <w:snapToGrid w:val="0"/>
              <w:ind w:firstLine="0"/>
              <w:rPr>
                <w:rFonts w:cs="Times New Roman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Крем защитный в тубе не менее 60 мл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Средство для защиты кожи вокруг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стомы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, склонной к сухости. Способствует заживлению раздражения кожи при контакте с выделениями из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стомы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>. Обладает водоотталкивающими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fa-IR" w:bidi="fa-IR"/>
              </w:rPr>
              <w:t>свойствами.  Объем одного тюбика не менее 60 мл.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D2" w:rsidRDefault="00B95CD2">
            <w:pPr>
              <w:jc w:val="center"/>
            </w:pPr>
            <w:r>
              <w:rPr>
                <w:sz w:val="20"/>
                <w:szCs w:val="20"/>
              </w:rPr>
              <w:t>1900</w:t>
            </w:r>
          </w:p>
        </w:tc>
      </w:tr>
      <w:tr w:rsidR="00B95CD2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jc w:val="center"/>
              <w:rPr>
                <w:rFonts w:eastAsia="Arial" w:cs="Times New Roman"/>
                <w:b/>
                <w:bCs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bCs/>
                <w:kern w:val="1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fa-IR" w:bidi="fa-IR"/>
              </w:rPr>
              <w:t>21-01-36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snapToGrid w:val="0"/>
              <w:textAlignment w:val="baseline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>Очиститель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>кожи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fa-IR" w:bidi="fa-IR"/>
              </w:rPr>
              <w:t xml:space="preserve"> в форме салфеток, не менее 30 шт.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keepNext/>
              <w:widowControl/>
              <w:shd w:val="clear" w:color="auto" w:fill="FFFFFF"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Очищающее средство для ухода за кожей вокруг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безопасно удаляет остатки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адгезива</w:t>
            </w:r>
            <w:proofErr w:type="spellEnd"/>
            <w:r>
              <w:rPr>
                <w:rFonts w:cs="Times New Roman"/>
                <w:sz w:val="20"/>
                <w:szCs w:val="20"/>
              </w:rPr>
              <w:t>, защитной пасты и пленки. Салфетки, пропитаны специальным раствором, находятся в индивидуальной упаковке и являются средством одноразового использования.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D2" w:rsidRDefault="00B95CD2">
            <w:pPr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</w:tr>
      <w:tr w:rsidR="00B95CD2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Pr="00187D26" w:rsidRDefault="00B95CD2" w:rsidP="006F058C">
            <w:pPr>
              <w:suppressAutoHyphens w:val="0"/>
              <w:jc w:val="center"/>
              <w:rPr>
                <w:rFonts w:eastAsia="Arial" w:cs="Times New Roman"/>
                <w:b/>
                <w:bCs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bCs/>
                <w:kern w:val="1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fa-IR" w:bidi="fa-IR"/>
              </w:rPr>
              <w:t>21-01-35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snapToGrid w:val="0"/>
              <w:textAlignment w:val="baseline"/>
              <w:rPr>
                <w:rFonts w:cs="Times New Roman"/>
                <w:sz w:val="20"/>
                <w:szCs w:val="20"/>
                <w:lang w:eastAsia="fa-IR" w:bidi="fa-IR"/>
              </w:rPr>
            </w:pP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>Очиститель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>кожи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fa-IR" w:bidi="fa-IR"/>
              </w:rPr>
              <w:t xml:space="preserve"> во флаконе, не менее 180 мл.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keepNext/>
              <w:widowControl/>
              <w:shd w:val="clear" w:color="auto" w:fill="FFFFFF"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Очиститель быстро и легко удаляет с поверхности кожи остатки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адгезива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. Является мягкой альтернативой мылу и воде. </w:t>
            </w:r>
            <w:r>
              <w:rPr>
                <w:rFonts w:cs="Times New Roman"/>
                <w:sz w:val="20"/>
                <w:szCs w:val="20"/>
              </w:rPr>
              <w:t xml:space="preserve">Объем одного флакона не менее </w:t>
            </w:r>
            <w:r>
              <w:rPr>
                <w:rFonts w:cs="Times New Roman"/>
                <w:sz w:val="20"/>
                <w:szCs w:val="20"/>
                <w:lang w:eastAsia="fa-IR" w:bidi="fa-IR"/>
              </w:rPr>
              <w:t>180 мл.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D2" w:rsidRDefault="00B95CD2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</w:tr>
      <w:tr w:rsidR="00B95CD2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Pr="00AC7819" w:rsidRDefault="00B95CD2" w:rsidP="006F058C">
            <w:pPr>
              <w:suppressAutoHyphens w:val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21-01-29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</w:rPr>
              <w:t>Паст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герметик для защиты и вырав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нивания кожи вок</w:t>
            </w:r>
            <w:r w:rsidR="00753571">
              <w:rPr>
                <w:rFonts w:ascii="Times New Roman" w:hAnsi="Times New Roman" w:cs="Times New Roman"/>
              </w:rPr>
              <w:t xml:space="preserve">руг </w:t>
            </w:r>
            <w:proofErr w:type="spellStart"/>
            <w:r w:rsidR="00753571">
              <w:rPr>
                <w:rFonts w:ascii="Times New Roman" w:hAnsi="Times New Roman" w:cs="Times New Roman"/>
              </w:rPr>
              <w:t>стомы</w:t>
            </w:r>
            <w:proofErr w:type="spellEnd"/>
            <w:r w:rsidR="00753571">
              <w:rPr>
                <w:rFonts w:ascii="Times New Roman" w:hAnsi="Times New Roman" w:cs="Times New Roman"/>
              </w:rPr>
              <w:t xml:space="preserve"> в тубе, не менее 60 </w:t>
            </w:r>
            <w:proofErr w:type="spellStart"/>
            <w:r w:rsidR="0075357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39550D" w:rsidP="006F058C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Паста для защиты кожи и выравнивания кожи вокруг </w:t>
            </w:r>
            <w:proofErr w:type="spellStart"/>
            <w:r>
              <w:rPr>
                <w:sz w:val="20"/>
                <w:szCs w:val="20"/>
              </w:rPr>
              <w:t>стомы</w:t>
            </w:r>
            <w:proofErr w:type="spellEnd"/>
            <w:r>
              <w:rPr>
                <w:sz w:val="20"/>
                <w:szCs w:val="20"/>
              </w:rPr>
              <w:t xml:space="preserve">, предназначена для заполнения зазоров между </w:t>
            </w:r>
            <w:proofErr w:type="spellStart"/>
            <w:r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 xml:space="preserve"> и пластиной, </w:t>
            </w:r>
            <w:r>
              <w:rPr>
                <w:sz w:val="20"/>
                <w:szCs w:val="20"/>
                <w:lang w:eastAsia="fa-IR" w:bidi="fa-IR"/>
              </w:rPr>
              <w:t xml:space="preserve">предохраняет от возможного раздражения, </w:t>
            </w:r>
            <w:r>
              <w:rPr>
                <w:sz w:val="20"/>
                <w:szCs w:val="20"/>
              </w:rPr>
              <w:t>образовывает высокоэффективный, влагонепроницаемый барьер, препятствующий затеканию содержимого под пластину.</w:t>
            </w:r>
            <w:r w:rsidRPr="00821B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Должна заполнять неровности на коже вокруг </w:t>
            </w:r>
            <w:proofErr w:type="spellStart"/>
            <w:r>
              <w:rPr>
                <w:sz w:val="20"/>
                <w:szCs w:val="20"/>
              </w:rPr>
              <w:t>стомы</w:t>
            </w:r>
            <w:proofErr w:type="spellEnd"/>
            <w:r>
              <w:rPr>
                <w:sz w:val="20"/>
                <w:szCs w:val="20"/>
              </w:rPr>
              <w:t>, образуя тем самым плоскую поверхность для наложения пластины. Ко</w:t>
            </w:r>
            <w:r w:rsidR="00FE576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систенция пасты должна быть однородной </w:t>
            </w:r>
            <w:proofErr w:type="spellStart"/>
            <w:r>
              <w:rPr>
                <w:sz w:val="20"/>
                <w:szCs w:val="20"/>
              </w:rPr>
              <w:t>мазеподобной</w:t>
            </w:r>
            <w:proofErr w:type="spellEnd"/>
            <w:r>
              <w:rPr>
                <w:sz w:val="20"/>
                <w:szCs w:val="20"/>
              </w:rPr>
              <w:t xml:space="preserve"> массой. Объем одного тюбика не менее 60 г.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D2" w:rsidRDefault="00B95CD2">
            <w:pPr>
              <w:jc w:val="center"/>
            </w:pPr>
            <w:r>
              <w:rPr>
                <w:sz w:val="20"/>
                <w:szCs w:val="20"/>
              </w:rPr>
              <w:t>430</w:t>
            </w:r>
          </w:p>
        </w:tc>
      </w:tr>
      <w:tr w:rsidR="00B95CD2">
        <w:trPr>
          <w:jc w:val="center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</w:tcBorders>
          </w:tcPr>
          <w:p w:rsidR="00B95CD2" w:rsidRPr="00AC7819" w:rsidRDefault="00B95CD2" w:rsidP="006F058C">
            <w:pPr>
              <w:suppressAutoHyphens w:val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21-01-30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pStyle w:val="ConsPlusNormal"/>
              <w:snapToGrid w:val="0"/>
              <w:ind w:firstLine="0"/>
              <w:rPr>
                <w:rFonts w:cs="Times New Roman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Паст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герметик для защиты и выравнивания кожи вокруг </w:t>
            </w:r>
            <w:proofErr w:type="spellStart"/>
            <w:r w:rsidR="00753571">
              <w:rPr>
                <w:rFonts w:ascii="Times New Roman" w:hAnsi="Times New Roman" w:cs="Times New Roman"/>
              </w:rPr>
              <w:t>стомы</w:t>
            </w:r>
            <w:proofErr w:type="spellEnd"/>
            <w:r w:rsidR="00753571">
              <w:rPr>
                <w:rFonts w:ascii="Times New Roman" w:hAnsi="Times New Roman" w:cs="Times New Roman"/>
              </w:rPr>
              <w:t xml:space="preserve"> в полосках, не менее 60  </w:t>
            </w:r>
            <w:proofErr w:type="spellStart"/>
            <w:r w:rsidR="0075357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6115" w:type="dxa"/>
            <w:tcBorders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Паста для защиты кожи, выравнивания кожи вокруг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стомы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, для заполнения зазоров между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стомой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 и пластиной. Паста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должна </w:t>
            </w:r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предохранять от возможного раздражения, образовывать высокоэффективный, влагонепроницаемый барьер, препятствующий затеканию содержимого под пластину. Должна заполнять неровности на коже вокруг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стомы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 образуя тем самым плоскую поверхность для наложения пластины. В индивидуальной упаковке (в полосках).  Объем одной упаковки не менее 60 г.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D2" w:rsidRDefault="00B95CD2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95CD2">
        <w:trPr>
          <w:jc w:val="center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</w:tcBorders>
          </w:tcPr>
          <w:p w:rsidR="00B95CD2" w:rsidRPr="00AC7819" w:rsidRDefault="00B95CD2" w:rsidP="006F058C">
            <w:pPr>
              <w:suppressAutoHyphens w:val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pStyle w:val="ConsPlusNormal"/>
              <w:snapToGrid w:val="0"/>
              <w:ind w:firstLine="0"/>
              <w:rPr>
                <w:rFonts w:cs="Times New Roman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Пудра (порошок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абсорбирующая в тубе, не менее 25 гр.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Пудра предназначена для ухода за кожей, защищает ее от раздражения, эффективно поглощает влагу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стомы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>. Объем одного флакона не менее 25 г.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D2" w:rsidRDefault="00B95CD2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B95CD2">
        <w:trPr>
          <w:jc w:val="center"/>
        </w:trPr>
        <w:tc>
          <w:tcPr>
            <w:tcW w:w="304" w:type="dxa"/>
            <w:tcBorders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fa-IR" w:bidi="fa-IR"/>
              </w:rPr>
              <w:t>21-01-37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Pr="00753571" w:rsidRDefault="00B95CD2" w:rsidP="006F058C">
            <w:pPr>
              <w:suppressAutoHyphens w:val="0"/>
              <w:snapToGrid w:val="0"/>
              <w:textAlignment w:val="baseline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>Нейтрализатор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>запаха</w:t>
            </w:r>
            <w:proofErr w:type="spellEnd"/>
            <w:r w:rsidR="00753571">
              <w:rPr>
                <w:rFonts w:eastAsia="Times New Roman" w:cs="Times New Roman"/>
                <w:bCs/>
                <w:color w:val="auto"/>
                <w:sz w:val="20"/>
                <w:szCs w:val="20"/>
                <w:lang w:val="de-DE" w:eastAsia="fa-IR" w:bidi="fa-IR"/>
              </w:rPr>
              <w:t xml:space="preserve"> </w:t>
            </w:r>
            <w:r w:rsidR="00753571">
              <w:rPr>
                <w:rFonts w:eastAsia="Times New Roman" w:cs="Times New Roman"/>
                <w:bCs/>
                <w:color w:val="auto"/>
                <w:sz w:val="20"/>
                <w:szCs w:val="20"/>
                <w:lang w:eastAsia="fa-IR" w:bidi="fa-IR"/>
              </w:rPr>
              <w:t>во флаконе, не менее 50 мл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 w:rsidP="006F058C">
            <w:pPr>
              <w:keepNext/>
              <w:widowControl/>
              <w:shd w:val="clear" w:color="auto" w:fill="FFFFFF"/>
              <w:suppressAutoHyphens w:val="0"/>
              <w:jc w:val="both"/>
              <w:rPr>
                <w:sz w:val="20"/>
                <w:szCs w:val="20"/>
              </w:rPr>
            </w:pPr>
            <w:r w:rsidRPr="00F774DC">
              <w:rPr>
                <w:rFonts w:cs="Times New Roman"/>
                <w:sz w:val="20"/>
                <w:szCs w:val="20"/>
              </w:rPr>
              <w:t xml:space="preserve">Нейтрализатор запаха предназначен для устранения неприятного запаха при использовании калоприемника или </w:t>
            </w:r>
            <w:proofErr w:type="spellStart"/>
            <w:r w:rsidRPr="00F774DC">
              <w:rPr>
                <w:rFonts w:cs="Times New Roman"/>
                <w:sz w:val="20"/>
                <w:szCs w:val="20"/>
              </w:rPr>
              <w:t>уроприемника</w:t>
            </w:r>
            <w:proofErr w:type="spellEnd"/>
            <w:r w:rsidRPr="00F774DC">
              <w:rPr>
                <w:rFonts w:cs="Times New Roman"/>
                <w:sz w:val="20"/>
                <w:szCs w:val="20"/>
              </w:rPr>
              <w:t>. Объем флакона - не менее 50 мл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D2" w:rsidRPr="00753571" w:rsidRDefault="0075357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B95CD2">
        <w:trPr>
          <w:trHeight w:val="332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D2" w:rsidRDefault="00B95CD2">
            <w:pPr>
              <w:suppressAutoHyphens w:val="0"/>
              <w:snapToGrid w:val="0"/>
              <w:rPr>
                <w:rFonts w:eastAsia="Arial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D2" w:rsidRDefault="00B95CD2">
            <w:pPr>
              <w:keepNext/>
              <w:widowControl/>
              <w:shd w:val="clear" w:color="auto" w:fill="FFFFFF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kern w:val="1"/>
                <w:sz w:val="20"/>
                <w:szCs w:val="20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D2" w:rsidRDefault="00B95CD2">
            <w:pPr>
              <w:suppressAutoHyphens w:val="0"/>
              <w:jc w:val="center"/>
            </w:pPr>
            <w:r>
              <w:rPr>
                <w:b/>
                <w:bCs/>
                <w:sz w:val="20"/>
                <w:szCs w:val="20"/>
              </w:rPr>
              <w:t>15955</w:t>
            </w:r>
          </w:p>
        </w:tc>
      </w:tr>
    </w:tbl>
    <w:p w:rsidR="002F4F6D" w:rsidRDefault="002F4F6D">
      <w:pPr>
        <w:keepNext/>
        <w:suppressAutoHyphens w:val="0"/>
        <w:ind w:right="-65" w:firstLine="851"/>
        <w:jc w:val="both"/>
        <w:rPr>
          <w:sz w:val="18"/>
          <w:szCs w:val="18"/>
        </w:rPr>
      </w:pPr>
      <w:r>
        <w:rPr>
          <w:rFonts w:cs="Times New Roman"/>
          <w:b/>
          <w:i/>
          <w:sz w:val="22"/>
          <w:szCs w:val="22"/>
        </w:rPr>
        <w:t>*</w:t>
      </w:r>
      <w:r>
        <w:rPr>
          <w:rFonts w:cs="Times New Roman"/>
          <w:i/>
          <w:sz w:val="22"/>
          <w:szCs w:val="22"/>
        </w:rPr>
        <w:t>Приказ Минтруда России от 13.02.2018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утвержденного распоряжением Правительства РФ от 30.12.2005г. № 2347-р». 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F4F6D" w:rsidRDefault="002F4F6D">
      <w:pPr>
        <w:suppressAutoHyphens w:val="0"/>
        <w:jc w:val="both"/>
        <w:rPr>
          <w:rFonts w:eastAsia="Arial" w:cs="Times New Roman"/>
          <w:kern w:val="1"/>
          <w:sz w:val="22"/>
          <w:szCs w:val="22"/>
        </w:rPr>
      </w:pPr>
    </w:p>
    <w:p w:rsidR="002F4F6D" w:rsidRDefault="002F4F6D">
      <w:pPr>
        <w:suppressAutoHyphens w:val="0"/>
        <w:snapToGrid w:val="0"/>
        <w:ind w:firstLine="567"/>
        <w:jc w:val="both"/>
        <w:rPr>
          <w:rFonts w:cs="Times New Roman"/>
          <w:sz w:val="22"/>
          <w:szCs w:val="22"/>
          <w:lang w:val="x-none"/>
        </w:rPr>
      </w:pPr>
      <w:r>
        <w:rPr>
          <w:rFonts w:cs="Times New Roman"/>
          <w:b/>
          <w:sz w:val="22"/>
          <w:szCs w:val="22"/>
        </w:rPr>
        <w:t>3. Требования к качеству и безопасности Товара.</w:t>
      </w:r>
    </w:p>
    <w:p w:rsidR="002F4F6D" w:rsidRDefault="002F4F6D">
      <w:pPr>
        <w:numPr>
          <w:ilvl w:val="0"/>
          <w:numId w:val="2"/>
        </w:numPr>
        <w:suppressAutoHyphens w:val="0"/>
        <w:snapToGrid w:val="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x-none"/>
        </w:rPr>
        <w:t xml:space="preserve">Классификация </w:t>
      </w:r>
      <w:r>
        <w:rPr>
          <w:rFonts w:eastAsia="Andale Sans UI" w:cs="Times New Roman"/>
          <w:kern w:val="1"/>
          <w:sz w:val="22"/>
          <w:szCs w:val="22"/>
        </w:rPr>
        <w:t xml:space="preserve">специальных средств при нарушениях </w:t>
      </w:r>
      <w:r>
        <w:rPr>
          <w:rFonts w:cs="Times New Roman"/>
          <w:sz w:val="22"/>
          <w:szCs w:val="22"/>
        </w:rPr>
        <w:t xml:space="preserve">функций выделения </w:t>
      </w:r>
      <w:r>
        <w:rPr>
          <w:rFonts w:cs="Times New Roman"/>
          <w:sz w:val="22"/>
          <w:szCs w:val="22"/>
          <w:lang w:val="x-none"/>
        </w:rPr>
        <w:t xml:space="preserve">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терминология»,  код двухуровневой </w:t>
      </w:r>
      <w:r>
        <w:rPr>
          <w:rFonts w:cs="Times New Roman"/>
          <w:sz w:val="22"/>
          <w:szCs w:val="22"/>
        </w:rPr>
        <w:t>09-27 (моче- и калоприемники)</w:t>
      </w:r>
      <w:r>
        <w:rPr>
          <w:rFonts w:cs="Times New Roman"/>
          <w:sz w:val="22"/>
          <w:szCs w:val="22"/>
          <w:lang w:val="x-none"/>
        </w:rPr>
        <w:t>.</w:t>
      </w:r>
    </w:p>
    <w:p w:rsidR="002F4F6D" w:rsidRDefault="002F4F6D">
      <w:pPr>
        <w:numPr>
          <w:ilvl w:val="0"/>
          <w:numId w:val="2"/>
        </w:numPr>
        <w:suppressAutoHyphens w:val="0"/>
        <w:snapToGrid w:val="0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>
        <w:rPr>
          <w:rFonts w:cs="Times New Roman"/>
          <w:bCs/>
          <w:sz w:val="22"/>
          <w:szCs w:val="22"/>
        </w:rPr>
        <w:t xml:space="preserve">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</w:t>
      </w:r>
      <w:r>
        <w:rPr>
          <w:rFonts w:cs="Times New Roman"/>
          <w:b/>
          <w:bCs/>
          <w:sz w:val="22"/>
          <w:szCs w:val="22"/>
        </w:rPr>
        <w:t>действующие регистрационные удостоверения</w:t>
      </w:r>
      <w:r>
        <w:rPr>
          <w:rFonts w:cs="Times New Roman"/>
          <w:bCs/>
          <w:sz w:val="22"/>
          <w:szCs w:val="22"/>
        </w:rPr>
        <w:t>.</w:t>
      </w:r>
    </w:p>
    <w:p w:rsidR="002F4F6D" w:rsidRDefault="002F4F6D">
      <w:pPr>
        <w:numPr>
          <w:ilvl w:val="0"/>
          <w:numId w:val="2"/>
        </w:numPr>
        <w:suppressAutoHyphens w:val="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Качество Товара должно подтверждаться</w:t>
      </w:r>
      <w:r>
        <w:rPr>
          <w:rFonts w:cs="Times New Roman"/>
          <w:sz w:val="22"/>
          <w:szCs w:val="22"/>
        </w:rPr>
        <w:t xml:space="preserve"> декларацией о соответствии согласно Постановлению Правительства РФ № 982 от 01.12.2009 «Об утверждении единого перечня продукции, подлежащей обязательной сертификации и единого перечня продукции, подтверждение соответствия которой осуществляется в форме принятия </w:t>
      </w:r>
      <w:r>
        <w:rPr>
          <w:rFonts w:cs="Times New Roman"/>
          <w:b/>
          <w:sz w:val="22"/>
          <w:szCs w:val="22"/>
        </w:rPr>
        <w:t>декларации о соответствии</w:t>
      </w:r>
      <w:r>
        <w:rPr>
          <w:rFonts w:cs="Times New Roman"/>
          <w:sz w:val="22"/>
          <w:szCs w:val="22"/>
        </w:rPr>
        <w:t>»</w:t>
      </w:r>
      <w:r>
        <w:rPr>
          <w:rFonts w:eastAsia="Arial" w:cs="Times New Roman"/>
          <w:kern w:val="1"/>
          <w:sz w:val="22"/>
          <w:szCs w:val="22"/>
        </w:rPr>
        <w:t>.</w:t>
      </w:r>
    </w:p>
    <w:p w:rsidR="002F4F6D" w:rsidRDefault="002F4F6D">
      <w:pPr>
        <w:suppressAutoHyphens w:val="0"/>
        <w:rPr>
          <w:rFonts w:cs="Times New Roman"/>
          <w:sz w:val="22"/>
          <w:szCs w:val="22"/>
        </w:rPr>
      </w:pPr>
    </w:p>
    <w:p w:rsidR="002F4F6D" w:rsidRDefault="002F4F6D">
      <w:pPr>
        <w:suppressAutoHyphens w:val="0"/>
        <w:snapToGrid w:val="0"/>
        <w:ind w:firstLine="567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4. Требования к упаковке, маркировке и транспортировке Товара.</w:t>
      </w:r>
    </w:p>
    <w:p w:rsidR="002F4F6D" w:rsidRDefault="002F4F6D">
      <w:pPr>
        <w:suppressAutoHyphens w:val="0"/>
        <w:snapToGrid w:val="0"/>
        <w:ind w:firstLine="709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</w:t>
      </w:r>
      <w:r>
        <w:rPr>
          <w:rFonts w:eastAsia="Times New Roman CYR" w:cs="Times New Roman"/>
          <w:sz w:val="22"/>
          <w:szCs w:val="22"/>
        </w:rPr>
        <w:t xml:space="preserve">ГОСТ </w:t>
      </w:r>
      <w:r>
        <w:rPr>
          <w:rFonts w:eastAsia="Times New Roman CYR" w:cs="Times New Roman"/>
          <w:sz w:val="22"/>
          <w:szCs w:val="22"/>
          <w:lang w:val="it-IT"/>
        </w:rPr>
        <w:t xml:space="preserve">ISO </w:t>
      </w:r>
      <w:r>
        <w:rPr>
          <w:rFonts w:eastAsia="Times New Roman CYR" w:cs="Times New Roman"/>
          <w:sz w:val="22"/>
          <w:szCs w:val="22"/>
        </w:rPr>
        <w:t>11607-2011 «</w:t>
      </w:r>
      <w:r>
        <w:rPr>
          <w:rFonts w:cs="Times New Roman"/>
          <w:sz w:val="22"/>
          <w:szCs w:val="22"/>
        </w:rPr>
        <w:t xml:space="preserve">Упаковка для медицинских изделий, подлежащих финишной стерилизации. Общие требования» Товар находится в </w:t>
      </w:r>
      <w:bookmarkStart w:id="1" w:name="redstr369"/>
      <w:bookmarkStart w:id="2" w:name="redstr370"/>
      <w:bookmarkStart w:id="3" w:name="P01AA"/>
      <w:bookmarkStart w:id="4" w:name="redstr364"/>
      <w:bookmarkStart w:id="5" w:name="redstr365"/>
      <w:bookmarkStart w:id="6" w:name="redstr366"/>
      <w:bookmarkStart w:id="7" w:name="P01A8"/>
      <w:bookmarkStart w:id="8" w:name="redstr363"/>
      <w:bookmarkStart w:id="9" w:name="P01A6"/>
      <w:bookmarkStart w:id="10" w:name="redstr362"/>
      <w:bookmarkStart w:id="11" w:name="P01A4"/>
      <w:bookmarkStart w:id="12" w:name="redstr361"/>
      <w:bookmarkStart w:id="13" w:name="P01A2"/>
      <w:bookmarkStart w:id="14" w:name="redstr356"/>
      <w:bookmarkStart w:id="15" w:name="redstr355"/>
      <w:bookmarkStart w:id="16" w:name="redstr357"/>
      <w:bookmarkStart w:id="17" w:name="redstr358"/>
      <w:bookmarkStart w:id="18" w:name="redstr359"/>
      <w:bookmarkStart w:id="19" w:name="redstr360"/>
      <w:bookmarkStart w:id="20" w:name="P01A0"/>
      <w:bookmarkStart w:id="21" w:name="redstr352"/>
      <w:bookmarkStart w:id="22" w:name="redstr353"/>
      <w:bookmarkStart w:id="23" w:name="redstr354"/>
      <w:bookmarkStart w:id="24" w:name="P019E"/>
      <w:bookmarkStart w:id="25" w:name="redstr347"/>
      <w:bookmarkStart w:id="26" w:name="redstr348"/>
      <w:bookmarkStart w:id="27" w:name="redstr349"/>
      <w:bookmarkStart w:id="28" w:name="redstr350"/>
      <w:bookmarkStart w:id="29" w:name="redstr351"/>
      <w:bookmarkStart w:id="30" w:name="P019C"/>
      <w:bookmarkStart w:id="31" w:name="redstr344"/>
      <w:bookmarkStart w:id="32" w:name="redstr343"/>
      <w:bookmarkStart w:id="33" w:name="redstr345"/>
      <w:bookmarkStart w:id="34" w:name="redstr346"/>
      <w:bookmarkStart w:id="35" w:name="P019A"/>
      <w:bookmarkStart w:id="36" w:name="redstr342"/>
      <w:bookmarkStart w:id="37" w:name="P0198"/>
      <w:bookmarkStart w:id="38" w:name="redstr339"/>
      <w:bookmarkStart w:id="39" w:name="redstr340"/>
      <w:bookmarkStart w:id="40" w:name="redstr341"/>
      <w:bookmarkStart w:id="41" w:name="P0196"/>
      <w:bookmarkStart w:id="42" w:name="redstr336"/>
      <w:bookmarkStart w:id="43" w:name="redstr337"/>
      <w:bookmarkStart w:id="44" w:name="redstr338"/>
      <w:bookmarkStart w:id="45" w:name="P0194"/>
      <w:bookmarkStart w:id="46" w:name="redstr335"/>
      <w:bookmarkStart w:id="47" w:name="P0192"/>
      <w:bookmarkStart w:id="48" w:name="redstr334"/>
      <w:bookmarkStart w:id="49" w:name="P018A"/>
      <w:bookmarkStart w:id="50" w:name="redstr33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cs="Times New Roman"/>
          <w:sz w:val="22"/>
          <w:szCs w:val="22"/>
        </w:rPr>
        <w:t xml:space="preserve">  упаковке, назначение которой - сохранение стерильности продукции с учетом заданных условий ее применения, транспортирования, хранения и срока годности (п. 4.1.3.1). </w:t>
      </w:r>
      <w:bookmarkStart w:id="51" w:name="redstr194"/>
      <w:bookmarkStart w:id="52" w:name="redstr195"/>
      <w:bookmarkStart w:id="53" w:name="P00D8"/>
      <w:bookmarkStart w:id="54" w:name="redstr190"/>
      <w:bookmarkStart w:id="55" w:name="redstr191"/>
      <w:bookmarkStart w:id="56" w:name="redstr192"/>
      <w:bookmarkStart w:id="57" w:name="P00D6"/>
      <w:bookmarkStart w:id="58" w:name="redstr189"/>
      <w:bookmarkStart w:id="59" w:name="P00D4"/>
      <w:bookmarkStart w:id="60" w:name="redstr188"/>
      <w:bookmarkStart w:id="61" w:name="P00D2"/>
      <w:bookmarkStart w:id="62" w:name="redstr185"/>
      <w:bookmarkStart w:id="63" w:name="redstr184"/>
      <w:bookmarkStart w:id="64" w:name="redstr186"/>
      <w:bookmarkStart w:id="65" w:name="redstr187"/>
      <w:bookmarkStart w:id="66" w:name="P00D0"/>
      <w:bookmarkStart w:id="67" w:name="redstr183"/>
      <w:bookmarkStart w:id="68" w:name="P00CE"/>
      <w:bookmarkStart w:id="69" w:name="redstr182"/>
      <w:bookmarkStart w:id="70" w:name="redstr181"/>
      <w:bookmarkStart w:id="71" w:name="P00CC"/>
      <w:bookmarkStart w:id="72" w:name="redstr180"/>
      <w:bookmarkStart w:id="73" w:name="P00CA"/>
      <w:bookmarkStart w:id="74" w:name="redstr177"/>
      <w:bookmarkStart w:id="75" w:name="redstr178"/>
      <w:bookmarkStart w:id="76" w:name="redstr179"/>
      <w:bookmarkStart w:id="77" w:name="P00C8"/>
      <w:bookmarkStart w:id="78" w:name="redstr176"/>
      <w:bookmarkStart w:id="79" w:name="P00C6"/>
      <w:bookmarkStart w:id="80" w:name="redstr175"/>
      <w:bookmarkStart w:id="81" w:name="P00C4"/>
      <w:bookmarkStart w:id="82" w:name="redstr172"/>
      <w:bookmarkStart w:id="83" w:name="redstr173"/>
      <w:bookmarkStart w:id="84" w:name="redstr174"/>
      <w:bookmarkStart w:id="85" w:name="P00C2"/>
      <w:bookmarkStart w:id="86" w:name="redstr171"/>
      <w:bookmarkStart w:id="87" w:name="P00C0"/>
      <w:bookmarkStart w:id="88" w:name="redstr168"/>
      <w:bookmarkStart w:id="89" w:name="redstr169"/>
      <w:bookmarkStart w:id="90" w:name="redstr170"/>
      <w:bookmarkStart w:id="91" w:name="P00BE"/>
      <w:bookmarkStart w:id="92" w:name="redstr167"/>
      <w:bookmarkStart w:id="93" w:name="P00BC"/>
      <w:bookmarkStart w:id="94" w:name="redstr166"/>
      <w:bookmarkStart w:id="95" w:name="P00BA"/>
      <w:bookmarkStart w:id="96" w:name="redstr165"/>
      <w:bookmarkStart w:id="97" w:name="P00B8"/>
      <w:bookmarkStart w:id="98" w:name="redstr164"/>
      <w:bookmarkStart w:id="99" w:name="P00B6"/>
      <w:bookmarkStart w:id="100" w:name="redstr163"/>
      <w:bookmarkStart w:id="101" w:name="P00B4"/>
      <w:bookmarkStart w:id="102" w:name="redstr162"/>
      <w:bookmarkStart w:id="103" w:name="P00B2"/>
      <w:bookmarkStart w:id="104" w:name="redstr161"/>
      <w:bookmarkStart w:id="105" w:name="P00B0"/>
      <w:bookmarkStart w:id="106" w:name="redstr158"/>
      <w:bookmarkStart w:id="107" w:name="redstr159"/>
      <w:bookmarkStart w:id="108" w:name="redstr160"/>
      <w:bookmarkStart w:id="109" w:name="P00AE"/>
      <w:bookmarkStart w:id="110" w:name="redstr155"/>
      <w:bookmarkStart w:id="111" w:name="redstr154"/>
      <w:bookmarkStart w:id="112" w:name="redstr156"/>
      <w:bookmarkStart w:id="113" w:name="redstr157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rPr>
          <w:rFonts w:cs="Times New Roman"/>
          <w:sz w:val="22"/>
          <w:szCs w:val="22"/>
        </w:rPr>
        <w:t>Упаковка Товара не должна содержать</w:t>
      </w:r>
      <w:bookmarkStart w:id="114" w:name="redstr429"/>
      <w:bookmarkStart w:id="115" w:name="redstr428"/>
      <w:bookmarkStart w:id="116" w:name="redstr430"/>
      <w:bookmarkStart w:id="117" w:name="redstr431"/>
      <w:bookmarkStart w:id="118" w:name="P01E0"/>
      <w:bookmarkStart w:id="119" w:name="redstr427"/>
      <w:bookmarkStart w:id="120" w:name="P01DE"/>
      <w:bookmarkStart w:id="121" w:name="redstr426"/>
      <w:bookmarkStart w:id="122" w:name="P01DC"/>
      <w:bookmarkStart w:id="123" w:name="redstr425"/>
      <w:bookmarkStart w:id="124" w:name="P01DA"/>
      <w:bookmarkStart w:id="125" w:name="redstr424"/>
      <w:bookmarkStart w:id="126" w:name="P01D8"/>
      <w:bookmarkStart w:id="127" w:name="redstr423"/>
      <w:bookmarkStart w:id="128" w:name="redstr422"/>
      <w:bookmarkStart w:id="129" w:name="P01D6"/>
      <w:bookmarkStart w:id="130" w:name="redstr421"/>
      <w:bookmarkStart w:id="131" w:name="P01D4"/>
      <w:bookmarkStart w:id="132" w:name="redstr418"/>
      <w:bookmarkStart w:id="133" w:name="redstr419"/>
      <w:bookmarkStart w:id="134" w:name="redstr420"/>
      <w:bookmarkStart w:id="135" w:name="P01D2"/>
      <w:bookmarkStart w:id="136" w:name="redstr417"/>
      <w:bookmarkStart w:id="137" w:name="P01D0"/>
      <w:bookmarkStart w:id="138" w:name="redstr416"/>
      <w:bookmarkStart w:id="139" w:name="P01CE"/>
      <w:bookmarkStart w:id="140" w:name="redstr415"/>
      <w:bookmarkStart w:id="141" w:name="P01CC"/>
      <w:bookmarkStart w:id="142" w:name="redstr414"/>
      <w:bookmarkStart w:id="143" w:name="P01CA"/>
      <w:bookmarkStart w:id="144" w:name="redstr411"/>
      <w:bookmarkStart w:id="145" w:name="redstr412"/>
      <w:bookmarkStart w:id="146" w:name="redstr413"/>
      <w:bookmarkStart w:id="147" w:name="redstr393"/>
      <w:bookmarkStart w:id="148" w:name="redstr394"/>
      <w:bookmarkStart w:id="149" w:name="P01BE"/>
      <w:bookmarkStart w:id="150" w:name="redstr390"/>
      <w:bookmarkStart w:id="151" w:name="P01BC"/>
      <w:bookmarkStart w:id="152" w:name="redstr387"/>
      <w:bookmarkStart w:id="153" w:name="redstr386"/>
      <w:bookmarkStart w:id="154" w:name="redstr388"/>
      <w:bookmarkStart w:id="155" w:name="redstr389"/>
      <w:bookmarkStart w:id="156" w:name="P01BA"/>
      <w:bookmarkStart w:id="157" w:name="redstr385"/>
      <w:bookmarkStart w:id="158" w:name="P01B8"/>
      <w:bookmarkStart w:id="159" w:name="redstr384"/>
      <w:bookmarkStart w:id="160" w:name="P01B6"/>
      <w:bookmarkStart w:id="161" w:name="redstr383"/>
      <w:bookmarkStart w:id="162" w:name="P01B4"/>
      <w:bookmarkStart w:id="163" w:name="redstr382"/>
      <w:bookmarkStart w:id="164" w:name="P01B2"/>
      <w:bookmarkStart w:id="165" w:name="redstr381"/>
      <w:bookmarkStart w:id="166" w:name="P01B0"/>
      <w:bookmarkStart w:id="167" w:name="redstr380"/>
      <w:bookmarkStart w:id="168" w:name="P01AE"/>
      <w:bookmarkStart w:id="169" w:name="redstr371"/>
      <w:bookmarkStart w:id="170" w:name="redstr372"/>
      <w:bookmarkStart w:id="171" w:name="redstr373"/>
      <w:bookmarkStart w:id="172" w:name="redstr374"/>
      <w:bookmarkStart w:id="173" w:name="redstr375"/>
      <w:bookmarkStart w:id="174" w:name="redstr376"/>
      <w:bookmarkStart w:id="175" w:name="redstr377"/>
      <w:bookmarkStart w:id="176" w:name="redstr378"/>
      <w:bookmarkStart w:id="177" w:name="redstr379"/>
      <w:bookmarkStart w:id="178" w:name="P01AC"/>
      <w:bookmarkStart w:id="179" w:name="redstr368"/>
      <w:bookmarkStart w:id="180" w:name="redstr367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>
        <w:rPr>
          <w:rFonts w:cs="Times New Roman"/>
          <w:sz w:val="22"/>
          <w:szCs w:val="22"/>
        </w:rPr>
        <w:t xml:space="preserve"> </w:t>
      </w:r>
      <w:bookmarkStart w:id="181" w:name="P018C"/>
      <w:bookmarkStart w:id="182" w:name="redstr331"/>
      <w:bookmarkEnd w:id="181"/>
      <w:bookmarkEnd w:id="182"/>
      <w:r>
        <w:rPr>
          <w:rFonts w:cs="Times New Roman"/>
          <w:sz w:val="22"/>
          <w:szCs w:val="22"/>
        </w:rPr>
        <w:t>разрывов, трещин, отверстий или разрушений</w:t>
      </w:r>
      <w:bookmarkStart w:id="183" w:name="P018E"/>
      <w:bookmarkStart w:id="184" w:name="redstr332"/>
      <w:bookmarkEnd w:id="183"/>
      <w:bookmarkEnd w:id="184"/>
      <w:r>
        <w:rPr>
          <w:rFonts w:cs="Times New Roman"/>
          <w:sz w:val="22"/>
          <w:szCs w:val="22"/>
        </w:rPr>
        <w:t xml:space="preserve">, </w:t>
      </w:r>
      <w:bookmarkStart w:id="185" w:name="P0190"/>
      <w:bookmarkStart w:id="186" w:name="redstr333"/>
      <w:bookmarkEnd w:id="185"/>
      <w:bookmarkEnd w:id="186"/>
      <w:r>
        <w:rPr>
          <w:rFonts w:cs="Times New Roman"/>
          <w:sz w:val="22"/>
          <w:szCs w:val="22"/>
        </w:rPr>
        <w:t>недопустимой влаги или пятен. Материал у</w:t>
      </w:r>
      <w:bookmarkStart w:id="187" w:name="P00F2"/>
      <w:bookmarkStart w:id="188" w:name="redstr212"/>
      <w:bookmarkStart w:id="189" w:name="redstr211"/>
      <w:bookmarkStart w:id="190" w:name="redstr213"/>
      <w:bookmarkStart w:id="191" w:name="redstr214"/>
      <w:bookmarkStart w:id="192" w:name="P00F0"/>
      <w:bookmarkStart w:id="193" w:name="redstr210"/>
      <w:bookmarkStart w:id="194" w:name="P00EE"/>
      <w:bookmarkStart w:id="195" w:name="redstr207"/>
      <w:bookmarkStart w:id="196" w:name="redstr208"/>
      <w:bookmarkStart w:id="197" w:name="redstr209"/>
      <w:bookmarkStart w:id="198" w:name="P00EC"/>
      <w:bookmarkStart w:id="199" w:name="redstr204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>
        <w:rPr>
          <w:rFonts w:cs="Times New Roman"/>
          <w:sz w:val="22"/>
          <w:szCs w:val="22"/>
        </w:rPr>
        <w:t xml:space="preserve">паковки должен не иметь </w:t>
      </w:r>
      <w:bookmarkStart w:id="200" w:name="P008E"/>
      <w:bookmarkStart w:id="201" w:name="redstr134"/>
      <w:bookmarkEnd w:id="200"/>
      <w:bookmarkEnd w:id="201"/>
      <w:r>
        <w:rPr>
          <w:rFonts w:cs="Times New Roman"/>
          <w:sz w:val="22"/>
          <w:szCs w:val="22"/>
        </w:rPr>
        <w:t>запаха в такой степени, чтобы это могло ухудшить характеристики и безопасность материала либо негативно воздействовать на медицинское изделие, с которым он контактирует (п. 4.1.4).</w:t>
      </w:r>
    </w:p>
    <w:p w:rsidR="002F4F6D" w:rsidRDefault="002F4F6D">
      <w:pPr>
        <w:suppressAutoHyphens w:val="0"/>
        <w:autoSpaceDE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Требова</w:t>
      </w:r>
      <w:r>
        <w:rPr>
          <w:rFonts w:cs="Times New Roman"/>
          <w:sz w:val="22"/>
          <w:szCs w:val="22"/>
        </w:rPr>
        <w:t xml:space="preserve">ния к маркировке медицинских изделий установлены Решением Совета Евразийской экономической комиссии от 12.02.2016 № 27 «Об утверждении общих требований безопасности и эффективности медицинских изделий, требований к их маркировке и эксплуатационной документации на них». </w:t>
      </w:r>
    </w:p>
    <w:p w:rsidR="002F4F6D" w:rsidRDefault="002F4F6D">
      <w:pPr>
        <w:suppressAutoHyphens w:val="0"/>
        <w:autoSpaceDE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 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rFonts w:cs="Times New Roman"/>
          <w:sz w:val="22"/>
          <w:szCs w:val="22"/>
        </w:rPr>
        <w:t>отмарывание</w:t>
      </w:r>
      <w:proofErr w:type="spellEnd"/>
      <w:r>
        <w:rPr>
          <w:rFonts w:cs="Times New Roman"/>
          <w:sz w:val="22"/>
          <w:szCs w:val="22"/>
        </w:rPr>
        <w:t xml:space="preserve"> краски не допускается.   Маркировка Товара должна содержать следующую информацию: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наименование и (или) торговое наименование медицинского изделия;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информация, необходимая для идентификации медицинского изделия, а также информация о его назначении (при необходимости);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сведения о производителе, включая полное и сокращенное (при наличии) наименования юридического лица, место нахождения (фамилия, имя, отчество (при наличии) и место жительства физического лица, зарегистрированного в качестве индивидуального предпринимателя), почтовый адрес производителя, страна происхождения медицинского изделия. Почтовый адрес производителя может не указываться в маркировке, если он содержится в инструкции по применению, прилагаемой к медицинскому изделию. 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код (номер) партии или серийный номер медицинского изделия;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срок (с указанием года и месяца), до истечения которого медицинское изделие может безопасно использоваться;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- год выпуска медицинского изделия, если не указан срок, до истечения которого медицинское изделие может безопасно использоваться. Год выпуска медицинского изделия включается в номер партии или серийный номер при условии, что год выпуска легко идентифицируется в составе такого номера;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информация об особых условиях хранения и (или) обращения медицинского изделия (при необходимости);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информация о стерильности медицинского изделия (если медицинское изделие поставляется в стерильном виде) с указанием метода стерилизации;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предупреждение или меры предосторожности, которые указываются таким образом, чтобы привлечь внимание пользователя или третьего лица. Эта информация может быть сведена к минимуму в случае, если более детальная информация содержится в инструкции по применению;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 информация об одноразовом использовании медицинского изделия (если медицинское изделие предназначается для одноразового использования).</w:t>
      </w:r>
    </w:p>
    <w:p w:rsidR="002F4F6D" w:rsidRDefault="002F4F6D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Маркировка стерильных и нестерильных медицинских изделий должна обеспечивать возможность разграничения идентичных или схожих видов медицинских изделий, выпущенных в обращение в стерильном и нестерильном виде, и различаться таким образом, чтобы пользователь мог с помощью маркировки отличить стерильное медицинское изделие </w:t>
      </w:r>
      <w:proofErr w:type="gramStart"/>
      <w:r>
        <w:rPr>
          <w:rFonts w:cs="Times New Roman"/>
          <w:sz w:val="22"/>
          <w:szCs w:val="22"/>
        </w:rPr>
        <w:t>от</w:t>
      </w:r>
      <w:proofErr w:type="gramEnd"/>
      <w:r>
        <w:rPr>
          <w:rFonts w:cs="Times New Roman"/>
          <w:sz w:val="22"/>
          <w:szCs w:val="22"/>
        </w:rPr>
        <w:t xml:space="preserve"> нестерильного. </w:t>
      </w:r>
    </w:p>
    <w:p w:rsidR="002F4F6D" w:rsidRDefault="002F4F6D">
      <w:pPr>
        <w:suppressAutoHyphens w:val="0"/>
        <w:autoSpaceDE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Маркировка должна быть нанесена на медицинское изделие. Если это невозможно или нецелесообразно, маркировка (частично или полностью) может быть нанесена на упаковку для каждой единицы медицинского изделия, и (или) на групповую упаковку, и (или) на инструкцию по применению.  Маркировка может быть дополнена информацией о медицинском изделии в машиночитаемом формате, в том числе с использованием радиочастотной идентификации или </w:t>
      </w:r>
      <w:proofErr w:type="gramStart"/>
      <w:r>
        <w:rPr>
          <w:rFonts w:cs="Times New Roman"/>
          <w:sz w:val="22"/>
          <w:szCs w:val="22"/>
        </w:rPr>
        <w:t>штрих-кодов</w:t>
      </w:r>
      <w:proofErr w:type="gramEnd"/>
      <w:r>
        <w:rPr>
          <w:rFonts w:cs="Times New Roman"/>
          <w:sz w:val="22"/>
          <w:szCs w:val="22"/>
        </w:rPr>
        <w:t>.</w:t>
      </w:r>
    </w:p>
    <w:p w:rsidR="002F4F6D" w:rsidRDefault="002F4F6D">
      <w:pPr>
        <w:suppressAutoHyphens w:val="0"/>
        <w:autoSpaceDE w:val="0"/>
        <w:ind w:firstLine="709"/>
        <w:jc w:val="both"/>
        <w:rPr>
          <w:rFonts w:eastAsia="Arial" w:cs="Times New Roman"/>
          <w:kern w:val="1"/>
          <w:sz w:val="22"/>
          <w:szCs w:val="22"/>
        </w:rPr>
      </w:pPr>
      <w:r>
        <w:rPr>
          <w:rFonts w:cs="Times New Roman"/>
          <w:sz w:val="22"/>
          <w:szCs w:val="22"/>
        </w:rPr>
        <w:t>При маркировке Товара красители напечатанных этикеток не должны проникать внутрь, расплываться или обесцвечиваться, что может оказывать негативное воздействие на медицинское изделие или идентификацию продукции. Самоклеющиеся этикетки должны сохранять липкость (п.4.2.2.5).</w:t>
      </w:r>
    </w:p>
    <w:p w:rsidR="002F4F6D" w:rsidRDefault="002F4F6D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rFonts w:eastAsia="Arial" w:cs="Times New Roman"/>
          <w:kern w:val="1"/>
          <w:sz w:val="22"/>
          <w:szCs w:val="22"/>
        </w:rPr>
        <w:t xml:space="preserve">Маркировка должна быть нанесена на русском языке. </w:t>
      </w:r>
      <w:proofErr w:type="gramStart"/>
      <w:r>
        <w:rPr>
          <w:rFonts w:eastAsia="Arial" w:cs="Times New Roman"/>
          <w:kern w:val="1"/>
          <w:sz w:val="22"/>
          <w:szCs w:val="22"/>
        </w:rPr>
        <w:t>Маркировка продукции, поставляемой на экспорт, может быть нанесена на иностранном языке заказчика (поставщика, продавца и т. д.)</w:t>
      </w:r>
      <w:r>
        <w:rPr>
          <w:rFonts w:cs="Times New Roman"/>
          <w:sz w:val="22"/>
          <w:szCs w:val="22"/>
        </w:rPr>
        <w:t>).</w:t>
      </w:r>
      <w:proofErr w:type="gramEnd"/>
    </w:p>
    <w:p w:rsidR="002F4F6D" w:rsidRDefault="002F4F6D">
      <w:pPr>
        <w:pStyle w:val="Standard"/>
        <w:autoSpaceDE w:val="0"/>
        <w:ind w:firstLine="709"/>
        <w:jc w:val="both"/>
        <w:rPr>
          <w:rFonts w:cs="Times New Roman"/>
          <w:b/>
          <w:sz w:val="22"/>
          <w:szCs w:val="22"/>
        </w:rPr>
      </w:pPr>
      <w:r>
        <w:rPr>
          <w:sz w:val="22"/>
          <w:szCs w:val="22"/>
          <w:shd w:val="clear" w:color="auto" w:fill="FFFFFF"/>
          <w:lang w:val="ru-RU"/>
        </w:rPr>
        <w:t>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F4F6D" w:rsidRDefault="002F4F6D">
      <w:pPr>
        <w:suppressAutoHyphens w:val="0"/>
        <w:snapToGrid w:val="0"/>
        <w:ind w:firstLine="567"/>
        <w:jc w:val="both"/>
        <w:rPr>
          <w:rFonts w:cs="Times New Roman"/>
          <w:b/>
          <w:sz w:val="22"/>
          <w:szCs w:val="22"/>
        </w:rPr>
      </w:pPr>
    </w:p>
    <w:p w:rsidR="002F4F6D" w:rsidRDefault="002F4F6D">
      <w:pPr>
        <w:suppressAutoHyphens w:val="0"/>
        <w:snapToGrid w:val="0"/>
        <w:ind w:firstLine="709"/>
        <w:jc w:val="both"/>
        <w:rPr>
          <w:rFonts w:eastAsia="Arial" w:cs="Times New Roman"/>
          <w:kern w:val="1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5. Требования к гарантийному сроку и объему предоставления гарантий качества:</w:t>
      </w:r>
    </w:p>
    <w:p w:rsidR="002F4F6D" w:rsidRDefault="002F4F6D">
      <w:pPr>
        <w:suppressAutoHyphens w:val="0"/>
        <w:ind w:firstLine="709"/>
        <w:jc w:val="both"/>
        <w:rPr>
          <w:rFonts w:eastAsia="Arial" w:cs="Times New Roman"/>
          <w:bCs/>
          <w:kern w:val="1"/>
          <w:sz w:val="22"/>
          <w:szCs w:val="22"/>
        </w:rPr>
      </w:pPr>
      <w:r>
        <w:rPr>
          <w:rFonts w:eastAsia="Arial" w:cs="Times New Roman"/>
          <w:kern w:val="1"/>
          <w:sz w:val="22"/>
          <w:szCs w:val="22"/>
        </w:rPr>
        <w:t xml:space="preserve">Поставщик гарантирует, что весь поставляемый Товар новый, который не был в употреблении, в том числе, у которого не были восстановлены потребительские свойства, не имеет дефектов, связанных с разработкой, материалами или качеством изготовления, </w:t>
      </w:r>
      <w:r>
        <w:rPr>
          <w:rFonts w:eastAsia="Arial" w:cs="Times New Roman"/>
          <w:kern w:val="1"/>
          <w:sz w:val="22"/>
          <w:szCs w:val="22"/>
          <w:lang w:val="de-DE"/>
        </w:rPr>
        <w:t>либо проявляющихся в результате действия или упущения Поставщика при нормальном использовании в обычных условиях</w:t>
      </w:r>
      <w:r>
        <w:rPr>
          <w:rFonts w:eastAsia="Arial" w:cs="Times New Roman"/>
          <w:kern w:val="1"/>
          <w:sz w:val="22"/>
          <w:szCs w:val="22"/>
        </w:rPr>
        <w:t>.</w:t>
      </w:r>
    </w:p>
    <w:p w:rsidR="002F4F6D" w:rsidRDefault="002F4F6D">
      <w:pPr>
        <w:suppressAutoHyphens w:val="0"/>
        <w:ind w:firstLine="709"/>
        <w:jc w:val="both"/>
        <w:rPr>
          <w:rFonts w:eastAsia="Arial" w:cs="Times New Roman"/>
          <w:kern w:val="1"/>
          <w:sz w:val="22"/>
          <w:szCs w:val="22"/>
        </w:rPr>
      </w:pPr>
      <w:r>
        <w:rPr>
          <w:rFonts w:eastAsia="Arial" w:cs="Times New Roman"/>
          <w:bCs/>
          <w:kern w:val="1"/>
          <w:sz w:val="22"/>
          <w:szCs w:val="22"/>
        </w:rPr>
        <w:t>Срок годности на Товар на дату подписания Получателем Акта сдачи-приемки Товара: не менее 6 месяцев.</w:t>
      </w:r>
    </w:p>
    <w:p w:rsidR="002F4F6D" w:rsidRDefault="002F4F6D">
      <w:pPr>
        <w:suppressAutoHyphens w:val="0"/>
        <w:snapToGrid w:val="0"/>
        <w:ind w:firstLine="709"/>
        <w:jc w:val="both"/>
        <w:rPr>
          <w:spacing w:val="-1"/>
        </w:rPr>
      </w:pPr>
      <w:r>
        <w:rPr>
          <w:rFonts w:eastAsia="Arial" w:cs="Times New Roman"/>
          <w:kern w:val="1"/>
          <w:sz w:val="22"/>
          <w:szCs w:val="22"/>
        </w:rPr>
        <w:t>В случае выявления в течение срока годности скрытых дефектов, брака поставщик должен произвести замену товара за свой счет, по месту нахождения такого товара, в течение 1 (одного) рабочего  дня со дня, следующего за днем получения претензии от Заказчика</w:t>
      </w:r>
      <w:r>
        <w:rPr>
          <w:rFonts w:cs="Times New Roman"/>
          <w:spacing w:val="-1"/>
          <w:sz w:val="22"/>
          <w:szCs w:val="22"/>
        </w:rPr>
        <w:t>.</w:t>
      </w:r>
    </w:p>
    <w:p w:rsidR="002F4F6D" w:rsidRDefault="002F4F6D">
      <w:pPr>
        <w:pStyle w:val="330"/>
        <w:suppressAutoHyphens w:val="0"/>
        <w:snapToGrid w:val="0"/>
        <w:spacing w:line="240" w:lineRule="auto"/>
        <w:rPr>
          <w:spacing w:val="-1"/>
        </w:rPr>
      </w:pPr>
    </w:p>
    <w:p w:rsidR="002F4F6D" w:rsidRDefault="002F4F6D">
      <w:pPr>
        <w:suppressAutoHyphens w:val="0"/>
        <w:ind w:firstLine="709"/>
        <w:jc w:val="both"/>
      </w:pPr>
    </w:p>
    <w:sectPr w:rsidR="002F4F6D">
      <w:footerReference w:type="default" r:id="rId8"/>
      <w:footnotePr>
        <w:pos w:val="beneathText"/>
      </w:footnotePr>
      <w:pgSz w:w="11906" w:h="16838"/>
      <w:pgMar w:top="822" w:right="849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48" w:rsidRDefault="00D83F48">
      <w:r>
        <w:separator/>
      </w:r>
    </w:p>
  </w:endnote>
  <w:endnote w:type="continuationSeparator" w:id="0">
    <w:p w:rsidR="00D83F48" w:rsidRDefault="00D8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6D" w:rsidRDefault="002F4F6D">
    <w:pPr>
      <w:pStyle w:val="afb"/>
      <w:jc w:val="center"/>
    </w:pPr>
    <w:r>
      <w:fldChar w:fldCharType="begin"/>
    </w:r>
    <w:r>
      <w:instrText xml:space="preserve"> PAGE </w:instrText>
    </w:r>
    <w:r>
      <w:fldChar w:fldCharType="separate"/>
    </w:r>
    <w:r w:rsidR="00753571">
      <w:rPr>
        <w:noProof/>
      </w:rPr>
      <w:t>1</w:t>
    </w:r>
    <w:r>
      <w:fldChar w:fldCharType="end"/>
    </w:r>
  </w:p>
  <w:p w:rsidR="002F4F6D" w:rsidRDefault="002F4F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48" w:rsidRDefault="00D83F48">
      <w:r>
        <w:separator/>
      </w:r>
    </w:p>
  </w:footnote>
  <w:footnote w:type="continuationSeparator" w:id="0">
    <w:p w:rsidR="00D83F48" w:rsidRDefault="00D8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" w:cs="Times New Roman"/>
        <w:b/>
        <w:kern w:val="1"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" w:cs="Times New Roman"/>
        <w:b/>
        <w:bCs/>
        <w:color w:val="auto"/>
        <w:kern w:val="1"/>
        <w:sz w:val="24"/>
        <w:szCs w:val="29"/>
        <w:lang w:val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9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A"/>
    <w:rsid w:val="00010099"/>
    <w:rsid w:val="002F4F6D"/>
    <w:rsid w:val="0039550D"/>
    <w:rsid w:val="00595D72"/>
    <w:rsid w:val="006C4428"/>
    <w:rsid w:val="006E619C"/>
    <w:rsid w:val="00753571"/>
    <w:rsid w:val="009E173C"/>
    <w:rsid w:val="00AF5F4C"/>
    <w:rsid w:val="00B1168D"/>
    <w:rsid w:val="00B22060"/>
    <w:rsid w:val="00B95CD2"/>
    <w:rsid w:val="00D83F48"/>
    <w:rsid w:val="00E1040A"/>
    <w:rsid w:val="00E94F95"/>
    <w:rsid w:val="00EC0EB6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eastAsia="Arial" w:cs="Times New Roman"/>
      <w:b/>
      <w:kern w:val="1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cs="Times New Roman"/>
      <w:b/>
      <w:bCs/>
      <w:color w:val="auto"/>
      <w:kern w:val="1"/>
      <w:sz w:val="24"/>
      <w:szCs w:val="29"/>
      <w:lang w:val="x-none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4"/>
      <w:szCs w:val="29"/>
    </w:rPr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9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Times New Roman" w:hAnsi="Times New Roman" w:cs="Times New Roman" w:hint="default"/>
      <w:sz w:val="18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-">
    <w:name w:val="WW-Основной шрифт абзаца"/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10z2">
    <w:name w:val="WW8Num10z2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8Num14z3">
    <w:name w:val="WW8Num14z3"/>
    <w:rPr>
      <w:rFonts w:ascii="Symbol" w:hAnsi="Symbol" w:cs="StarSymbol" w:hint="default"/>
      <w:sz w:val="18"/>
      <w:szCs w:val="18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  <w:rPr>
      <w:sz w:val="24"/>
      <w:szCs w:val="29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  <w:rPr>
      <w:sz w:val="22"/>
      <w:szCs w:val="22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60">
    <w:name w:val="Основной шрифт абзаца6"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1">
    <w:name w:val="WW-Основной шрифт абзаца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styleId="a5">
    <w:name w:val="Hyperlink"/>
    <w:semiHidden/>
    <w:rPr>
      <w:color w:val="000080"/>
      <w:u w:val="single"/>
    </w:rPr>
  </w:style>
  <w:style w:type="character" w:customStyle="1" w:styleId="WW-11">
    <w:name w:val="WW-Основной шрифт абзаца11"/>
  </w:style>
  <w:style w:type="character" w:customStyle="1" w:styleId="a6">
    <w:name w:val="Основной текст Знак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8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9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1"/>
  </w:style>
  <w:style w:type="character" w:styleId="ab">
    <w:name w:val="FollowedHyperlink"/>
    <w:semiHidden/>
    <w:rPr>
      <w:color w:val="800080"/>
      <w:u w:val="single"/>
    </w:rPr>
  </w:style>
  <w:style w:type="character" w:customStyle="1" w:styleId="ac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d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e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1">
    <w:name w:val="Знак сноски2"/>
    <w:rPr>
      <w:position w:val="0"/>
      <w:sz w:val="12"/>
      <w:vertAlign w:val="baseline"/>
    </w:rPr>
  </w:style>
  <w:style w:type="character" w:customStyle="1" w:styleId="13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iceouttxt5">
    <w:name w:val="iceouttxt5"/>
    <w:rPr>
      <w:rFonts w:ascii="Arial" w:hAnsi="Arial" w:cs="Arial"/>
      <w:color w:val="666666"/>
      <w:sz w:val="17"/>
      <w:szCs w:val="17"/>
    </w:rPr>
  </w:style>
  <w:style w:type="character" w:customStyle="1" w:styleId="WW8Num6z1">
    <w:name w:val="WW8Num6z1"/>
  </w:style>
  <w:style w:type="character" w:customStyle="1" w:styleId="WW8Num6z2">
    <w:name w:val="WW8Num6z2"/>
    <w:rPr>
      <w:sz w:val="24"/>
      <w:szCs w:val="29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NumberingSymbols">
    <w:name w:val="Numbering Symbols"/>
  </w:style>
  <w:style w:type="character" w:customStyle="1" w:styleId="22">
    <w:name w:val="Заголовок 2 Знак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1">
    <w:name w:val="Заголовок 4 Знак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1">
    <w:name w:val="Заголовок 6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customStyle="1" w:styleId="af0">
    <w:name w:val="Текст сноски Знак"/>
    <w:rPr>
      <w:rFonts w:eastAsia="Lucida Sans Unicode" w:cs="Tahoma"/>
      <w:color w:val="000000"/>
      <w:lang w:eastAsia="en-US" w:bidi="en-US"/>
    </w:rPr>
  </w:style>
  <w:style w:type="character" w:customStyle="1" w:styleId="af1">
    <w:name w:val="Подзаголовок Знак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character" w:customStyle="1" w:styleId="WW8Num5z1">
    <w:name w:val="WW8Num5z1"/>
  </w:style>
  <w:style w:type="character" w:customStyle="1" w:styleId="WW8Num5z2">
    <w:name w:val="WW8Num5z2"/>
    <w:rPr>
      <w:sz w:val="24"/>
      <w:szCs w:val="29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52">
    <w:name w:val="Основной шрифт абзаца5"/>
  </w:style>
  <w:style w:type="character" w:customStyle="1" w:styleId="apple-converted-space">
    <w:name w:val="apple-converted-space"/>
  </w:style>
  <w:style w:type="character" w:customStyle="1" w:styleId="23">
    <w:name w:val="Основной текст Знак2"/>
    <w:rPr>
      <w:rFonts w:eastAsia="Lucida Sans Unicode" w:cs="Tahoma"/>
      <w:color w:val="000000"/>
      <w:sz w:val="24"/>
      <w:szCs w:val="24"/>
      <w:lang w:val="x-none"/>
    </w:rPr>
  </w:style>
  <w:style w:type="character" w:customStyle="1" w:styleId="af2">
    <w:name w:val="Название Знак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5">
    <w:name w:val="Основной текст с отступом Знак1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6">
    <w:name w:val="Нижний колонтитул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7">
    <w:name w:val="Верхний колонтитул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8">
    <w:name w:val="Текст выноски Знак1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WW8Num6z3">
    <w:name w:val="WW8Num6z3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 w:hint="default"/>
      <w:sz w:val="22"/>
      <w:szCs w:val="26"/>
    </w:rPr>
  </w:style>
  <w:style w:type="character" w:customStyle="1" w:styleId="WW8Num4z3">
    <w:name w:val="WW8Num4z3"/>
    <w:rPr>
      <w:rFonts w:ascii="Symbol" w:hAnsi="Symbol" w:cs="StarSymbol" w:hint="default"/>
      <w:sz w:val="18"/>
      <w:szCs w:val="1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7">
    <w:name w:val="WW8Num4z7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-111">
    <w:name w:val="WW-Основной шрифт абзаца111"/>
  </w:style>
  <w:style w:type="character" w:customStyle="1" w:styleId="WW8Num7z1">
    <w:name w:val="WW8Num7z1"/>
  </w:style>
  <w:style w:type="character" w:customStyle="1" w:styleId="WW8Num7z2">
    <w:name w:val="WW8Num7z2"/>
    <w:rPr>
      <w:sz w:val="24"/>
      <w:szCs w:val="29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af3">
    <w:name w:val="Цветовое выделение"/>
    <w:rPr>
      <w:b/>
      <w:bCs/>
      <w:color w:val="000080"/>
    </w:rPr>
  </w:style>
  <w:style w:type="character" w:customStyle="1" w:styleId="19">
    <w:name w:val="Номер страницы1"/>
  </w:style>
  <w:style w:type="character" w:customStyle="1" w:styleId="32">
    <w:name w:val="Основной текст Знак3"/>
    <w:rPr>
      <w:rFonts w:eastAsia="Lucida Sans Unicode" w:cs="Tahoma"/>
      <w:color w:val="000000"/>
      <w:sz w:val="24"/>
      <w:szCs w:val="24"/>
      <w:lang w:val="x-none" w:eastAsia="en-US" w:bidi="en-US"/>
    </w:rPr>
  </w:style>
  <w:style w:type="character" w:customStyle="1" w:styleId="1a">
    <w:name w:val="Название Знак1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b">
    <w:name w:val="Подзаголовок Знак1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character" w:customStyle="1" w:styleId="24">
    <w:name w:val="Основной текст с отступом Знак2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5">
    <w:name w:val="Нижний колонтитул Знак2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6">
    <w:name w:val="Верхний колонтитул Знак2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c">
    <w:name w:val="Текст сноски Знак1"/>
    <w:rPr>
      <w:rFonts w:eastAsia="Lucida Sans Unicode" w:cs="Tahoma"/>
      <w:color w:val="000000"/>
      <w:lang w:eastAsia="en-US" w:bidi="en-US"/>
    </w:rPr>
  </w:style>
  <w:style w:type="character" w:customStyle="1" w:styleId="27">
    <w:name w:val="Текст выноски Знак2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color w:val="000000"/>
      <w:sz w:val="24"/>
      <w:szCs w:val="24"/>
      <w:lang w:eastAsia="en-US" w:bidi="en-US"/>
    </w:rPr>
  </w:style>
  <w:style w:type="character" w:customStyle="1" w:styleId="28">
    <w:name w:val="Основной текст с отступом 2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3">
    <w:name w:val="Основной текст с отступом 3 Знак"/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29">
    <w:name w:val="Основной текст 2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4">
    <w:name w:val="Основной текст 3 Знак"/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WW8Num4z6">
    <w:name w:val="WW8Num4z6"/>
  </w:style>
  <w:style w:type="paragraph" w:customStyle="1" w:styleId="af4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semiHidden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paragraph" w:styleId="af5">
    <w:name w:val="List"/>
    <w:basedOn w:val="a1"/>
    <w:semiHidden/>
  </w:style>
  <w:style w:type="paragraph" w:styleId="a0">
    <w:name w:val="Title"/>
    <w:basedOn w:val="a"/>
    <w:next w:val="af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7">
    <w:name w:val="index heading"/>
    <w:basedOn w:val="a"/>
    <w:semiHidden/>
    <w:pPr>
      <w:suppressLineNumbers/>
    </w:pPr>
    <w:rPr>
      <w:rFonts w:cs="Mangal"/>
    </w:rPr>
  </w:style>
  <w:style w:type="paragraph" w:styleId="af6">
    <w:name w:val="Subtitle"/>
    <w:basedOn w:val="a"/>
    <w:next w:val="a1"/>
    <w:qFormat/>
    <w:pPr>
      <w:jc w:val="center"/>
    </w:pPr>
    <w:rPr>
      <w:i/>
      <w:iCs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b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d">
    <w:name w:val="Название1"/>
    <w:basedOn w:val="a"/>
    <w:next w:val="af6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e">
    <w:name w:val="Указатель1"/>
    <w:basedOn w:val="a"/>
    <w:pPr>
      <w:suppressLineNumbers/>
    </w:pPr>
    <w:rPr>
      <w:rFonts w:ascii="Arial" w:hAnsi="Arial"/>
    </w:rPr>
  </w:style>
  <w:style w:type="paragraph" w:customStyle="1" w:styleId="af8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9">
    <w:name w:val="Body Text Indent"/>
    <w:basedOn w:val="a"/>
    <w:semiHidden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b">
    <w:name w:val="footer"/>
    <w:basedOn w:val="a"/>
    <w:semiHidden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c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afd">
    <w:name w:val="Заголовок таблицы"/>
    <w:basedOn w:val="afa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f">
    <w:name w:val="Цитата1"/>
    <w:basedOn w:val="a"/>
    <w:pPr>
      <w:ind w:left="1134" w:right="566"/>
    </w:pPr>
  </w:style>
  <w:style w:type="paragraph" w:customStyle="1" w:styleId="37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f0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f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0">
    <w:name w:val="Balloon Text"/>
    <w:basedOn w:val="a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styleId="aff1">
    <w:name w:val="Normal (Web)"/>
    <w:basedOn w:val="a"/>
    <w:semiHidden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2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3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WW-Web">
    <w:name w:val="WW-Обычный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c6">
    <w:name w:val="c6"/>
    <w:basedOn w:val="a"/>
    <w:pPr>
      <w:autoSpaceDE w:val="0"/>
      <w:spacing w:line="240" w:lineRule="atLeast"/>
      <w:jc w:val="center"/>
    </w:pPr>
    <w:rPr>
      <w:rFonts w:eastAsia="Times New Roman" w:cs="Times New Roman"/>
      <w:color w:val="auto"/>
      <w:lang w:val="en-US" w:eastAsia="ar-SA" w:bidi="ar-SA"/>
    </w:rPr>
  </w:style>
  <w:style w:type="paragraph" w:customStyle="1" w:styleId="aff4">
    <w:name w:val="Подподпункт"/>
    <w:basedOn w:val="a"/>
    <w:pPr>
      <w:tabs>
        <w:tab w:val="left" w:pos="27216"/>
      </w:tabs>
      <w:ind w:left="1701" w:hanging="567"/>
      <w:jc w:val="both"/>
    </w:pPr>
  </w:style>
  <w:style w:type="paragraph" w:customStyle="1" w:styleId="410">
    <w:name w:val="Нумерованный список 41"/>
    <w:basedOn w:val="a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2c">
    <w:name w:val="Название объекта2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  <w:textAlignment w:val="baseline"/>
    </w:pPr>
    <w:rPr>
      <w:b/>
      <w:bCs/>
    </w:rPr>
  </w:style>
  <w:style w:type="paragraph" w:styleId="1f1">
    <w:name w:val="index 1"/>
    <w:basedOn w:val="a"/>
    <w:next w:val="a"/>
    <w:semiHidden/>
    <w:pPr>
      <w:ind w:left="240" w:hanging="240"/>
    </w:pPr>
    <w:rPr>
      <w:lang w:eastAsia="ar-SA" w:bidi="ar-SA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lang w:eastAsia="ar-SA" w:bidi="ar-SA"/>
    </w:rPr>
  </w:style>
  <w:style w:type="paragraph" w:customStyle="1" w:styleId="54">
    <w:name w:val="Указатель5"/>
    <w:basedOn w:val="a"/>
    <w:pPr>
      <w:suppressLineNumbers/>
    </w:pPr>
    <w:rPr>
      <w:rFonts w:cs="Mangal"/>
      <w:lang w:eastAsia="ar-SA" w:bidi="ar-SA"/>
    </w:rPr>
  </w:style>
  <w:style w:type="paragraph" w:customStyle="1" w:styleId="1f2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WW-2">
    <w:name w:val="WW-Обычный (веб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WW-Web1">
    <w:name w:val="WW-Обычный (Web)1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311">
    <w:name w:val="Основной текст 31"/>
    <w:basedOn w:val="a"/>
    <w:pPr>
      <w:widowControl/>
      <w:jc w:val="both"/>
    </w:pPr>
    <w:rPr>
      <w:rFonts w:eastAsia="Times New Roman" w:cs="Times New Roman"/>
      <w:b/>
      <w:bCs/>
      <w:color w:val="auto"/>
      <w:sz w:val="22"/>
      <w:lang w:eastAsia="ar-SA" w:bidi="ar-SA"/>
    </w:rPr>
  </w:style>
  <w:style w:type="paragraph" w:customStyle="1" w:styleId="230">
    <w:name w:val="Основной текст с отступом 23"/>
    <w:basedOn w:val="a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styleId="aff5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 w:bidi="ar-SA"/>
    </w:rPr>
  </w:style>
  <w:style w:type="paragraph" w:customStyle="1" w:styleId="1f3">
    <w:name w:val="Текст выноски1"/>
    <w:basedOn w:val="a"/>
    <w:pPr>
      <w:widowControl/>
      <w:spacing w:line="100" w:lineRule="atLeast"/>
    </w:pPr>
    <w:rPr>
      <w:rFonts w:ascii="Tahoma" w:eastAsia="SimSun" w:hAnsi="Tahoma"/>
      <w:color w:val="auto"/>
      <w:sz w:val="16"/>
      <w:szCs w:val="16"/>
      <w:lang w:eastAsia="ar-SA" w:bidi="ar-SA"/>
    </w:rPr>
  </w:style>
  <w:style w:type="paragraph" w:styleId="2d">
    <w:name w:val="Body Text Indent 2"/>
    <w:basedOn w:val="a"/>
    <w:semiHidden/>
    <w:pPr>
      <w:spacing w:after="120" w:line="480" w:lineRule="auto"/>
      <w:ind w:left="283"/>
    </w:pPr>
  </w:style>
  <w:style w:type="paragraph" w:styleId="38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e">
    <w:name w:val="Body Text 2"/>
    <w:basedOn w:val="a"/>
    <w:semiHidden/>
    <w:pPr>
      <w:spacing w:after="120" w:line="480" w:lineRule="auto"/>
    </w:pPr>
  </w:style>
  <w:style w:type="paragraph" w:styleId="39">
    <w:name w:val="Body Text 3"/>
    <w:basedOn w:val="a"/>
    <w:semiHidden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eastAsia="Arial" w:cs="Times New Roman"/>
      <w:b/>
      <w:kern w:val="1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cs="Times New Roman"/>
      <w:b/>
      <w:bCs/>
      <w:color w:val="auto"/>
      <w:kern w:val="1"/>
      <w:sz w:val="24"/>
      <w:szCs w:val="29"/>
      <w:lang w:val="x-none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4"/>
      <w:szCs w:val="29"/>
    </w:rPr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9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Times New Roman" w:hAnsi="Times New Roman" w:cs="Times New Roman" w:hint="default"/>
      <w:sz w:val="18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-">
    <w:name w:val="WW-Основной шрифт абзаца"/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10z2">
    <w:name w:val="WW8Num10z2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8Num14z3">
    <w:name w:val="WW8Num14z3"/>
    <w:rPr>
      <w:rFonts w:ascii="Symbol" w:hAnsi="Symbol" w:cs="StarSymbol" w:hint="default"/>
      <w:sz w:val="18"/>
      <w:szCs w:val="18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  <w:rPr>
      <w:sz w:val="24"/>
      <w:szCs w:val="29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  <w:rPr>
      <w:sz w:val="22"/>
      <w:szCs w:val="22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60">
    <w:name w:val="Основной шрифт абзаца6"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1">
    <w:name w:val="WW-Основной шрифт абзаца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styleId="a5">
    <w:name w:val="Hyperlink"/>
    <w:semiHidden/>
    <w:rPr>
      <w:color w:val="000080"/>
      <w:u w:val="single"/>
    </w:rPr>
  </w:style>
  <w:style w:type="character" w:customStyle="1" w:styleId="WW-11">
    <w:name w:val="WW-Основной шрифт абзаца11"/>
  </w:style>
  <w:style w:type="character" w:customStyle="1" w:styleId="a6">
    <w:name w:val="Основной текст Знак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8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9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1"/>
  </w:style>
  <w:style w:type="character" w:styleId="ab">
    <w:name w:val="FollowedHyperlink"/>
    <w:semiHidden/>
    <w:rPr>
      <w:color w:val="800080"/>
      <w:u w:val="single"/>
    </w:rPr>
  </w:style>
  <w:style w:type="character" w:customStyle="1" w:styleId="ac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d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e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1">
    <w:name w:val="Знак сноски2"/>
    <w:rPr>
      <w:position w:val="0"/>
      <w:sz w:val="12"/>
      <w:vertAlign w:val="baseline"/>
    </w:rPr>
  </w:style>
  <w:style w:type="character" w:customStyle="1" w:styleId="13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iceouttxt5">
    <w:name w:val="iceouttxt5"/>
    <w:rPr>
      <w:rFonts w:ascii="Arial" w:hAnsi="Arial" w:cs="Arial"/>
      <w:color w:val="666666"/>
      <w:sz w:val="17"/>
      <w:szCs w:val="17"/>
    </w:rPr>
  </w:style>
  <w:style w:type="character" w:customStyle="1" w:styleId="WW8Num6z1">
    <w:name w:val="WW8Num6z1"/>
  </w:style>
  <w:style w:type="character" w:customStyle="1" w:styleId="WW8Num6z2">
    <w:name w:val="WW8Num6z2"/>
    <w:rPr>
      <w:sz w:val="24"/>
      <w:szCs w:val="29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NumberingSymbols">
    <w:name w:val="Numbering Symbols"/>
  </w:style>
  <w:style w:type="character" w:customStyle="1" w:styleId="22">
    <w:name w:val="Заголовок 2 Знак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1">
    <w:name w:val="Заголовок 4 Знак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1">
    <w:name w:val="Заголовок 6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customStyle="1" w:styleId="af0">
    <w:name w:val="Текст сноски Знак"/>
    <w:rPr>
      <w:rFonts w:eastAsia="Lucida Sans Unicode" w:cs="Tahoma"/>
      <w:color w:val="000000"/>
      <w:lang w:eastAsia="en-US" w:bidi="en-US"/>
    </w:rPr>
  </w:style>
  <w:style w:type="character" w:customStyle="1" w:styleId="af1">
    <w:name w:val="Подзаголовок Знак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character" w:customStyle="1" w:styleId="WW8Num5z1">
    <w:name w:val="WW8Num5z1"/>
  </w:style>
  <w:style w:type="character" w:customStyle="1" w:styleId="WW8Num5z2">
    <w:name w:val="WW8Num5z2"/>
    <w:rPr>
      <w:sz w:val="24"/>
      <w:szCs w:val="29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52">
    <w:name w:val="Основной шрифт абзаца5"/>
  </w:style>
  <w:style w:type="character" w:customStyle="1" w:styleId="apple-converted-space">
    <w:name w:val="apple-converted-space"/>
  </w:style>
  <w:style w:type="character" w:customStyle="1" w:styleId="23">
    <w:name w:val="Основной текст Знак2"/>
    <w:rPr>
      <w:rFonts w:eastAsia="Lucida Sans Unicode" w:cs="Tahoma"/>
      <w:color w:val="000000"/>
      <w:sz w:val="24"/>
      <w:szCs w:val="24"/>
      <w:lang w:val="x-none"/>
    </w:rPr>
  </w:style>
  <w:style w:type="character" w:customStyle="1" w:styleId="af2">
    <w:name w:val="Название Знак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5">
    <w:name w:val="Основной текст с отступом Знак1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6">
    <w:name w:val="Нижний колонтитул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7">
    <w:name w:val="Верхний колонтитул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8">
    <w:name w:val="Текст выноски Знак1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WW8Num6z3">
    <w:name w:val="WW8Num6z3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 w:hint="default"/>
      <w:sz w:val="22"/>
      <w:szCs w:val="26"/>
    </w:rPr>
  </w:style>
  <w:style w:type="character" w:customStyle="1" w:styleId="WW8Num4z3">
    <w:name w:val="WW8Num4z3"/>
    <w:rPr>
      <w:rFonts w:ascii="Symbol" w:hAnsi="Symbol" w:cs="StarSymbol" w:hint="default"/>
      <w:sz w:val="18"/>
      <w:szCs w:val="1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7">
    <w:name w:val="WW8Num4z7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-111">
    <w:name w:val="WW-Основной шрифт абзаца111"/>
  </w:style>
  <w:style w:type="character" w:customStyle="1" w:styleId="WW8Num7z1">
    <w:name w:val="WW8Num7z1"/>
  </w:style>
  <w:style w:type="character" w:customStyle="1" w:styleId="WW8Num7z2">
    <w:name w:val="WW8Num7z2"/>
    <w:rPr>
      <w:sz w:val="24"/>
      <w:szCs w:val="29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af3">
    <w:name w:val="Цветовое выделение"/>
    <w:rPr>
      <w:b/>
      <w:bCs/>
      <w:color w:val="000080"/>
    </w:rPr>
  </w:style>
  <w:style w:type="character" w:customStyle="1" w:styleId="19">
    <w:name w:val="Номер страницы1"/>
  </w:style>
  <w:style w:type="character" w:customStyle="1" w:styleId="32">
    <w:name w:val="Основной текст Знак3"/>
    <w:rPr>
      <w:rFonts w:eastAsia="Lucida Sans Unicode" w:cs="Tahoma"/>
      <w:color w:val="000000"/>
      <w:sz w:val="24"/>
      <w:szCs w:val="24"/>
      <w:lang w:val="x-none" w:eastAsia="en-US" w:bidi="en-US"/>
    </w:rPr>
  </w:style>
  <w:style w:type="character" w:customStyle="1" w:styleId="1a">
    <w:name w:val="Название Знак1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b">
    <w:name w:val="Подзаголовок Знак1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character" w:customStyle="1" w:styleId="24">
    <w:name w:val="Основной текст с отступом Знак2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5">
    <w:name w:val="Нижний колонтитул Знак2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6">
    <w:name w:val="Верхний колонтитул Знак2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c">
    <w:name w:val="Текст сноски Знак1"/>
    <w:rPr>
      <w:rFonts w:eastAsia="Lucida Sans Unicode" w:cs="Tahoma"/>
      <w:color w:val="000000"/>
      <w:lang w:eastAsia="en-US" w:bidi="en-US"/>
    </w:rPr>
  </w:style>
  <w:style w:type="character" w:customStyle="1" w:styleId="27">
    <w:name w:val="Текст выноски Знак2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color w:val="000000"/>
      <w:sz w:val="24"/>
      <w:szCs w:val="24"/>
      <w:lang w:eastAsia="en-US" w:bidi="en-US"/>
    </w:rPr>
  </w:style>
  <w:style w:type="character" w:customStyle="1" w:styleId="28">
    <w:name w:val="Основной текст с отступом 2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3">
    <w:name w:val="Основной текст с отступом 3 Знак"/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29">
    <w:name w:val="Основной текст 2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4">
    <w:name w:val="Основной текст 3 Знак"/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WW8Num4z6">
    <w:name w:val="WW8Num4z6"/>
  </w:style>
  <w:style w:type="paragraph" w:customStyle="1" w:styleId="af4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semiHidden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paragraph" w:styleId="af5">
    <w:name w:val="List"/>
    <w:basedOn w:val="a1"/>
    <w:semiHidden/>
  </w:style>
  <w:style w:type="paragraph" w:styleId="a0">
    <w:name w:val="Title"/>
    <w:basedOn w:val="a"/>
    <w:next w:val="af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7">
    <w:name w:val="index heading"/>
    <w:basedOn w:val="a"/>
    <w:semiHidden/>
    <w:pPr>
      <w:suppressLineNumbers/>
    </w:pPr>
    <w:rPr>
      <w:rFonts w:cs="Mangal"/>
    </w:rPr>
  </w:style>
  <w:style w:type="paragraph" w:styleId="af6">
    <w:name w:val="Subtitle"/>
    <w:basedOn w:val="a"/>
    <w:next w:val="a1"/>
    <w:qFormat/>
    <w:pPr>
      <w:jc w:val="center"/>
    </w:pPr>
    <w:rPr>
      <w:i/>
      <w:iCs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b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d">
    <w:name w:val="Название1"/>
    <w:basedOn w:val="a"/>
    <w:next w:val="af6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e">
    <w:name w:val="Указатель1"/>
    <w:basedOn w:val="a"/>
    <w:pPr>
      <w:suppressLineNumbers/>
    </w:pPr>
    <w:rPr>
      <w:rFonts w:ascii="Arial" w:hAnsi="Arial"/>
    </w:rPr>
  </w:style>
  <w:style w:type="paragraph" w:customStyle="1" w:styleId="af8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9">
    <w:name w:val="Body Text Indent"/>
    <w:basedOn w:val="a"/>
    <w:semiHidden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b">
    <w:name w:val="footer"/>
    <w:basedOn w:val="a"/>
    <w:semiHidden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c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afd">
    <w:name w:val="Заголовок таблицы"/>
    <w:basedOn w:val="afa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f">
    <w:name w:val="Цитата1"/>
    <w:basedOn w:val="a"/>
    <w:pPr>
      <w:ind w:left="1134" w:right="566"/>
    </w:pPr>
  </w:style>
  <w:style w:type="paragraph" w:customStyle="1" w:styleId="37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f0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f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0">
    <w:name w:val="Balloon Text"/>
    <w:basedOn w:val="a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styleId="aff1">
    <w:name w:val="Normal (Web)"/>
    <w:basedOn w:val="a"/>
    <w:semiHidden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2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3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WW-Web">
    <w:name w:val="WW-Обычный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c6">
    <w:name w:val="c6"/>
    <w:basedOn w:val="a"/>
    <w:pPr>
      <w:autoSpaceDE w:val="0"/>
      <w:spacing w:line="240" w:lineRule="atLeast"/>
      <w:jc w:val="center"/>
    </w:pPr>
    <w:rPr>
      <w:rFonts w:eastAsia="Times New Roman" w:cs="Times New Roman"/>
      <w:color w:val="auto"/>
      <w:lang w:val="en-US" w:eastAsia="ar-SA" w:bidi="ar-SA"/>
    </w:rPr>
  </w:style>
  <w:style w:type="paragraph" w:customStyle="1" w:styleId="aff4">
    <w:name w:val="Подподпункт"/>
    <w:basedOn w:val="a"/>
    <w:pPr>
      <w:tabs>
        <w:tab w:val="left" w:pos="27216"/>
      </w:tabs>
      <w:ind w:left="1701" w:hanging="567"/>
      <w:jc w:val="both"/>
    </w:pPr>
  </w:style>
  <w:style w:type="paragraph" w:customStyle="1" w:styleId="410">
    <w:name w:val="Нумерованный список 41"/>
    <w:basedOn w:val="a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2c">
    <w:name w:val="Название объекта2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  <w:textAlignment w:val="baseline"/>
    </w:pPr>
    <w:rPr>
      <w:b/>
      <w:bCs/>
    </w:rPr>
  </w:style>
  <w:style w:type="paragraph" w:styleId="1f1">
    <w:name w:val="index 1"/>
    <w:basedOn w:val="a"/>
    <w:next w:val="a"/>
    <w:semiHidden/>
    <w:pPr>
      <w:ind w:left="240" w:hanging="240"/>
    </w:pPr>
    <w:rPr>
      <w:lang w:eastAsia="ar-SA" w:bidi="ar-SA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lang w:eastAsia="ar-SA" w:bidi="ar-SA"/>
    </w:rPr>
  </w:style>
  <w:style w:type="paragraph" w:customStyle="1" w:styleId="54">
    <w:name w:val="Указатель5"/>
    <w:basedOn w:val="a"/>
    <w:pPr>
      <w:suppressLineNumbers/>
    </w:pPr>
    <w:rPr>
      <w:rFonts w:cs="Mangal"/>
      <w:lang w:eastAsia="ar-SA" w:bidi="ar-SA"/>
    </w:rPr>
  </w:style>
  <w:style w:type="paragraph" w:customStyle="1" w:styleId="1f2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WW-2">
    <w:name w:val="WW-Обычный (веб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WW-Web1">
    <w:name w:val="WW-Обычный (Web)1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311">
    <w:name w:val="Основной текст 31"/>
    <w:basedOn w:val="a"/>
    <w:pPr>
      <w:widowControl/>
      <w:jc w:val="both"/>
    </w:pPr>
    <w:rPr>
      <w:rFonts w:eastAsia="Times New Roman" w:cs="Times New Roman"/>
      <w:b/>
      <w:bCs/>
      <w:color w:val="auto"/>
      <w:sz w:val="22"/>
      <w:lang w:eastAsia="ar-SA" w:bidi="ar-SA"/>
    </w:rPr>
  </w:style>
  <w:style w:type="paragraph" w:customStyle="1" w:styleId="230">
    <w:name w:val="Основной текст с отступом 23"/>
    <w:basedOn w:val="a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styleId="aff5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 w:bidi="ar-SA"/>
    </w:rPr>
  </w:style>
  <w:style w:type="paragraph" w:customStyle="1" w:styleId="1f3">
    <w:name w:val="Текст выноски1"/>
    <w:basedOn w:val="a"/>
    <w:pPr>
      <w:widowControl/>
      <w:spacing w:line="100" w:lineRule="atLeast"/>
    </w:pPr>
    <w:rPr>
      <w:rFonts w:ascii="Tahoma" w:eastAsia="SimSun" w:hAnsi="Tahoma"/>
      <w:color w:val="auto"/>
      <w:sz w:val="16"/>
      <w:szCs w:val="16"/>
      <w:lang w:eastAsia="ar-SA" w:bidi="ar-SA"/>
    </w:rPr>
  </w:style>
  <w:style w:type="paragraph" w:styleId="2d">
    <w:name w:val="Body Text Indent 2"/>
    <w:basedOn w:val="a"/>
    <w:semiHidden/>
    <w:pPr>
      <w:spacing w:after="120" w:line="480" w:lineRule="auto"/>
      <w:ind w:left="283"/>
    </w:pPr>
  </w:style>
  <w:style w:type="paragraph" w:styleId="38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e">
    <w:name w:val="Body Text 2"/>
    <w:basedOn w:val="a"/>
    <w:semiHidden/>
    <w:pPr>
      <w:spacing w:after="120" w:line="480" w:lineRule="auto"/>
    </w:pPr>
  </w:style>
  <w:style w:type="paragraph" w:styleId="39">
    <w:name w:val="Body Text 3"/>
    <w:basedOn w:val="a"/>
    <w:semiHidden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Марина Павловна</dc:creator>
  <cp:keywords/>
  <cp:lastModifiedBy>Натальченко Ильна Сергеевна</cp:lastModifiedBy>
  <cp:revision>7</cp:revision>
  <cp:lastPrinted>2018-11-12T05:20:00Z</cp:lastPrinted>
  <dcterms:created xsi:type="dcterms:W3CDTF">2018-11-11T17:34:00Z</dcterms:created>
  <dcterms:modified xsi:type="dcterms:W3CDTF">2018-11-14T11:50:00Z</dcterms:modified>
</cp:coreProperties>
</file>