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C" w:rsidRDefault="006736CC" w:rsidP="006736CC">
      <w:pPr>
        <w:jc w:val="center"/>
      </w:pPr>
      <w:r>
        <w:t>Техническое задание</w:t>
      </w:r>
    </w:p>
    <w:p w:rsidR="006736CC" w:rsidRPr="00DC3089" w:rsidRDefault="006736CC" w:rsidP="006736CC"/>
    <w:p w:rsidR="008F54CB" w:rsidRPr="008F54CB" w:rsidRDefault="008F54CB" w:rsidP="008F54CB">
      <w:pPr>
        <w:numPr>
          <w:ilvl w:val="0"/>
          <w:numId w:val="1"/>
        </w:numPr>
        <w:jc w:val="both"/>
        <w:rPr>
          <w:color w:val="000000"/>
          <w:szCs w:val="22"/>
          <w:u w:val="single"/>
        </w:rPr>
      </w:pPr>
      <w:r w:rsidRPr="008F54CB">
        <w:rPr>
          <w:color w:val="000000"/>
          <w:szCs w:val="22"/>
          <w:u w:val="single"/>
        </w:rPr>
        <w:t>Характеристики товара</w:t>
      </w:r>
    </w:p>
    <w:p w:rsidR="006736CC" w:rsidRPr="00E22AEF" w:rsidRDefault="006736CC" w:rsidP="006736CC">
      <w:pPr>
        <w:ind w:firstLine="708"/>
        <w:jc w:val="both"/>
        <w:rPr>
          <w:color w:val="000000"/>
          <w:szCs w:val="22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66"/>
        <w:gridCol w:w="3951"/>
        <w:gridCol w:w="873"/>
        <w:gridCol w:w="1183"/>
        <w:gridCol w:w="1321"/>
      </w:tblGrid>
      <w:tr w:rsidR="006736CC" w:rsidRPr="00831E5C" w:rsidTr="009054F6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1E5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1E5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4" w:type="dxa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="006736CC" w:rsidRPr="00831E5C"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1183" w:type="dxa"/>
            <w:vAlign w:val="center"/>
          </w:tcPr>
          <w:p w:rsidR="006736CC" w:rsidRPr="00831E5C" w:rsidRDefault="00D717CE" w:rsidP="009054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товара</w:t>
            </w:r>
            <w:r w:rsidR="006736CC" w:rsidRPr="00831E5C">
              <w:rPr>
                <w:sz w:val="20"/>
                <w:szCs w:val="20"/>
                <w:lang w:eastAsia="ar-SA"/>
              </w:rPr>
              <w:t>,</w:t>
            </w:r>
          </w:p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6736CC" w:rsidRPr="00831E5C" w:rsidTr="009054F6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947BC5" w:rsidRPr="00831E5C" w:rsidTr="009054F6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22-01-06</w:t>
            </w:r>
          </w:p>
        </w:tc>
        <w:tc>
          <w:tcPr>
            <w:tcW w:w="1566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покровный слой из нетканого материала; с полным влагопоглощением абсорбирующего слоя не менее 1000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малый (S).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13500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17,64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238 140,00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22-01-07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1400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малый (S).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37500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18,38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689 250,00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22-01-08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1300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средний (М).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45000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19,84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892 800,00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22-01-09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 xml:space="preserve">Подгузники для взрослых многослойные; верхний  покровный слой из нетканого материала; с полным влагопоглощением абсорбирующего слоя не менее 1800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</w:t>
            </w:r>
            <w:r w:rsidRPr="00A41445">
              <w:rPr>
                <w:sz w:val="20"/>
                <w:szCs w:val="20"/>
              </w:rPr>
              <w:lastRenderedPageBreak/>
              <w:t>стянутыми резинками; размер средний (М).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lastRenderedPageBreak/>
              <w:t>170000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19,91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3 384 700,00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22-01-10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1450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большой (L).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100000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20,76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2 076 000,00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22-01-11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покровный слой из нетканого материала; с полным влагопоглощением абсорбирующего слоя не менее 2000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большой (L).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200000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21,35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4 270 000,00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22-01-12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1450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сверхбольшой (XL).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9720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21,75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211 410,00</w:t>
            </w:r>
          </w:p>
        </w:tc>
      </w:tr>
      <w:tr w:rsidR="00947BC5" w:rsidRPr="00831E5C" w:rsidTr="00AB31C0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22-01-13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2800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сверхбольшой (XL).</w:t>
            </w:r>
          </w:p>
        </w:tc>
        <w:tc>
          <w:tcPr>
            <w:tcW w:w="873" w:type="dxa"/>
            <w:vAlign w:val="center"/>
          </w:tcPr>
          <w:p w:rsidR="00947BC5" w:rsidRPr="007746BC" w:rsidRDefault="00947BC5" w:rsidP="00947BC5">
            <w:pPr>
              <w:jc w:val="center"/>
              <w:rPr>
                <w:sz w:val="20"/>
                <w:szCs w:val="20"/>
              </w:rPr>
            </w:pPr>
            <w:r w:rsidRPr="007746BC">
              <w:rPr>
                <w:sz w:val="20"/>
                <w:szCs w:val="20"/>
              </w:rPr>
              <w:t>30000</w:t>
            </w:r>
          </w:p>
        </w:tc>
        <w:tc>
          <w:tcPr>
            <w:tcW w:w="1183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24,59</w:t>
            </w:r>
          </w:p>
        </w:tc>
        <w:tc>
          <w:tcPr>
            <w:tcW w:w="1321" w:type="dxa"/>
            <w:vAlign w:val="center"/>
          </w:tcPr>
          <w:p w:rsidR="00947BC5" w:rsidRPr="00947BC5" w:rsidRDefault="00947BC5" w:rsidP="00947BC5">
            <w:pPr>
              <w:jc w:val="center"/>
              <w:rPr>
                <w:sz w:val="20"/>
                <w:szCs w:val="20"/>
              </w:rPr>
            </w:pPr>
            <w:r w:rsidRPr="00947BC5">
              <w:rPr>
                <w:sz w:val="20"/>
                <w:szCs w:val="20"/>
              </w:rPr>
              <w:t>737 700,00</w:t>
            </w:r>
          </w:p>
        </w:tc>
      </w:tr>
      <w:tr w:rsidR="00D717CE" w:rsidRPr="00831E5C" w:rsidTr="009054F6">
        <w:trPr>
          <w:jc w:val="center"/>
        </w:trPr>
        <w:tc>
          <w:tcPr>
            <w:tcW w:w="514" w:type="dxa"/>
            <w:vAlign w:val="center"/>
          </w:tcPr>
          <w:p w:rsidR="00D717CE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D717CE" w:rsidRPr="00C752D9" w:rsidRDefault="00C752D9" w:rsidP="00C752D9">
            <w:pPr>
              <w:jc w:val="right"/>
              <w:rPr>
                <w:b/>
                <w:sz w:val="20"/>
                <w:szCs w:val="20"/>
              </w:rPr>
            </w:pPr>
            <w:r w:rsidRPr="00C752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3" w:type="dxa"/>
            <w:vAlign w:val="center"/>
          </w:tcPr>
          <w:p w:rsidR="00D717CE" w:rsidRPr="00C752D9" w:rsidRDefault="00C752D9" w:rsidP="00C752D9">
            <w:pPr>
              <w:jc w:val="center"/>
              <w:rPr>
                <w:b/>
                <w:bCs/>
                <w:sz w:val="20"/>
                <w:szCs w:val="20"/>
              </w:rPr>
            </w:pPr>
            <w:r w:rsidRPr="00C752D9">
              <w:rPr>
                <w:b/>
                <w:bCs/>
                <w:sz w:val="20"/>
                <w:szCs w:val="20"/>
              </w:rPr>
              <w:t>605720</w:t>
            </w:r>
          </w:p>
        </w:tc>
        <w:tc>
          <w:tcPr>
            <w:tcW w:w="1183" w:type="dxa"/>
            <w:vAlign w:val="center"/>
          </w:tcPr>
          <w:p w:rsidR="00D717CE" w:rsidRPr="00DF5B9D" w:rsidRDefault="00DF5B9D" w:rsidP="009054F6">
            <w:pPr>
              <w:jc w:val="center"/>
              <w:rPr>
                <w:b/>
                <w:sz w:val="20"/>
                <w:szCs w:val="20"/>
              </w:rPr>
            </w:pPr>
            <w:r w:rsidRPr="00DF5B9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D717CE" w:rsidRPr="00822A87" w:rsidRDefault="00822A87" w:rsidP="009054F6">
            <w:pPr>
              <w:jc w:val="center"/>
              <w:rPr>
                <w:b/>
                <w:sz w:val="20"/>
                <w:szCs w:val="20"/>
              </w:rPr>
            </w:pPr>
            <w:r w:rsidRPr="00822A87">
              <w:rPr>
                <w:b/>
                <w:sz w:val="20"/>
                <w:szCs w:val="20"/>
              </w:rPr>
              <w:t>12500000,00</w:t>
            </w:r>
          </w:p>
        </w:tc>
      </w:tr>
    </w:tbl>
    <w:p w:rsidR="00B9177D" w:rsidRPr="00D51015" w:rsidRDefault="00B9177D" w:rsidP="006736CC">
      <w:pPr>
        <w:tabs>
          <w:tab w:val="left" w:pos="9724"/>
        </w:tabs>
        <w:ind w:right="10" w:firstLine="709"/>
        <w:jc w:val="both"/>
        <w:rPr>
          <w:color w:val="000000"/>
        </w:rPr>
      </w:pPr>
    </w:p>
    <w:p w:rsidR="008F54CB" w:rsidRPr="008F54CB" w:rsidRDefault="008F54CB" w:rsidP="008F54CB">
      <w:r w:rsidRPr="008F54CB">
        <w:t>Подгузники для взрослых (далее – подгузники) должны иметь  объем талии/бедер: малый размер (</w:t>
      </w:r>
      <w:r w:rsidRPr="008F54CB">
        <w:rPr>
          <w:lang w:val="en-US"/>
        </w:rPr>
        <w:t>S</w:t>
      </w:r>
      <w:r w:rsidRPr="008F54CB">
        <w:t>) – до 90 см, средний размер (М) – до 120 см, большой размер (L) – до 150 см, сверхбольшой размер (XL) – до 175 см.</w:t>
      </w:r>
    </w:p>
    <w:p w:rsidR="008F54CB" w:rsidRPr="008F54CB" w:rsidRDefault="008F54CB" w:rsidP="008F54CB">
      <w:pPr>
        <w:ind w:firstLine="709"/>
        <w:jc w:val="both"/>
      </w:pPr>
    </w:p>
    <w:p w:rsidR="008F54CB" w:rsidRPr="008F54CB" w:rsidRDefault="008F54CB" w:rsidP="008F54CB">
      <w:pPr>
        <w:ind w:firstLine="709"/>
        <w:jc w:val="both"/>
        <w:rPr>
          <w:u w:val="single"/>
        </w:rPr>
      </w:pPr>
      <w:r w:rsidRPr="008F54CB">
        <w:rPr>
          <w:u w:val="single"/>
        </w:rPr>
        <w:t>2. Требования к качеству, безопасности товара, гарантийному сроку и объему предоставления гарантий качества товара, к обучению лиц, осуществляющих использование товара.</w:t>
      </w:r>
    </w:p>
    <w:p w:rsidR="008F54CB" w:rsidRPr="008F54CB" w:rsidRDefault="008F54CB" w:rsidP="008F54CB">
      <w:pPr>
        <w:ind w:firstLine="709"/>
        <w:jc w:val="both"/>
      </w:pPr>
      <w:r w:rsidRPr="008F54CB">
        <w:t xml:space="preserve">Подгузники должны иметь регистрационные удостоверения на медицинские изделия или регистрационные удостоверения на изделия медицинского назначения и </w:t>
      </w:r>
      <w:r w:rsidRPr="008F54CB">
        <w:lastRenderedPageBreak/>
        <w:t>медицинскую технику,</w:t>
      </w:r>
      <w:r w:rsidRPr="008F54CB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 года № 1416 «Об утверждении Правил государственной регистрации медицинских изделий».</w:t>
      </w:r>
      <w:r w:rsidRPr="008F54CB">
        <w:t xml:space="preserve">  </w:t>
      </w:r>
    </w:p>
    <w:p w:rsidR="008F54CB" w:rsidRPr="008F54CB" w:rsidRDefault="008F54CB" w:rsidP="008F54CB">
      <w:pPr>
        <w:widowControl w:val="0"/>
        <w:autoSpaceDE w:val="0"/>
        <w:ind w:firstLine="709"/>
        <w:jc w:val="both"/>
        <w:rPr>
          <w:szCs w:val="23"/>
        </w:rPr>
      </w:pPr>
      <w:r w:rsidRPr="008F54CB">
        <w:rPr>
          <w:szCs w:val="23"/>
        </w:rPr>
        <w:t>В случае</w:t>
      </w:r>
      <w:proofErr w:type="gramStart"/>
      <w:r w:rsidRPr="008F54CB">
        <w:rPr>
          <w:szCs w:val="23"/>
        </w:rPr>
        <w:t>,</w:t>
      </w:r>
      <w:proofErr w:type="gramEnd"/>
      <w:r w:rsidRPr="008F54CB">
        <w:rPr>
          <w:szCs w:val="23"/>
        </w:rPr>
        <w:t xml:space="preserve"> если в период срока действия государственного контракта истек срок их действия, заверенные надлежащим образом копии новых регистрационных удостоверений предоставляются вместе с отчётной документацией для оплаты поставленных подгузников.</w:t>
      </w:r>
    </w:p>
    <w:p w:rsidR="008F54CB" w:rsidRPr="008F54CB" w:rsidRDefault="008F54CB" w:rsidP="008F54CB">
      <w:pPr>
        <w:ind w:firstLine="709"/>
        <w:jc w:val="both"/>
      </w:pPr>
      <w:r w:rsidRPr="008F54CB">
        <w:t>В подгузниках не должны присутствовать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</w:t>
      </w:r>
    </w:p>
    <w:p w:rsidR="008F54CB" w:rsidRPr="008F54CB" w:rsidRDefault="008F54CB" w:rsidP="008F54CB">
      <w:pPr>
        <w:ind w:firstLine="709"/>
        <w:jc w:val="both"/>
      </w:pPr>
      <w:r w:rsidRPr="008F54CB"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8F54CB">
        <w:t>выщипывания</w:t>
      </w:r>
      <w:proofErr w:type="spellEnd"/>
      <w:r w:rsidRPr="008F54CB">
        <w:t xml:space="preserve"> волокон с поверхности подгузника и </w:t>
      </w:r>
      <w:proofErr w:type="spellStart"/>
      <w:r w:rsidRPr="008F54CB">
        <w:t>отмарывание</w:t>
      </w:r>
      <w:proofErr w:type="spellEnd"/>
      <w:r w:rsidRPr="008F54CB">
        <w:t xml:space="preserve"> краски.</w:t>
      </w:r>
    </w:p>
    <w:p w:rsidR="008F54CB" w:rsidRPr="008F54CB" w:rsidRDefault="008F54CB" w:rsidP="008F54CB">
      <w:pPr>
        <w:ind w:firstLine="709"/>
        <w:jc w:val="both"/>
      </w:pPr>
      <w:r w:rsidRPr="008F54CB">
        <w:t xml:space="preserve">Подгузники должны соответствовать требованиям ГОСТ </w:t>
      </w:r>
      <w:proofErr w:type="gramStart"/>
      <w:r w:rsidRPr="008F54CB">
        <w:t>Р</w:t>
      </w:r>
      <w:proofErr w:type="gramEnd"/>
      <w:r w:rsidRPr="008F54CB">
        <w:t xml:space="preserve"> 55082-2012 «Изделия бумажные медицинского назначения. Подгузники для взрослых. Общие технические условия», в том числе по </w:t>
      </w:r>
      <w:r w:rsidRPr="008F54CB">
        <w:rPr>
          <w:lang w:eastAsia="fa-IR" w:bidi="fa-IR"/>
        </w:rPr>
        <w:t>обратной сорбции и скорости впитывания</w:t>
      </w:r>
      <w:r w:rsidRPr="008F54CB">
        <w:t>.</w:t>
      </w:r>
    </w:p>
    <w:p w:rsidR="008F54CB" w:rsidRPr="008F54CB" w:rsidRDefault="008F54CB" w:rsidP="008F54CB">
      <w:pPr>
        <w:ind w:firstLine="709"/>
        <w:jc w:val="both"/>
      </w:pPr>
      <w:r w:rsidRPr="008F54CB">
        <w:t>Маркировка должна быть достоверной, проверяемой и читаемой.</w:t>
      </w:r>
    </w:p>
    <w:p w:rsidR="008F54CB" w:rsidRPr="008F54CB" w:rsidRDefault="008F54CB" w:rsidP="008F54CB">
      <w:pPr>
        <w:ind w:firstLine="709"/>
        <w:jc w:val="both"/>
      </w:pPr>
      <w:r w:rsidRPr="008F54CB">
        <w:t>Маркировка на потребительской упаковке подгузников должна содержать: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наименование страны-изготовителя;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наименование и местонахождение изготовителя (продавца, поставщика), товарный знак (при наличии);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</w:pPr>
      <w:r w:rsidRPr="008F54CB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</w:pPr>
      <w:r w:rsidRPr="008F54CB">
        <w:t>- правила по применению подгузника (в виде рисунков или текста);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</w:pPr>
      <w:r w:rsidRPr="008F54CB"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8F54CB" w:rsidRPr="008F54CB" w:rsidRDefault="008F54CB" w:rsidP="008F54CB">
      <w:pPr>
        <w:ind w:firstLine="709"/>
        <w:jc w:val="both"/>
      </w:pPr>
      <w:r w:rsidRPr="008F54CB">
        <w:t>- информацию о наличии специальных ингредиентов;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</w:pPr>
      <w:r w:rsidRPr="008F54CB">
        <w:t xml:space="preserve">- отличительные характеристики подгузника в соответствии с </w:t>
      </w:r>
      <w:proofErr w:type="gramStart"/>
      <w:r w:rsidRPr="008F54CB">
        <w:t>техническим исполнением</w:t>
      </w:r>
      <w:proofErr w:type="gramEnd"/>
      <w:r w:rsidRPr="008F54CB">
        <w:t xml:space="preserve"> (в виде рисунков и/или текста);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номер артикула (при наличии);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количество подгузников в упаковке;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дату (месяц, год) изготовления;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срок годности, установленный изготовителем;</w:t>
      </w:r>
    </w:p>
    <w:p w:rsidR="008F54CB" w:rsidRPr="008F54CB" w:rsidRDefault="008F54CB" w:rsidP="008F54CB">
      <w:pPr>
        <w:ind w:firstLine="709"/>
        <w:jc w:val="both"/>
      </w:pPr>
      <w:r w:rsidRPr="008F54CB">
        <w:t xml:space="preserve">- обозначение ГОСТ </w:t>
      </w:r>
      <w:proofErr w:type="gramStart"/>
      <w:r w:rsidRPr="008F54CB">
        <w:t>Р</w:t>
      </w:r>
      <w:proofErr w:type="gramEnd"/>
      <w:r w:rsidRPr="008F54CB">
        <w:t xml:space="preserve"> 55082-2012;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штриховой код (при наличии);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информацию о сертификации (при наличии).</w:t>
      </w:r>
    </w:p>
    <w:p w:rsidR="008F54CB" w:rsidRPr="008F54CB" w:rsidRDefault="008F54CB" w:rsidP="008F54CB">
      <w:pPr>
        <w:ind w:firstLine="709"/>
        <w:jc w:val="both"/>
      </w:pPr>
      <w:r w:rsidRPr="008F54CB">
        <w:t xml:space="preserve">Сырье и материалы, применяемые для изготовления </w:t>
      </w:r>
      <w:r w:rsidRPr="008F54CB">
        <w:rPr>
          <w:szCs w:val="28"/>
        </w:rPr>
        <w:t xml:space="preserve">подгузников, </w:t>
      </w:r>
      <w:r w:rsidRPr="008F54CB"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8F54CB" w:rsidRPr="008F54CB" w:rsidRDefault="008F54CB" w:rsidP="008F54CB">
      <w:pPr>
        <w:widowControl w:val="0"/>
        <w:ind w:firstLine="709"/>
        <w:jc w:val="both"/>
        <w:rPr>
          <w:szCs w:val="26"/>
        </w:rPr>
      </w:pPr>
      <w:r w:rsidRPr="008F54CB">
        <w:t xml:space="preserve">Подгузники </w:t>
      </w:r>
      <w:r w:rsidRPr="008F54CB">
        <w:rPr>
          <w:szCs w:val="26"/>
        </w:rPr>
        <w:t xml:space="preserve">должны быть </w:t>
      </w:r>
      <w:r w:rsidRPr="008F54CB">
        <w:t xml:space="preserve">новыми (не бывшими в употреблении, в том </w:t>
      </w:r>
      <w:proofErr w:type="gramStart"/>
      <w:r w:rsidRPr="008F54CB">
        <w:t>числе</w:t>
      </w:r>
      <w:proofErr w:type="gramEnd"/>
      <w:r w:rsidRPr="008F54CB">
        <w:t xml:space="preserve"> у которых не были восстановлены потребительские свойства)</w:t>
      </w:r>
      <w:r w:rsidRPr="008F54CB"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8F54CB" w:rsidRPr="008F54CB" w:rsidRDefault="008F54CB" w:rsidP="008F54CB">
      <w:pPr>
        <w:widowControl w:val="0"/>
        <w:autoSpaceDE w:val="0"/>
        <w:ind w:firstLine="709"/>
        <w:jc w:val="both"/>
      </w:pPr>
      <w:r w:rsidRPr="008F54CB">
        <w:t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Получателем.</w:t>
      </w:r>
    </w:p>
    <w:p w:rsidR="008F54CB" w:rsidRPr="008F54CB" w:rsidRDefault="008F54CB" w:rsidP="008F54CB">
      <w:pPr>
        <w:ind w:firstLine="709"/>
        <w:jc w:val="both"/>
      </w:pPr>
      <w:proofErr w:type="gramStart"/>
      <w:r w:rsidRPr="008F54CB">
        <w:t xml:space="preserve">В случае предъявления претензий Получателей к качеству полученных  подгузников, Поставщик в течение 10 (Десяти) рабочих дней со дня обращения Получателя должен произвести замену имеющих недостатки или дефекты (брак) </w:t>
      </w:r>
      <w:r w:rsidRPr="008F54CB">
        <w:lastRenderedPageBreak/>
        <w:t>подгузников на аналогичные надлежащего качества.</w:t>
      </w:r>
      <w:proofErr w:type="gramEnd"/>
      <w:r w:rsidRPr="008F54CB">
        <w:t xml:space="preserve"> Замена должна производиться Поставщиком за счет собственных средств по месту жительства (дом, квартира) Получателя.</w:t>
      </w:r>
    </w:p>
    <w:p w:rsidR="008F54CB" w:rsidRPr="008F54CB" w:rsidRDefault="008F54CB" w:rsidP="008F54C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F54CB" w:rsidRPr="008F54CB" w:rsidRDefault="008F54CB" w:rsidP="008F54CB">
      <w:pPr>
        <w:ind w:firstLine="709"/>
        <w:jc w:val="both"/>
        <w:rPr>
          <w:u w:val="single"/>
        </w:rPr>
      </w:pPr>
      <w:r w:rsidRPr="008F54CB">
        <w:rPr>
          <w:u w:val="single"/>
        </w:rPr>
        <w:t>3. Условия поставки товара.</w:t>
      </w:r>
    </w:p>
    <w:p w:rsidR="008F54CB" w:rsidRPr="008F54CB" w:rsidRDefault="008F54CB" w:rsidP="008F54CB">
      <w:pPr>
        <w:autoSpaceDE w:val="0"/>
        <w:ind w:firstLine="709"/>
        <w:jc w:val="both"/>
      </w:pPr>
      <w:proofErr w:type="gramStart"/>
      <w:r w:rsidRPr="008F54CB">
        <w:t xml:space="preserve">Поставка подгузников должна осуществляться в упаковке, обеспечивающей их сохранность, защиту от повреждений, порчи (изнашивания), или загрязнения, от воздействия механических и климатических факторов в индивидуальной упаковке, защищающей от повреждений и воздействия внешней среды во время доставки до места жительства (дом, квартира) инвалида (далее – Получатель) или до </w:t>
      </w:r>
      <w:r w:rsidRPr="008F54CB">
        <w:rPr>
          <w:spacing w:val="-6"/>
        </w:rPr>
        <w:t>места нахождения организованного Поставщиком пункта выдачи</w:t>
      </w:r>
      <w:r w:rsidRPr="008F54CB">
        <w:t xml:space="preserve"> подгузников (далее – пункт выдачи).</w:t>
      </w:r>
      <w:proofErr w:type="gramEnd"/>
    </w:p>
    <w:p w:rsidR="008F54CB" w:rsidRPr="008F54CB" w:rsidRDefault="008F54CB" w:rsidP="008F54CB">
      <w:pPr>
        <w:autoSpaceDE w:val="0"/>
        <w:ind w:firstLine="709"/>
        <w:jc w:val="both"/>
      </w:pPr>
      <w:r w:rsidRPr="008F54CB"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F54CB" w:rsidRPr="008F54CB" w:rsidRDefault="008F54CB" w:rsidP="008F54CB">
      <w:pPr>
        <w:autoSpaceDE w:val="0"/>
        <w:ind w:firstLine="709"/>
        <w:jc w:val="both"/>
      </w:pPr>
      <w:r w:rsidRPr="008F54CB">
        <w:t>Поставщиком должно быть осуществлено обязательное обеспечение инструктажа Получателей и консультативной помощи по правильному пользованию подгузниками.</w:t>
      </w:r>
    </w:p>
    <w:p w:rsidR="008F54CB" w:rsidRPr="008F54CB" w:rsidRDefault="008F54CB" w:rsidP="008F54CB">
      <w:pPr>
        <w:ind w:firstLine="709"/>
        <w:jc w:val="both"/>
      </w:pPr>
      <w:r w:rsidRPr="008F54CB">
        <w:t>Доставка подгузников должна осуществляться до места жительства (дом, квартира)  Получателя, либо по согласованию с Получателем, выдача подгузников должна осуществляться</w:t>
      </w:r>
      <w:r w:rsidRPr="008F54CB">
        <w:rPr>
          <w:spacing w:val="-6"/>
        </w:rPr>
        <w:t xml:space="preserve"> по месту нахождения организованного Поставщиком пункта выдачи</w:t>
      </w:r>
      <w:r w:rsidRPr="008F54CB">
        <w:t>.</w:t>
      </w:r>
    </w:p>
    <w:p w:rsidR="008F54CB" w:rsidRPr="008F54CB" w:rsidRDefault="008F54CB" w:rsidP="008F54CB">
      <w:pPr>
        <w:tabs>
          <w:tab w:val="left" w:pos="9724"/>
        </w:tabs>
        <w:ind w:firstLine="709"/>
        <w:jc w:val="both"/>
      </w:pPr>
      <w:r w:rsidRPr="008F54CB">
        <w:t>Поставщик должен согласовать с Получателем способ доставки подгузников не позднее 2 (Двух) календарных дней со дня получения от Заказчика списка Получателей, которым Заказчик выдал направления, с соответствующей регистрацией выбранного Получателем способа доставки в регистрационном журнале.</w:t>
      </w:r>
    </w:p>
    <w:p w:rsidR="008F54CB" w:rsidRPr="008F54CB" w:rsidRDefault="008F54CB" w:rsidP="008F54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54CB">
        <w:t xml:space="preserve">Доставка подгузников должна быть осуществлена до места жительства (дом, квартира) Получателя </w:t>
      </w:r>
      <w:r w:rsidRPr="008F54CB">
        <w:rPr>
          <w:color w:val="000000"/>
        </w:rPr>
        <w:t>на основании направления Заказчика.</w:t>
      </w:r>
      <w:r w:rsidRPr="008F54CB">
        <w:t xml:space="preserve"> О предстоящей доставке подгузников до места жительства (дом, квартира) Получателя Поставщик должен уведомить Получателя</w:t>
      </w:r>
      <w:r w:rsidRPr="008F54CB">
        <w:rPr>
          <w:bCs/>
        </w:rPr>
        <w:t xml:space="preserve"> не позднее, чем за 2 (Два) календарных дня до предполагаемой даты доставки.</w:t>
      </w:r>
    </w:p>
    <w:p w:rsidR="008F54CB" w:rsidRPr="008F54CB" w:rsidRDefault="008F54CB" w:rsidP="008F54CB">
      <w:pPr>
        <w:widowControl w:val="0"/>
        <w:ind w:firstLine="709"/>
        <w:jc w:val="both"/>
      </w:pPr>
      <w:r w:rsidRPr="008F54CB">
        <w:t xml:space="preserve">Доставка </w:t>
      </w:r>
      <w:r w:rsidRPr="008F54CB">
        <w:rPr>
          <w:bCs/>
        </w:rPr>
        <w:t>подгузников</w:t>
      </w:r>
      <w:r w:rsidRPr="008F54CB">
        <w:t xml:space="preserve">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8F54CB" w:rsidRPr="008F54CB" w:rsidRDefault="008F54CB" w:rsidP="008F54CB">
      <w:pPr>
        <w:tabs>
          <w:tab w:val="left" w:pos="9724"/>
        </w:tabs>
        <w:ind w:firstLine="709"/>
        <w:jc w:val="both"/>
        <w:rPr>
          <w:color w:val="000000"/>
        </w:rPr>
      </w:pPr>
      <w:r w:rsidRPr="008F54CB">
        <w:rPr>
          <w:color w:val="000000"/>
        </w:rPr>
        <w:t xml:space="preserve">Выдача подгузников </w:t>
      </w:r>
      <w:r w:rsidRPr="008F54CB">
        <w:rPr>
          <w:bCs/>
          <w:color w:val="000000"/>
        </w:rPr>
        <w:t xml:space="preserve">в пункте выдачи должна осуществляться </w:t>
      </w:r>
      <w:r w:rsidRPr="008F54CB">
        <w:t xml:space="preserve">с соответствующей регистрацией выбранного Получателем способа доставки в регистрационном журнале. </w:t>
      </w:r>
    </w:p>
    <w:p w:rsidR="008F54CB" w:rsidRPr="008F54CB" w:rsidRDefault="008F54CB" w:rsidP="008F54CB">
      <w:pPr>
        <w:tabs>
          <w:tab w:val="left" w:pos="9724"/>
        </w:tabs>
        <w:ind w:firstLine="709"/>
        <w:jc w:val="both"/>
        <w:rPr>
          <w:color w:val="000000"/>
        </w:rPr>
      </w:pPr>
      <w:r w:rsidRPr="008F54CB">
        <w:rPr>
          <w:color w:val="000000"/>
        </w:rPr>
        <w:t>В случае самостоятельного обращения к Поставщику подгузники должны быть выданы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8F54CB" w:rsidRPr="008F54CB" w:rsidRDefault="008F54CB" w:rsidP="008F54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54CB">
        <w:rPr>
          <w:color w:val="000000"/>
        </w:rPr>
        <w:t>Свободный доступ Получателя</w:t>
      </w:r>
      <w:r w:rsidRPr="008F54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54CB">
        <w:rPr>
          <w:color w:val="000000"/>
        </w:rPr>
        <w:t>и представителей Заказчика в пункт выдачи должен быть обеспечен в часы работы пункта выдачи.</w:t>
      </w:r>
    </w:p>
    <w:p w:rsidR="008F54CB" w:rsidRPr="008F54CB" w:rsidRDefault="008F54CB" w:rsidP="008F54CB">
      <w:pPr>
        <w:tabs>
          <w:tab w:val="left" w:pos="9724"/>
        </w:tabs>
        <w:ind w:firstLine="709"/>
        <w:jc w:val="both"/>
        <w:rPr>
          <w:color w:val="000000"/>
        </w:rPr>
      </w:pPr>
      <w:r w:rsidRPr="008F54CB">
        <w:rPr>
          <w:color w:val="000000"/>
        </w:rPr>
        <w:t>Для получения телефонных звонков от Получателей по вопросам поставки подгузников должно быть наличие не менее двух телефонных номеров.</w:t>
      </w:r>
    </w:p>
    <w:p w:rsidR="008F54CB" w:rsidRPr="008F54CB" w:rsidRDefault="008F54CB" w:rsidP="008F54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54CB">
        <w:rPr>
          <w:color w:val="000000"/>
        </w:rPr>
        <w:t>Не позднее 3 (Трех) рабочих дней со дня заключения государственного контракта Поставщик должен предоставить Заказчику адрес, номера телефонов и график работы пункта выдачи.</w:t>
      </w:r>
    </w:p>
    <w:p w:rsidR="008F54CB" w:rsidRPr="008F54CB" w:rsidRDefault="008F54CB" w:rsidP="008F54CB">
      <w:pPr>
        <w:widowControl w:val="0"/>
        <w:autoSpaceDE w:val="0"/>
        <w:autoSpaceDN w:val="0"/>
        <w:adjustRightInd w:val="0"/>
        <w:ind w:firstLine="709"/>
        <w:jc w:val="both"/>
      </w:pPr>
      <w:r w:rsidRPr="008F54CB"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8F54CB" w:rsidRPr="008F54CB" w:rsidRDefault="008F54CB" w:rsidP="008F54C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8F54CB" w:rsidRPr="008F54CB" w:rsidRDefault="008F54CB" w:rsidP="008F54CB">
      <w:pPr>
        <w:ind w:firstLine="709"/>
        <w:jc w:val="both"/>
      </w:pPr>
      <w:r w:rsidRPr="008F54CB">
        <w:rPr>
          <w:u w:val="single"/>
        </w:rPr>
        <w:t xml:space="preserve">4. Срок поставки товара </w:t>
      </w:r>
      <w:r w:rsidRPr="008F54CB">
        <w:t>– со дня заключения государственного контракта по 21 декабря 2018 года.</w:t>
      </w:r>
    </w:p>
    <w:p w:rsidR="008F54CB" w:rsidRPr="008F54CB" w:rsidRDefault="008F54CB" w:rsidP="008F54CB">
      <w:pPr>
        <w:ind w:firstLine="709"/>
        <w:jc w:val="both"/>
      </w:pPr>
    </w:p>
    <w:p w:rsidR="008F54CB" w:rsidRPr="008F54CB" w:rsidRDefault="008F54CB" w:rsidP="008F54CB">
      <w:pPr>
        <w:ind w:firstLine="709"/>
        <w:jc w:val="both"/>
        <w:rPr>
          <w:szCs w:val="23"/>
        </w:rPr>
      </w:pPr>
      <w:r w:rsidRPr="008F54CB">
        <w:rPr>
          <w:szCs w:val="23"/>
        </w:rPr>
        <w:t xml:space="preserve">5. </w:t>
      </w:r>
      <w:r w:rsidRPr="008F54CB">
        <w:rPr>
          <w:u w:val="single"/>
        </w:rPr>
        <w:t xml:space="preserve">Место поставки товара: </w:t>
      </w:r>
      <w:r w:rsidRPr="008F54CB">
        <w:t xml:space="preserve">г. Санкт </w:t>
      </w:r>
      <w:proofErr w:type="gramStart"/>
      <w:r w:rsidRPr="008F54CB">
        <w:t>–П</w:t>
      </w:r>
      <w:proofErr w:type="gramEnd"/>
      <w:r w:rsidRPr="008F54CB">
        <w:t>етербург и Ленинградская область.</w:t>
      </w:r>
    </w:p>
    <w:p w:rsidR="008F54CB" w:rsidRPr="008F54CB" w:rsidRDefault="008F54CB" w:rsidP="008F54CB">
      <w:pPr>
        <w:ind w:firstLine="709"/>
        <w:jc w:val="both"/>
        <w:rPr>
          <w:sz w:val="22"/>
          <w:szCs w:val="22"/>
        </w:rPr>
      </w:pPr>
    </w:p>
    <w:p w:rsidR="00B926E5" w:rsidRDefault="00B926E5">
      <w:bookmarkStart w:id="0" w:name="_GoBack"/>
      <w:bookmarkEnd w:id="0"/>
    </w:p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30" w:rsidRDefault="004C3530" w:rsidP="006736CC">
      <w:r>
        <w:separator/>
      </w:r>
    </w:p>
  </w:endnote>
  <w:endnote w:type="continuationSeparator" w:id="0">
    <w:p w:rsidR="004C3530" w:rsidRDefault="004C3530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30" w:rsidRDefault="004C3530" w:rsidP="006736CC">
      <w:r>
        <w:separator/>
      </w:r>
    </w:p>
  </w:footnote>
  <w:footnote w:type="continuationSeparator" w:id="0">
    <w:p w:rsidR="004C3530" w:rsidRDefault="004C3530" w:rsidP="006736CC">
      <w:r>
        <w:continuationSeparator/>
      </w:r>
    </w:p>
  </w:footnote>
  <w:footnote w:id="1">
    <w:p w:rsidR="006736CC" w:rsidRPr="005711B6" w:rsidRDefault="006736CC" w:rsidP="006736C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r w:rsidRPr="002F4A42">
        <w:rPr>
          <w:sz w:val="16"/>
          <w:szCs w:val="16"/>
        </w:rPr>
        <w:t>(с изменениями и дополнениями).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BE8"/>
    <w:multiLevelType w:val="hybridMultilevel"/>
    <w:tmpl w:val="5BA8AA8A"/>
    <w:lvl w:ilvl="0" w:tplc="9FF6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94C44"/>
    <w:rsid w:val="00134AF7"/>
    <w:rsid w:val="00224504"/>
    <w:rsid w:val="004571AF"/>
    <w:rsid w:val="004C3530"/>
    <w:rsid w:val="00641ADB"/>
    <w:rsid w:val="006736CC"/>
    <w:rsid w:val="007746BC"/>
    <w:rsid w:val="00822A87"/>
    <w:rsid w:val="008F54CB"/>
    <w:rsid w:val="00947BC5"/>
    <w:rsid w:val="009550CB"/>
    <w:rsid w:val="009C1A62"/>
    <w:rsid w:val="00A41445"/>
    <w:rsid w:val="00A475AE"/>
    <w:rsid w:val="00A97BE5"/>
    <w:rsid w:val="00B856BB"/>
    <w:rsid w:val="00B9177D"/>
    <w:rsid w:val="00B926E5"/>
    <w:rsid w:val="00C54BDF"/>
    <w:rsid w:val="00C752D9"/>
    <w:rsid w:val="00D717CE"/>
    <w:rsid w:val="00DF5B9D"/>
    <w:rsid w:val="00EE4077"/>
    <w:rsid w:val="00F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D457-5895-45D1-8EFF-B2167D6A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21</cp:revision>
  <dcterms:created xsi:type="dcterms:W3CDTF">2018-07-20T08:29:00Z</dcterms:created>
  <dcterms:modified xsi:type="dcterms:W3CDTF">2018-11-21T13:32:00Z</dcterms:modified>
</cp:coreProperties>
</file>