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Описание объекта закупки.</w:t>
      </w:r>
    </w:p>
    <w:p w:rsidR="000E0B4C" w:rsidRDefault="000E0B4C" w:rsidP="007C0A49">
      <w:pPr>
        <w:ind w:firstLine="709"/>
        <w:jc w:val="both"/>
        <w:rPr>
          <w:sz w:val="16"/>
          <w:szCs w:val="16"/>
        </w:rPr>
      </w:pPr>
    </w:p>
    <w:p w:rsidR="00462983" w:rsidRDefault="00462983" w:rsidP="007C0A49">
      <w:pPr>
        <w:ind w:firstLine="709"/>
        <w:jc w:val="both"/>
        <w:rPr>
          <w:sz w:val="16"/>
          <w:szCs w:val="16"/>
        </w:rPr>
      </w:pPr>
    </w:p>
    <w:p w:rsidR="00462983" w:rsidRPr="007F04D6" w:rsidRDefault="00462983" w:rsidP="007C0A49">
      <w:pPr>
        <w:ind w:firstLine="709"/>
        <w:jc w:val="both"/>
        <w:rPr>
          <w:sz w:val="16"/>
          <w:szCs w:val="16"/>
        </w:rPr>
      </w:pPr>
    </w:p>
    <w:p w:rsidR="00C967D8" w:rsidRDefault="00C967D8" w:rsidP="00C967D8">
      <w:pPr>
        <w:suppressAutoHyphens w:val="0"/>
        <w:rPr>
          <w:b/>
          <w:sz w:val="2"/>
          <w:szCs w:val="2"/>
        </w:rPr>
      </w:pPr>
    </w:p>
    <w:p w:rsidR="006928E0" w:rsidRPr="006928E0" w:rsidRDefault="006928E0" w:rsidP="006928E0">
      <w:pPr>
        <w:pStyle w:val="aff8"/>
        <w:keepNext/>
        <w:numPr>
          <w:ilvl w:val="0"/>
          <w:numId w:val="26"/>
        </w:numPr>
        <w:shd w:val="clear" w:color="auto" w:fill="FFFFFF"/>
        <w:jc w:val="center"/>
        <w:rPr>
          <w:u w:val="single"/>
        </w:rPr>
      </w:pPr>
      <w:r w:rsidRPr="006928E0">
        <w:rPr>
          <w:u w:val="single"/>
        </w:rPr>
        <w:t xml:space="preserve">Требования к функциональным и качественным характеристикам услуг по </w:t>
      </w:r>
      <w:proofErr w:type="spellStart"/>
      <w:r w:rsidRPr="006928E0">
        <w:rPr>
          <w:u w:val="single"/>
        </w:rPr>
        <w:t>сурдопереводу</w:t>
      </w:r>
      <w:proofErr w:type="spellEnd"/>
    </w:p>
    <w:p w:rsidR="00462983" w:rsidRDefault="00462983" w:rsidP="006928E0">
      <w:pPr>
        <w:keepNext/>
        <w:shd w:val="clear" w:color="auto" w:fill="FFFFFF"/>
        <w:ind w:firstLine="540"/>
        <w:jc w:val="both"/>
      </w:pPr>
    </w:p>
    <w:p w:rsidR="006928E0" w:rsidRPr="006928E0" w:rsidRDefault="006928E0" w:rsidP="006928E0">
      <w:pPr>
        <w:keepNext/>
        <w:shd w:val="clear" w:color="auto" w:fill="FFFFFF"/>
        <w:ind w:firstLine="540"/>
        <w:jc w:val="both"/>
      </w:pPr>
      <w:r w:rsidRPr="006928E0">
        <w:t xml:space="preserve">1.1. </w:t>
      </w:r>
      <w:proofErr w:type="gramStart"/>
      <w:r w:rsidRPr="006928E0">
        <w:t xml:space="preserve">Услуги инвалидам по </w:t>
      </w:r>
      <w:proofErr w:type="spellStart"/>
      <w:r w:rsidRPr="006928E0">
        <w:t>сурдопереводу</w:t>
      </w:r>
      <w:proofErr w:type="spellEnd"/>
      <w:r w:rsidRPr="006928E0">
        <w:t xml:space="preserve"> должны быть оказаны в соответствии с Федеральным законом от 24.11.1995 №181-ФЗ "О социальной защите населения в Российской Федерации" в объемах и в порядке, предусмотренных Правилами предоставления услуг по </w:t>
      </w:r>
      <w:proofErr w:type="spellStart"/>
      <w:r w:rsidRPr="006928E0">
        <w:t>сурдопереводу</w:t>
      </w:r>
      <w:proofErr w:type="spellEnd"/>
      <w:r w:rsidRPr="006928E0">
        <w:t xml:space="preserve"> за счет средств федерального бюджета, утвержденными Постановлением Правительства Российской Федерации от 25.09.2007 г. № 608 «О порядке предоставления инвалидам услуг по </w:t>
      </w:r>
      <w:proofErr w:type="spellStart"/>
      <w:r w:rsidRPr="006928E0">
        <w:t>сурдопереводу</w:t>
      </w:r>
      <w:proofErr w:type="spellEnd"/>
      <w:r w:rsidRPr="006928E0">
        <w:t xml:space="preserve"> за счет средств федерального бюджета», индивидуальными</w:t>
      </w:r>
      <w:proofErr w:type="gramEnd"/>
      <w:r w:rsidRPr="006928E0">
        <w:t xml:space="preserve"> программами реабилитации, разработанными и выданными инвалидам федеральными государственными учреждениями </w:t>
      </w:r>
      <w:proofErr w:type="gramStart"/>
      <w:r w:rsidRPr="006928E0">
        <w:t>медико-социальной</w:t>
      </w:r>
      <w:proofErr w:type="gramEnd"/>
      <w:r w:rsidRPr="006928E0">
        <w:t xml:space="preserve"> экспертизы. </w:t>
      </w:r>
    </w:p>
    <w:p w:rsidR="00462983" w:rsidRDefault="00462983" w:rsidP="006928E0">
      <w:pPr>
        <w:autoSpaceDE w:val="0"/>
        <w:ind w:firstLine="540"/>
        <w:jc w:val="both"/>
      </w:pPr>
    </w:p>
    <w:p w:rsidR="006928E0" w:rsidRPr="006928E0" w:rsidRDefault="006928E0" w:rsidP="006928E0">
      <w:pPr>
        <w:autoSpaceDE w:val="0"/>
        <w:ind w:firstLine="540"/>
        <w:jc w:val="both"/>
      </w:pPr>
      <w:r w:rsidRPr="006928E0">
        <w:t xml:space="preserve">1.2. оказание услуг инвалидам по </w:t>
      </w:r>
      <w:proofErr w:type="spellStart"/>
      <w:r w:rsidRPr="006928E0">
        <w:t>сурдопереводу</w:t>
      </w:r>
      <w:proofErr w:type="spellEnd"/>
      <w:r w:rsidRPr="006928E0">
        <w:t xml:space="preserve"> должно осуществляться:</w:t>
      </w:r>
    </w:p>
    <w:p w:rsidR="006928E0" w:rsidRPr="006928E0" w:rsidRDefault="006928E0" w:rsidP="006928E0">
      <w:pPr>
        <w:autoSpaceDE w:val="0"/>
        <w:ind w:firstLine="540"/>
        <w:jc w:val="both"/>
      </w:pPr>
      <w:r w:rsidRPr="006928E0">
        <w:t xml:space="preserve">- с использованием национального и иностранного языков жестов (их диалектов) в соответствии с методиками прямого и обратного перевода с учетом действующей системы координации переводов, применением знаний их специфики в морфологии, синтаксисе и семантике, учетом знаний общенационального и национального языков, используемых на территории проживания инвалида. При этом могут быть задействованы различные методики передачи текста удобные инвалиду (как-то </w:t>
      </w:r>
      <w:proofErr w:type="spellStart"/>
      <w:r w:rsidRPr="006928E0">
        <w:t>дактилирование</w:t>
      </w:r>
      <w:proofErr w:type="spellEnd"/>
      <w:r w:rsidRPr="006928E0">
        <w:t>, в том числе с применением считывания по губам и т.д.).</w:t>
      </w:r>
    </w:p>
    <w:p w:rsidR="006928E0" w:rsidRPr="006928E0" w:rsidRDefault="006928E0" w:rsidP="006928E0">
      <w:pPr>
        <w:keepNext/>
        <w:autoSpaceDE w:val="0"/>
        <w:ind w:firstLine="540"/>
        <w:jc w:val="both"/>
      </w:pPr>
      <w:r w:rsidRPr="006928E0">
        <w:rPr>
          <w:bCs/>
          <w:kern w:val="1"/>
        </w:rPr>
        <w:t xml:space="preserve">- с использованием научной, технической, общественно-политической, экономической, юридической и другой специальной литературы, </w:t>
      </w:r>
      <w:proofErr w:type="gramStart"/>
      <w:r w:rsidRPr="006928E0">
        <w:rPr>
          <w:bCs/>
          <w:kern w:val="1"/>
        </w:rPr>
        <w:t>документации</w:t>
      </w:r>
      <w:proofErr w:type="gramEnd"/>
      <w:r w:rsidRPr="006928E0">
        <w:rPr>
          <w:bCs/>
          <w:kern w:val="1"/>
        </w:rPr>
        <w:t xml:space="preserve"> как в устном, так и в письменном </w:t>
      </w:r>
      <w:r w:rsidRPr="006928E0">
        <w:t>видах, в полной или сокращенной формах, должно быть обеспечено точное соответствие переводов лексическому, стилистическому и смысловому содержанию передаваемого текста,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w:t>
      </w:r>
    </w:p>
    <w:p w:rsidR="006928E0" w:rsidRPr="006928E0" w:rsidRDefault="006928E0" w:rsidP="006928E0">
      <w:pPr>
        <w:keepNext/>
        <w:autoSpaceDE w:val="0"/>
        <w:ind w:firstLine="540"/>
        <w:jc w:val="both"/>
      </w:pPr>
    </w:p>
    <w:p w:rsidR="006928E0" w:rsidRPr="006928E0" w:rsidRDefault="006928E0" w:rsidP="006928E0">
      <w:pPr>
        <w:pStyle w:val="aff8"/>
        <w:numPr>
          <w:ilvl w:val="0"/>
          <w:numId w:val="26"/>
        </w:numPr>
        <w:autoSpaceDE w:val="0"/>
        <w:jc w:val="center"/>
        <w:rPr>
          <w:u w:val="single"/>
        </w:rPr>
      </w:pPr>
      <w:r w:rsidRPr="006928E0">
        <w:rPr>
          <w:u w:val="single"/>
        </w:rPr>
        <w:t>Требования к месту оказания услуг.</w:t>
      </w:r>
    </w:p>
    <w:p w:rsidR="006928E0" w:rsidRPr="006928E0" w:rsidRDefault="006928E0" w:rsidP="006928E0">
      <w:pPr>
        <w:autoSpaceDE w:val="0"/>
        <w:ind w:firstLine="709"/>
        <w:jc w:val="both"/>
      </w:pPr>
      <w:r w:rsidRPr="006928E0">
        <w:t xml:space="preserve">Услуги по </w:t>
      </w:r>
      <w:proofErr w:type="spellStart"/>
      <w:r w:rsidRPr="006928E0">
        <w:t>сурдопереводу</w:t>
      </w:r>
      <w:proofErr w:type="spellEnd"/>
      <w:r w:rsidRPr="006928E0">
        <w:t xml:space="preserve"> должны оказываться с выездом к месту оказания услуг.</w:t>
      </w:r>
    </w:p>
    <w:p w:rsidR="006928E0" w:rsidRDefault="006928E0" w:rsidP="006928E0">
      <w:pPr>
        <w:pStyle w:val="ConsPlusTitle"/>
        <w:ind w:firstLine="540"/>
        <w:jc w:val="center"/>
        <w:rPr>
          <w:rFonts w:ascii="Times New Roman" w:hAnsi="Times New Roman"/>
          <w:b w:val="0"/>
          <w:sz w:val="24"/>
          <w:szCs w:val="24"/>
          <w:u w:val="single"/>
        </w:rPr>
      </w:pPr>
    </w:p>
    <w:p w:rsidR="006928E0" w:rsidRPr="006928E0" w:rsidRDefault="006928E0" w:rsidP="006928E0">
      <w:pPr>
        <w:pStyle w:val="ConsPlusTitle"/>
        <w:ind w:firstLine="540"/>
        <w:jc w:val="center"/>
        <w:rPr>
          <w:rFonts w:ascii="Times New Roman" w:hAnsi="Times New Roman"/>
          <w:b w:val="0"/>
          <w:sz w:val="24"/>
          <w:szCs w:val="24"/>
          <w:u w:val="single"/>
        </w:rPr>
      </w:pPr>
      <w:r w:rsidRPr="006928E0">
        <w:rPr>
          <w:rFonts w:ascii="Times New Roman" w:hAnsi="Times New Roman"/>
          <w:b w:val="0"/>
          <w:sz w:val="24"/>
          <w:szCs w:val="24"/>
          <w:u w:val="single"/>
        </w:rPr>
        <w:t>3. Требования к срокам оказания услуг</w:t>
      </w:r>
    </w:p>
    <w:p w:rsidR="006928E0" w:rsidRPr="006928E0" w:rsidRDefault="006928E0" w:rsidP="006928E0">
      <w:pPr>
        <w:pStyle w:val="ConsPlusTitle"/>
        <w:ind w:firstLine="709"/>
        <w:jc w:val="both"/>
        <w:rPr>
          <w:rFonts w:ascii="Times New Roman" w:hAnsi="Times New Roman"/>
          <w:b w:val="0"/>
          <w:sz w:val="24"/>
          <w:szCs w:val="24"/>
        </w:rPr>
      </w:pPr>
      <w:r w:rsidRPr="006928E0">
        <w:rPr>
          <w:rFonts w:ascii="Times New Roman" w:hAnsi="Times New Roman"/>
          <w:b w:val="0"/>
          <w:sz w:val="24"/>
          <w:szCs w:val="24"/>
        </w:rPr>
        <w:t xml:space="preserve">Услуги должны быть оказаны инвалиду в срок по </w:t>
      </w:r>
      <w:r w:rsidR="002B7E79">
        <w:rPr>
          <w:rFonts w:ascii="Times New Roman" w:hAnsi="Times New Roman"/>
          <w:b w:val="0"/>
          <w:sz w:val="24"/>
          <w:szCs w:val="24"/>
        </w:rPr>
        <w:t>18.04.2019</w:t>
      </w:r>
      <w:r w:rsidRPr="006928E0">
        <w:rPr>
          <w:rFonts w:ascii="Times New Roman" w:hAnsi="Times New Roman"/>
          <w:b w:val="0"/>
          <w:sz w:val="24"/>
          <w:szCs w:val="24"/>
        </w:rPr>
        <w:t xml:space="preserve"> года.</w:t>
      </w:r>
    </w:p>
    <w:p w:rsidR="006928E0" w:rsidRPr="006928E0" w:rsidRDefault="006928E0" w:rsidP="006928E0">
      <w:pPr>
        <w:pStyle w:val="ConsPlusNormal"/>
        <w:rPr>
          <w:sz w:val="24"/>
          <w:szCs w:val="24"/>
          <w:lang w:eastAsia="ar-SA"/>
        </w:rPr>
      </w:pPr>
    </w:p>
    <w:p w:rsidR="006928E0" w:rsidRPr="006928E0" w:rsidRDefault="006928E0" w:rsidP="006928E0">
      <w:pPr>
        <w:pStyle w:val="ConsPlusTitle"/>
        <w:ind w:firstLine="540"/>
        <w:jc w:val="center"/>
        <w:rPr>
          <w:rFonts w:ascii="Times New Roman" w:hAnsi="Times New Roman"/>
          <w:b w:val="0"/>
          <w:sz w:val="24"/>
          <w:szCs w:val="24"/>
          <w:u w:val="single"/>
        </w:rPr>
      </w:pPr>
      <w:r w:rsidRPr="006928E0">
        <w:rPr>
          <w:rFonts w:ascii="Times New Roman" w:hAnsi="Times New Roman"/>
          <w:b w:val="0"/>
          <w:sz w:val="24"/>
          <w:szCs w:val="24"/>
          <w:u w:val="single"/>
        </w:rPr>
        <w:t>4. Требования к объему услуг</w:t>
      </w:r>
    </w:p>
    <w:p w:rsidR="006928E0" w:rsidRPr="006928E0" w:rsidRDefault="006928E0" w:rsidP="006928E0">
      <w:pPr>
        <w:pStyle w:val="ConsPlusTitle"/>
        <w:ind w:firstLine="633"/>
        <w:jc w:val="both"/>
        <w:rPr>
          <w:rFonts w:ascii="Times New Roman" w:hAnsi="Times New Roman"/>
          <w:b w:val="0"/>
          <w:sz w:val="24"/>
          <w:szCs w:val="24"/>
        </w:rPr>
      </w:pPr>
      <w:r w:rsidRPr="006928E0">
        <w:rPr>
          <w:rFonts w:ascii="Times New Roman" w:hAnsi="Times New Roman"/>
          <w:b w:val="0"/>
          <w:sz w:val="24"/>
          <w:szCs w:val="24"/>
        </w:rPr>
        <w:t xml:space="preserve">4.1 Услуги по </w:t>
      </w:r>
      <w:proofErr w:type="spellStart"/>
      <w:r w:rsidRPr="006928E0">
        <w:rPr>
          <w:rFonts w:ascii="Times New Roman" w:hAnsi="Times New Roman"/>
          <w:b w:val="0"/>
          <w:sz w:val="24"/>
          <w:szCs w:val="24"/>
        </w:rPr>
        <w:t>сурдопереводу</w:t>
      </w:r>
      <w:proofErr w:type="spellEnd"/>
      <w:r w:rsidRPr="006928E0">
        <w:rPr>
          <w:rFonts w:ascii="Times New Roman" w:hAnsi="Times New Roman"/>
          <w:b w:val="0"/>
          <w:sz w:val="24"/>
          <w:szCs w:val="24"/>
        </w:rPr>
        <w:t xml:space="preserve"> предоставляются инвалиду в количестве не более 40 часов </w:t>
      </w:r>
      <w:proofErr w:type="spellStart"/>
      <w:r w:rsidRPr="006928E0">
        <w:rPr>
          <w:rFonts w:ascii="Times New Roman" w:hAnsi="Times New Roman"/>
          <w:b w:val="0"/>
          <w:sz w:val="24"/>
          <w:szCs w:val="24"/>
        </w:rPr>
        <w:t>сурдоперевода</w:t>
      </w:r>
      <w:proofErr w:type="spellEnd"/>
      <w:r w:rsidRPr="006928E0">
        <w:rPr>
          <w:rFonts w:ascii="Times New Roman" w:hAnsi="Times New Roman"/>
          <w:b w:val="0"/>
          <w:sz w:val="24"/>
          <w:szCs w:val="24"/>
        </w:rPr>
        <w:t xml:space="preserve"> в 12-месячном периоде, исчисляемом начиная </w:t>
      </w:r>
      <w:proofErr w:type="gramStart"/>
      <w:r w:rsidRPr="006928E0">
        <w:rPr>
          <w:rFonts w:ascii="Times New Roman" w:hAnsi="Times New Roman"/>
          <w:b w:val="0"/>
          <w:sz w:val="24"/>
          <w:szCs w:val="24"/>
        </w:rPr>
        <w:t>с даты подачи</w:t>
      </w:r>
      <w:proofErr w:type="gramEnd"/>
      <w:r w:rsidRPr="006928E0">
        <w:rPr>
          <w:rFonts w:ascii="Times New Roman" w:hAnsi="Times New Roman"/>
          <w:b w:val="0"/>
          <w:sz w:val="24"/>
          <w:szCs w:val="24"/>
        </w:rPr>
        <w:t xml:space="preserve"> заявления в исполнительные органы Фонда социального страхования Российской Федерации.</w:t>
      </w:r>
    </w:p>
    <w:p w:rsidR="006928E0" w:rsidRPr="006928E0" w:rsidRDefault="006928E0" w:rsidP="006928E0">
      <w:pPr>
        <w:pStyle w:val="ConsPlusTitle"/>
        <w:ind w:firstLine="633"/>
        <w:jc w:val="both"/>
        <w:rPr>
          <w:rFonts w:ascii="Times New Roman" w:hAnsi="Times New Roman"/>
          <w:b w:val="0"/>
          <w:sz w:val="24"/>
          <w:szCs w:val="24"/>
        </w:rPr>
      </w:pPr>
      <w:r w:rsidRPr="006928E0">
        <w:rPr>
          <w:rFonts w:ascii="Times New Roman" w:hAnsi="Times New Roman"/>
          <w:b w:val="0"/>
          <w:sz w:val="24"/>
          <w:szCs w:val="24"/>
        </w:rPr>
        <w:t xml:space="preserve">4.2. Количество часов </w:t>
      </w:r>
      <w:proofErr w:type="spellStart"/>
      <w:r w:rsidRPr="006928E0">
        <w:rPr>
          <w:rFonts w:ascii="Times New Roman" w:hAnsi="Times New Roman"/>
          <w:b w:val="0"/>
          <w:sz w:val="24"/>
          <w:szCs w:val="24"/>
        </w:rPr>
        <w:t>сурдоперевода</w:t>
      </w:r>
      <w:proofErr w:type="spellEnd"/>
      <w:r w:rsidRPr="006928E0">
        <w:rPr>
          <w:rFonts w:ascii="Times New Roman" w:hAnsi="Times New Roman"/>
          <w:b w:val="0"/>
          <w:sz w:val="24"/>
          <w:szCs w:val="24"/>
        </w:rPr>
        <w:t xml:space="preserve">  </w:t>
      </w:r>
      <w:r w:rsidR="005C4019">
        <w:rPr>
          <w:rFonts w:ascii="Times New Roman" w:hAnsi="Times New Roman"/>
          <w:sz w:val="24"/>
          <w:szCs w:val="24"/>
        </w:rPr>
        <w:t>1 800</w:t>
      </w:r>
      <w:r w:rsidRPr="006928E0">
        <w:rPr>
          <w:rFonts w:ascii="Times New Roman" w:hAnsi="Times New Roman"/>
          <w:b w:val="0"/>
          <w:sz w:val="24"/>
          <w:szCs w:val="24"/>
        </w:rPr>
        <w:t>.</w:t>
      </w:r>
    </w:p>
    <w:p w:rsidR="006928E0" w:rsidRPr="006928E0" w:rsidRDefault="006928E0" w:rsidP="006928E0">
      <w:pPr>
        <w:pStyle w:val="ConsPlusNormal"/>
        <w:rPr>
          <w:sz w:val="24"/>
          <w:szCs w:val="24"/>
          <w:lang w:eastAsia="ar-SA"/>
        </w:rPr>
      </w:pPr>
    </w:p>
    <w:p w:rsidR="006928E0" w:rsidRPr="006928E0" w:rsidRDefault="006928E0" w:rsidP="006928E0">
      <w:pPr>
        <w:pStyle w:val="ConsPlusTitle"/>
        <w:ind w:left="360"/>
        <w:jc w:val="center"/>
        <w:rPr>
          <w:rFonts w:ascii="Times New Roman" w:hAnsi="Times New Roman"/>
          <w:b w:val="0"/>
          <w:sz w:val="24"/>
          <w:szCs w:val="24"/>
          <w:u w:val="single"/>
        </w:rPr>
      </w:pPr>
      <w:r w:rsidRPr="006928E0">
        <w:rPr>
          <w:rFonts w:ascii="Times New Roman" w:hAnsi="Times New Roman"/>
          <w:b w:val="0"/>
          <w:sz w:val="24"/>
          <w:szCs w:val="24"/>
          <w:u w:val="single"/>
        </w:rPr>
        <w:t>5. Требования к условиям оказания услуг</w:t>
      </w:r>
    </w:p>
    <w:p w:rsidR="006928E0" w:rsidRPr="006928E0" w:rsidRDefault="006928E0" w:rsidP="006928E0">
      <w:pPr>
        <w:pStyle w:val="ConsPlusTitle"/>
        <w:ind w:firstLine="709"/>
        <w:jc w:val="both"/>
        <w:rPr>
          <w:rFonts w:ascii="Times New Roman" w:hAnsi="Times New Roman"/>
          <w:b w:val="0"/>
          <w:kern w:val="1"/>
          <w:sz w:val="24"/>
          <w:szCs w:val="24"/>
        </w:rPr>
      </w:pPr>
      <w:r w:rsidRPr="006928E0">
        <w:rPr>
          <w:rFonts w:ascii="Times New Roman" w:hAnsi="Times New Roman"/>
          <w:b w:val="0"/>
          <w:kern w:val="1"/>
          <w:sz w:val="24"/>
          <w:szCs w:val="24"/>
        </w:rPr>
        <w:t>При индивидуальном обслуживании инвалида (инвалидов) в оплату предоставленных услуг засчитывается только время, затраченное на перевод текста.</w:t>
      </w:r>
    </w:p>
    <w:p w:rsidR="006928E0" w:rsidRPr="006928E0" w:rsidRDefault="006928E0" w:rsidP="006928E0">
      <w:pPr>
        <w:jc w:val="both"/>
        <w:rPr>
          <w:b/>
        </w:rPr>
      </w:pPr>
    </w:p>
    <w:p w:rsidR="006928E0" w:rsidRPr="006928E0" w:rsidRDefault="006928E0" w:rsidP="006928E0">
      <w:pPr>
        <w:jc w:val="both"/>
        <w:rPr>
          <w:b/>
        </w:rPr>
      </w:pPr>
      <w:r w:rsidRPr="006928E0">
        <w:rPr>
          <w:b/>
        </w:rPr>
        <w:t xml:space="preserve">Начальная (максимальная) цена контракта     </w:t>
      </w:r>
      <w:r w:rsidR="005C4019">
        <w:rPr>
          <w:b/>
        </w:rPr>
        <w:t>1 033 200 руб. 0</w:t>
      </w:r>
      <w:r w:rsidRPr="006928E0">
        <w:rPr>
          <w:b/>
        </w:rPr>
        <w:t>0 коп.</w:t>
      </w:r>
    </w:p>
    <w:p w:rsidR="006928E0" w:rsidRDefault="006928E0" w:rsidP="006928E0">
      <w:pPr>
        <w:jc w:val="both"/>
        <w:rPr>
          <w:b/>
        </w:rPr>
      </w:pPr>
      <w:r w:rsidRPr="006928E0">
        <w:rPr>
          <w:b/>
        </w:rPr>
        <w:t xml:space="preserve">Количество </w:t>
      </w:r>
      <w:r w:rsidR="005C4019">
        <w:rPr>
          <w:b/>
        </w:rPr>
        <w:t>–</w:t>
      </w:r>
      <w:r w:rsidRPr="006928E0">
        <w:rPr>
          <w:b/>
        </w:rPr>
        <w:t xml:space="preserve"> </w:t>
      </w:r>
      <w:r w:rsidR="005C4019">
        <w:rPr>
          <w:b/>
        </w:rPr>
        <w:t>1 800</w:t>
      </w:r>
      <w:r>
        <w:rPr>
          <w:b/>
        </w:rPr>
        <w:t xml:space="preserve"> </w:t>
      </w:r>
      <w:r w:rsidRPr="006928E0">
        <w:rPr>
          <w:b/>
        </w:rPr>
        <w:t>час</w:t>
      </w:r>
      <w:r>
        <w:rPr>
          <w:b/>
        </w:rPr>
        <w:t>ов</w:t>
      </w:r>
      <w:r w:rsidRPr="006928E0">
        <w:rPr>
          <w:b/>
        </w:rPr>
        <w:t>.</w:t>
      </w:r>
    </w:p>
    <w:p w:rsidR="00462983" w:rsidRDefault="00462983" w:rsidP="006928E0">
      <w:pPr>
        <w:jc w:val="both"/>
        <w:rPr>
          <w:b/>
        </w:rPr>
      </w:pPr>
    </w:p>
    <w:p w:rsidR="00462983" w:rsidRDefault="00462983" w:rsidP="006928E0">
      <w:pPr>
        <w:jc w:val="both"/>
        <w:rPr>
          <w:b/>
        </w:rPr>
      </w:pPr>
    </w:p>
    <w:p w:rsidR="00462983" w:rsidRDefault="00462983" w:rsidP="006928E0">
      <w:pPr>
        <w:jc w:val="both"/>
        <w:rPr>
          <w:b/>
        </w:rPr>
      </w:pPr>
    </w:p>
    <w:p w:rsidR="00462983" w:rsidRDefault="00462983" w:rsidP="006928E0">
      <w:pPr>
        <w:jc w:val="both"/>
        <w:rPr>
          <w:b/>
        </w:rPr>
      </w:pPr>
    </w:p>
    <w:p w:rsidR="00462983" w:rsidRDefault="00462983" w:rsidP="006928E0">
      <w:pPr>
        <w:jc w:val="both"/>
        <w:rPr>
          <w:b/>
        </w:rPr>
      </w:pPr>
    </w:p>
    <w:p w:rsidR="006928E0" w:rsidRPr="006928E0" w:rsidRDefault="006928E0" w:rsidP="006928E0">
      <w:pPr>
        <w:jc w:val="both"/>
        <w:rPr>
          <w:b/>
        </w:rPr>
      </w:pPr>
    </w:p>
    <w:tbl>
      <w:tblPr>
        <w:tblW w:w="10101" w:type="dxa"/>
        <w:tblInd w:w="-70" w:type="dxa"/>
        <w:tblLayout w:type="fixed"/>
        <w:tblLook w:val="0000" w:firstRow="0" w:lastRow="0" w:firstColumn="0" w:lastColumn="0" w:noHBand="0" w:noVBand="0"/>
      </w:tblPr>
      <w:tblGrid>
        <w:gridCol w:w="1596"/>
        <w:gridCol w:w="4961"/>
        <w:gridCol w:w="1134"/>
        <w:gridCol w:w="851"/>
        <w:gridCol w:w="1559"/>
      </w:tblGrid>
      <w:tr w:rsidR="006928E0" w:rsidRPr="006928E0" w:rsidTr="00462983">
        <w:trPr>
          <w:cantSplit/>
          <w:trHeight w:val="214"/>
        </w:trPr>
        <w:tc>
          <w:tcPr>
            <w:tcW w:w="6557" w:type="dxa"/>
            <w:gridSpan w:val="2"/>
            <w:tcBorders>
              <w:top w:val="single" w:sz="4" w:space="0" w:color="000000"/>
              <w:left w:val="single" w:sz="4" w:space="0" w:color="000000"/>
              <w:bottom w:val="single" w:sz="4" w:space="0" w:color="000000"/>
            </w:tcBorders>
          </w:tcPr>
          <w:p w:rsidR="006928E0" w:rsidRPr="006928E0" w:rsidRDefault="006928E0" w:rsidP="00947E17">
            <w:pPr>
              <w:widowControl w:val="0"/>
              <w:jc w:val="center"/>
            </w:pPr>
            <w:r w:rsidRPr="006928E0">
              <w:t>Наименование и характеристика услуги</w:t>
            </w:r>
          </w:p>
        </w:tc>
        <w:tc>
          <w:tcPr>
            <w:tcW w:w="1134" w:type="dxa"/>
            <w:vMerge w:val="restart"/>
            <w:tcBorders>
              <w:top w:val="single" w:sz="4" w:space="0" w:color="000000"/>
              <w:left w:val="single" w:sz="4" w:space="0" w:color="000000"/>
              <w:bottom w:val="single" w:sz="4" w:space="0" w:color="000000"/>
            </w:tcBorders>
          </w:tcPr>
          <w:p w:rsidR="006928E0" w:rsidRPr="006928E0" w:rsidRDefault="006928E0" w:rsidP="00947E17">
            <w:pPr>
              <w:widowControl w:val="0"/>
              <w:snapToGrid w:val="0"/>
              <w:ind w:left="-69" w:right="-141"/>
              <w:jc w:val="center"/>
            </w:pPr>
            <w:r w:rsidRPr="006928E0">
              <w:t>Цена за единицу (руб./час)</w:t>
            </w:r>
          </w:p>
        </w:tc>
        <w:tc>
          <w:tcPr>
            <w:tcW w:w="851" w:type="dxa"/>
            <w:vMerge w:val="restart"/>
            <w:tcBorders>
              <w:top w:val="single" w:sz="4" w:space="0" w:color="000000"/>
              <w:left w:val="single" w:sz="4" w:space="0" w:color="000000"/>
              <w:bottom w:val="single" w:sz="4" w:space="0" w:color="000000"/>
            </w:tcBorders>
          </w:tcPr>
          <w:p w:rsidR="006928E0" w:rsidRPr="006928E0" w:rsidRDefault="006928E0" w:rsidP="00947E17">
            <w:pPr>
              <w:widowControl w:val="0"/>
              <w:snapToGrid w:val="0"/>
              <w:jc w:val="center"/>
            </w:pPr>
            <w:r w:rsidRPr="006928E0">
              <w:t>Количество (час.)</w:t>
            </w:r>
          </w:p>
        </w:tc>
        <w:tc>
          <w:tcPr>
            <w:tcW w:w="1559" w:type="dxa"/>
            <w:vMerge w:val="restart"/>
            <w:tcBorders>
              <w:top w:val="single" w:sz="4" w:space="0" w:color="000000"/>
              <w:left w:val="single" w:sz="4" w:space="0" w:color="000000"/>
              <w:bottom w:val="single" w:sz="4" w:space="0" w:color="000000"/>
              <w:right w:val="single" w:sz="4" w:space="0" w:color="000000"/>
            </w:tcBorders>
          </w:tcPr>
          <w:p w:rsidR="006928E0" w:rsidRPr="006928E0" w:rsidRDefault="006928E0" w:rsidP="00947E17">
            <w:pPr>
              <w:keepNext/>
              <w:widowControl w:val="0"/>
              <w:jc w:val="center"/>
            </w:pPr>
            <w:r w:rsidRPr="006928E0">
              <w:t>Суммарная стоимость (руб.)</w:t>
            </w:r>
          </w:p>
        </w:tc>
      </w:tr>
      <w:tr w:rsidR="006928E0" w:rsidRPr="006928E0" w:rsidTr="00462983">
        <w:trPr>
          <w:cantSplit/>
        </w:trPr>
        <w:tc>
          <w:tcPr>
            <w:tcW w:w="1596" w:type="dxa"/>
            <w:tcBorders>
              <w:left w:val="single" w:sz="4" w:space="0" w:color="000000"/>
              <w:bottom w:val="single" w:sz="4" w:space="0" w:color="000000"/>
            </w:tcBorders>
          </w:tcPr>
          <w:p w:rsidR="006928E0" w:rsidRPr="006928E0" w:rsidRDefault="006928E0" w:rsidP="00947E17">
            <w:pPr>
              <w:keepNext/>
              <w:widowControl w:val="0"/>
              <w:snapToGrid w:val="0"/>
              <w:jc w:val="center"/>
            </w:pPr>
            <w:r w:rsidRPr="006928E0">
              <w:t>Наименование</w:t>
            </w:r>
          </w:p>
        </w:tc>
        <w:tc>
          <w:tcPr>
            <w:tcW w:w="4961" w:type="dxa"/>
            <w:tcBorders>
              <w:left w:val="single" w:sz="4" w:space="0" w:color="000000"/>
              <w:bottom w:val="single" w:sz="4" w:space="0" w:color="000000"/>
            </w:tcBorders>
          </w:tcPr>
          <w:p w:rsidR="006928E0" w:rsidRPr="006928E0" w:rsidRDefault="006928E0" w:rsidP="00947E17">
            <w:pPr>
              <w:keepNext/>
              <w:widowControl w:val="0"/>
              <w:snapToGrid w:val="0"/>
              <w:jc w:val="center"/>
            </w:pPr>
            <w:r w:rsidRPr="006928E0">
              <w:t>Характеристика</w:t>
            </w:r>
          </w:p>
        </w:tc>
        <w:tc>
          <w:tcPr>
            <w:tcW w:w="1134" w:type="dxa"/>
            <w:vMerge/>
            <w:tcBorders>
              <w:top w:val="single" w:sz="4" w:space="0" w:color="000000"/>
              <w:left w:val="single" w:sz="4" w:space="0" w:color="000000"/>
              <w:bottom w:val="single" w:sz="4" w:space="0" w:color="000000"/>
            </w:tcBorders>
          </w:tcPr>
          <w:p w:rsidR="006928E0" w:rsidRPr="006928E0" w:rsidRDefault="006928E0" w:rsidP="00947E17">
            <w:pPr>
              <w:snapToGrid w:val="0"/>
            </w:pPr>
          </w:p>
        </w:tc>
        <w:tc>
          <w:tcPr>
            <w:tcW w:w="851" w:type="dxa"/>
            <w:vMerge/>
            <w:tcBorders>
              <w:top w:val="single" w:sz="4" w:space="0" w:color="000000"/>
              <w:left w:val="single" w:sz="4" w:space="0" w:color="000000"/>
              <w:bottom w:val="single" w:sz="4" w:space="0" w:color="000000"/>
            </w:tcBorders>
          </w:tcPr>
          <w:p w:rsidR="006928E0" w:rsidRPr="006928E0" w:rsidRDefault="006928E0" w:rsidP="00947E17">
            <w:pPr>
              <w:snapToGrid w:val="0"/>
            </w:pPr>
          </w:p>
        </w:tc>
        <w:tc>
          <w:tcPr>
            <w:tcW w:w="1559" w:type="dxa"/>
            <w:vMerge/>
            <w:tcBorders>
              <w:top w:val="single" w:sz="4" w:space="0" w:color="000000"/>
              <w:left w:val="single" w:sz="4" w:space="0" w:color="000000"/>
              <w:bottom w:val="single" w:sz="4" w:space="0" w:color="000000"/>
              <w:right w:val="single" w:sz="4" w:space="0" w:color="000000"/>
            </w:tcBorders>
          </w:tcPr>
          <w:p w:rsidR="006928E0" w:rsidRPr="006928E0" w:rsidRDefault="006928E0" w:rsidP="00947E17">
            <w:pPr>
              <w:snapToGrid w:val="0"/>
            </w:pPr>
          </w:p>
        </w:tc>
      </w:tr>
      <w:tr w:rsidR="006928E0" w:rsidRPr="006928E0" w:rsidTr="00462983">
        <w:tc>
          <w:tcPr>
            <w:tcW w:w="1596" w:type="dxa"/>
            <w:tcBorders>
              <w:left w:val="single" w:sz="4" w:space="0" w:color="000000"/>
              <w:bottom w:val="single" w:sz="4" w:space="0" w:color="000000"/>
            </w:tcBorders>
          </w:tcPr>
          <w:p w:rsidR="006928E0" w:rsidRPr="00462983" w:rsidRDefault="006928E0" w:rsidP="00947E17">
            <w:pPr>
              <w:widowControl w:val="0"/>
              <w:snapToGrid w:val="0"/>
              <w:jc w:val="center"/>
              <w:rPr>
                <w:sz w:val="22"/>
                <w:szCs w:val="22"/>
              </w:rPr>
            </w:pPr>
            <w:r w:rsidRPr="00462983">
              <w:rPr>
                <w:sz w:val="22"/>
                <w:szCs w:val="22"/>
              </w:rPr>
              <w:t xml:space="preserve">Услуги по </w:t>
            </w:r>
            <w:proofErr w:type="spellStart"/>
            <w:r w:rsidRPr="00462983">
              <w:rPr>
                <w:sz w:val="22"/>
                <w:szCs w:val="22"/>
              </w:rPr>
              <w:t>сурдо</w:t>
            </w:r>
            <w:proofErr w:type="spellEnd"/>
            <w:r w:rsidR="00E71E6D">
              <w:rPr>
                <w:sz w:val="22"/>
                <w:szCs w:val="22"/>
              </w:rPr>
              <w:t>-</w:t>
            </w:r>
            <w:r w:rsidRPr="00462983">
              <w:rPr>
                <w:sz w:val="22"/>
                <w:szCs w:val="22"/>
              </w:rPr>
              <w:t>переводу</w:t>
            </w:r>
          </w:p>
        </w:tc>
        <w:tc>
          <w:tcPr>
            <w:tcW w:w="4961" w:type="dxa"/>
            <w:tcBorders>
              <w:left w:val="single" w:sz="4" w:space="0" w:color="000000"/>
              <w:bottom w:val="single" w:sz="4" w:space="0" w:color="000000"/>
            </w:tcBorders>
          </w:tcPr>
          <w:p w:rsidR="006928E0" w:rsidRPr="00462983" w:rsidRDefault="006928E0" w:rsidP="00947E17">
            <w:pPr>
              <w:widowControl w:val="0"/>
              <w:snapToGrid w:val="0"/>
              <w:jc w:val="both"/>
              <w:rPr>
                <w:bCs/>
                <w:sz w:val="22"/>
                <w:szCs w:val="22"/>
              </w:rPr>
            </w:pPr>
            <w:r w:rsidRPr="00462983">
              <w:rPr>
                <w:bCs/>
                <w:sz w:val="22"/>
                <w:szCs w:val="22"/>
              </w:rPr>
              <w:t xml:space="preserve">  </w:t>
            </w:r>
            <w:r w:rsidR="002B7E79" w:rsidRPr="002B7E79">
              <w:rPr>
                <w:bCs/>
                <w:sz w:val="22"/>
                <w:szCs w:val="22"/>
              </w:rPr>
              <w:t xml:space="preserve">Исполнитель в рамках оказания услуг по </w:t>
            </w:r>
            <w:proofErr w:type="spellStart"/>
            <w:r w:rsidR="002B7E79" w:rsidRPr="002B7E79">
              <w:rPr>
                <w:bCs/>
                <w:sz w:val="22"/>
                <w:szCs w:val="22"/>
              </w:rPr>
              <w:t>сурдопереводу</w:t>
            </w:r>
            <w:proofErr w:type="spellEnd"/>
            <w:r w:rsidR="002B7E79" w:rsidRPr="002B7E79">
              <w:rPr>
                <w:bCs/>
                <w:sz w:val="22"/>
                <w:szCs w:val="22"/>
              </w:rPr>
              <w:t xml:space="preserve"> должен осуществлять как прямой синхронный перевод устной речи посредством жестового языка для инвалидов, так и обратный перевод жестовой речи инвалидов в устную речь, а также перевод письменной речи в жестовую. Исполнитель должен оказывать услуги по </w:t>
            </w:r>
            <w:proofErr w:type="spellStart"/>
            <w:r w:rsidR="002B7E79" w:rsidRPr="002B7E79">
              <w:rPr>
                <w:bCs/>
                <w:sz w:val="22"/>
                <w:szCs w:val="22"/>
              </w:rPr>
              <w:t>сурдопереводу</w:t>
            </w:r>
            <w:proofErr w:type="spellEnd"/>
            <w:r w:rsidR="002B7E79" w:rsidRPr="002B7E79">
              <w:rPr>
                <w:bCs/>
                <w:sz w:val="22"/>
                <w:szCs w:val="22"/>
              </w:rPr>
              <w:t xml:space="preserve"> информации, касающейся юриспруденции, здравоохранения, трудоустройства, физической культуры в целях компенсации нарушенных функций инвалида. При оказании услуг инвалидам по </w:t>
            </w:r>
            <w:proofErr w:type="spellStart"/>
            <w:r w:rsidR="002B7E79" w:rsidRPr="002B7E79">
              <w:rPr>
                <w:bCs/>
                <w:sz w:val="22"/>
                <w:szCs w:val="22"/>
              </w:rPr>
              <w:t>сурдопереводу</w:t>
            </w:r>
            <w:proofErr w:type="spellEnd"/>
            <w:r w:rsidR="002B7E79" w:rsidRPr="002B7E79">
              <w:rPr>
                <w:bCs/>
                <w:sz w:val="22"/>
                <w:szCs w:val="22"/>
              </w:rPr>
              <w:t xml:space="preserve"> с использованием медицинской, юридической, религиозной, научной, технической, общественно-политической, экономической и другой специальной лексики должно быть  обеспечено наиболее точное соответствие </w:t>
            </w:r>
            <w:proofErr w:type="spellStart"/>
            <w:r w:rsidR="002B7E79" w:rsidRPr="002B7E79">
              <w:rPr>
                <w:bCs/>
                <w:sz w:val="22"/>
                <w:szCs w:val="22"/>
              </w:rPr>
              <w:t>сурдоперевода</w:t>
            </w:r>
            <w:proofErr w:type="spellEnd"/>
            <w:r w:rsidR="002B7E79" w:rsidRPr="002B7E79">
              <w:rPr>
                <w:bCs/>
                <w:sz w:val="22"/>
                <w:szCs w:val="22"/>
              </w:rPr>
              <w:t xml:space="preserve"> лексическому, стилистическому и смысловому содержанию, а также соблюдение установленных требований в отношении научных и технических терминов и </w:t>
            </w:r>
            <w:proofErr w:type="spellStart"/>
            <w:r w:rsidR="002B7E79" w:rsidRPr="002B7E79">
              <w:rPr>
                <w:bCs/>
                <w:sz w:val="22"/>
                <w:szCs w:val="22"/>
              </w:rPr>
              <w:t>определений</w:t>
            </w:r>
            <w:proofErr w:type="gramStart"/>
            <w:r w:rsidR="002B7E79" w:rsidRPr="002B7E79">
              <w:rPr>
                <w:bCs/>
                <w:sz w:val="22"/>
                <w:szCs w:val="22"/>
              </w:rPr>
              <w:t>.У</w:t>
            </w:r>
            <w:proofErr w:type="gramEnd"/>
            <w:r w:rsidR="002B7E79" w:rsidRPr="002B7E79">
              <w:rPr>
                <w:bCs/>
                <w:sz w:val="22"/>
                <w:szCs w:val="22"/>
              </w:rPr>
              <w:t>слуги</w:t>
            </w:r>
            <w:proofErr w:type="spellEnd"/>
            <w:r w:rsidR="002B7E79" w:rsidRPr="002B7E79">
              <w:rPr>
                <w:bCs/>
                <w:sz w:val="22"/>
                <w:szCs w:val="22"/>
              </w:rPr>
              <w:t xml:space="preserve">  </w:t>
            </w:r>
            <w:proofErr w:type="spellStart"/>
            <w:r w:rsidR="002B7E79" w:rsidRPr="002B7E79">
              <w:rPr>
                <w:bCs/>
                <w:sz w:val="22"/>
                <w:szCs w:val="22"/>
              </w:rPr>
              <w:t>сурдоперевода</w:t>
            </w:r>
            <w:proofErr w:type="spellEnd"/>
            <w:r w:rsidR="002B7E79" w:rsidRPr="002B7E79">
              <w:rPr>
                <w:bCs/>
                <w:sz w:val="22"/>
                <w:szCs w:val="22"/>
              </w:rPr>
              <w:t xml:space="preserve"> осуществляются переводчиками русского жестового языка (</w:t>
            </w:r>
            <w:proofErr w:type="spellStart"/>
            <w:r w:rsidR="002B7E79" w:rsidRPr="002B7E79">
              <w:rPr>
                <w:bCs/>
                <w:sz w:val="22"/>
                <w:szCs w:val="22"/>
              </w:rPr>
              <w:t>сурдопереводчиками,тифлосурдопереводчиками</w:t>
            </w:r>
            <w:proofErr w:type="spellEnd"/>
            <w:r w:rsidR="002B7E79" w:rsidRPr="002B7E79">
              <w:rPr>
                <w:bCs/>
                <w:sz w:val="22"/>
                <w:szCs w:val="22"/>
              </w:rPr>
              <w:t>),имеющими соответствующее  образование и квалификацию.</w:t>
            </w:r>
          </w:p>
        </w:tc>
        <w:tc>
          <w:tcPr>
            <w:tcW w:w="1134" w:type="dxa"/>
            <w:tcBorders>
              <w:left w:val="single" w:sz="4" w:space="0" w:color="000000"/>
              <w:bottom w:val="single" w:sz="4" w:space="0" w:color="000000"/>
            </w:tcBorders>
          </w:tcPr>
          <w:p w:rsidR="006928E0" w:rsidRPr="006928E0" w:rsidRDefault="006928E0" w:rsidP="00947E17">
            <w:pPr>
              <w:keepNext/>
              <w:widowControl w:val="0"/>
              <w:snapToGrid w:val="0"/>
              <w:jc w:val="center"/>
            </w:pPr>
          </w:p>
          <w:p w:rsidR="006928E0" w:rsidRPr="006928E0" w:rsidRDefault="005C4019" w:rsidP="00947E17">
            <w:pPr>
              <w:widowControl w:val="0"/>
              <w:snapToGrid w:val="0"/>
              <w:jc w:val="center"/>
            </w:pPr>
            <w:r>
              <w:t>574,00</w:t>
            </w:r>
          </w:p>
        </w:tc>
        <w:tc>
          <w:tcPr>
            <w:tcW w:w="851" w:type="dxa"/>
            <w:tcBorders>
              <w:left w:val="single" w:sz="4" w:space="0" w:color="000000"/>
              <w:bottom w:val="single" w:sz="4" w:space="0" w:color="000000"/>
            </w:tcBorders>
          </w:tcPr>
          <w:p w:rsidR="006928E0" w:rsidRPr="006928E0" w:rsidRDefault="006928E0" w:rsidP="00947E17">
            <w:pPr>
              <w:keepNext/>
              <w:widowControl w:val="0"/>
              <w:snapToGrid w:val="0"/>
              <w:jc w:val="center"/>
            </w:pPr>
          </w:p>
          <w:p w:rsidR="006928E0" w:rsidRPr="006928E0" w:rsidRDefault="005C4019" w:rsidP="00947E17">
            <w:pPr>
              <w:widowControl w:val="0"/>
              <w:snapToGrid w:val="0"/>
              <w:jc w:val="center"/>
            </w:pPr>
            <w:r>
              <w:t>1 800</w:t>
            </w:r>
          </w:p>
        </w:tc>
        <w:tc>
          <w:tcPr>
            <w:tcW w:w="1559" w:type="dxa"/>
            <w:tcBorders>
              <w:left w:val="single" w:sz="4" w:space="0" w:color="000000"/>
              <w:bottom w:val="single" w:sz="4" w:space="0" w:color="000000"/>
              <w:right w:val="single" w:sz="4" w:space="0" w:color="000000"/>
            </w:tcBorders>
          </w:tcPr>
          <w:p w:rsidR="006928E0" w:rsidRPr="006928E0" w:rsidRDefault="006928E0" w:rsidP="00947E17">
            <w:pPr>
              <w:keepNext/>
              <w:widowControl w:val="0"/>
              <w:snapToGrid w:val="0"/>
              <w:ind w:left="-37" w:right="-108"/>
              <w:jc w:val="center"/>
            </w:pPr>
          </w:p>
          <w:p w:rsidR="006928E0" w:rsidRPr="006928E0" w:rsidRDefault="005C4019" w:rsidP="00947E17">
            <w:pPr>
              <w:widowControl w:val="0"/>
              <w:snapToGrid w:val="0"/>
              <w:ind w:left="-37" w:right="-108"/>
              <w:jc w:val="center"/>
            </w:pPr>
            <w:r>
              <w:t>1 033 200,00</w:t>
            </w:r>
            <w:r w:rsidR="006928E0" w:rsidRPr="006928E0">
              <w:t xml:space="preserve"> </w:t>
            </w:r>
          </w:p>
        </w:tc>
      </w:tr>
    </w:tbl>
    <w:p w:rsidR="005C4019" w:rsidRDefault="005C4019" w:rsidP="006928E0">
      <w:pPr>
        <w:jc w:val="center"/>
      </w:pPr>
    </w:p>
    <w:p w:rsidR="005C4019" w:rsidRDefault="005C4019" w:rsidP="006928E0">
      <w:pPr>
        <w:jc w:val="center"/>
      </w:pPr>
    </w:p>
    <w:p w:rsidR="005C4019" w:rsidRDefault="005C4019" w:rsidP="006928E0">
      <w:pPr>
        <w:jc w:val="center"/>
      </w:pPr>
    </w:p>
    <w:p w:rsidR="006928E0" w:rsidRDefault="006928E0" w:rsidP="002B7E79">
      <w:pPr>
        <w:pStyle w:val="ConsPlusNormal"/>
        <w:ind w:left="709" w:firstLine="0"/>
        <w:rPr>
          <w:b/>
        </w:rPr>
      </w:pPr>
      <w:bookmarkStart w:id="0" w:name="_GoBack"/>
      <w:bookmarkEnd w:id="0"/>
    </w:p>
    <w:sectPr w:rsidR="006928E0" w:rsidSect="002B7E79">
      <w:footnotePr>
        <w:pos w:val="beneathText"/>
      </w:footnotePr>
      <w:pgSz w:w="11906" w:h="16838"/>
      <w:pgMar w:top="1134" w:right="709" w:bottom="1134"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75" w:rsidRDefault="002E2375">
      <w:r>
        <w:separator/>
      </w:r>
    </w:p>
  </w:endnote>
  <w:endnote w:type="continuationSeparator" w:id="0">
    <w:p w:rsidR="002E2375" w:rsidRDefault="002E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75" w:rsidRDefault="002E2375">
      <w:r>
        <w:separator/>
      </w:r>
    </w:p>
  </w:footnote>
  <w:footnote w:type="continuationSeparator" w:id="0">
    <w:p w:rsidR="002E2375" w:rsidRDefault="002E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8F837A8"/>
    <w:multiLevelType w:val="hybridMultilevel"/>
    <w:tmpl w:val="93048C10"/>
    <w:lvl w:ilvl="0" w:tplc="458A4D22">
      <w:start w:val="12"/>
      <w:numFmt w:val="decimal"/>
      <w:lvlText w:val="%1."/>
      <w:lvlJc w:val="left"/>
      <w:pPr>
        <w:ind w:left="4123" w:hanging="360"/>
      </w:pPr>
      <w:rPr>
        <w:rFonts w:hint="default"/>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7">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D13DB"/>
    <w:multiLevelType w:val="hybridMultilevel"/>
    <w:tmpl w:val="7050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F4A43"/>
    <w:multiLevelType w:val="hybridMultilevel"/>
    <w:tmpl w:val="13866C6E"/>
    <w:lvl w:ilvl="0" w:tplc="43F695DE">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nsid w:val="225F47C4"/>
    <w:multiLevelType w:val="hybridMultilevel"/>
    <w:tmpl w:val="A8788A9E"/>
    <w:lvl w:ilvl="0" w:tplc="680E7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E76F83"/>
    <w:multiLevelType w:val="hybridMultilevel"/>
    <w:tmpl w:val="22A8D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9059AC"/>
    <w:multiLevelType w:val="hybridMultilevel"/>
    <w:tmpl w:val="7D0A50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069EC"/>
    <w:multiLevelType w:val="hybridMultilevel"/>
    <w:tmpl w:val="9E98A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0343A"/>
    <w:multiLevelType w:val="hybridMultilevel"/>
    <w:tmpl w:val="817C0762"/>
    <w:lvl w:ilvl="0" w:tplc="9DC651E8">
      <w:start w:val="1"/>
      <w:numFmt w:val="decimal"/>
      <w:lvlText w:val="%1."/>
      <w:lvlJc w:val="left"/>
      <w:pPr>
        <w:ind w:left="37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15AFF"/>
    <w:multiLevelType w:val="hybridMultilevel"/>
    <w:tmpl w:val="BD3E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9">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8543D"/>
    <w:multiLevelType w:val="hybridMultilevel"/>
    <w:tmpl w:val="0E309AC4"/>
    <w:lvl w:ilvl="0" w:tplc="DF9AAB60">
      <w:start w:val="8"/>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8"/>
  </w:num>
  <w:num w:numId="6">
    <w:abstractNumId w:val="19"/>
  </w:num>
  <w:num w:numId="7">
    <w:abstractNumId w:val="20"/>
  </w:num>
  <w:num w:numId="8">
    <w:abstractNumId w:val="25"/>
  </w:num>
  <w:num w:numId="9">
    <w:abstractNumId w:val="30"/>
  </w:num>
  <w:num w:numId="10">
    <w:abstractNumId w:val="18"/>
  </w:num>
  <w:num w:numId="11">
    <w:abstractNumId w:val="16"/>
  </w:num>
  <w:num w:numId="12">
    <w:abstractNumId w:val="29"/>
  </w:num>
  <w:num w:numId="13">
    <w:abstractNumId w:val="7"/>
  </w:num>
  <w:num w:numId="14">
    <w:abstractNumId w:val="10"/>
  </w:num>
  <w:num w:numId="15">
    <w:abstractNumId w:val="15"/>
  </w:num>
  <w:num w:numId="16">
    <w:abstractNumId w:val="9"/>
  </w:num>
  <w:num w:numId="17">
    <w:abstractNumId w:val="17"/>
  </w:num>
  <w:num w:numId="18">
    <w:abstractNumId w:val="27"/>
  </w:num>
  <w:num w:numId="19">
    <w:abstractNumId w:val="26"/>
  </w:num>
  <w:num w:numId="20">
    <w:abstractNumId w:val="11"/>
  </w:num>
  <w:num w:numId="21">
    <w:abstractNumId w:val="31"/>
  </w:num>
  <w:num w:numId="22">
    <w:abstractNumId w:val="6"/>
  </w:num>
  <w:num w:numId="23">
    <w:abstractNumId w:val="28"/>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71"/>
    <w:rsid w:val="00001547"/>
    <w:rsid w:val="0000185B"/>
    <w:rsid w:val="000026B8"/>
    <w:rsid w:val="00003A0C"/>
    <w:rsid w:val="000040FF"/>
    <w:rsid w:val="00004BC2"/>
    <w:rsid w:val="000062C4"/>
    <w:rsid w:val="00010EF1"/>
    <w:rsid w:val="0001153C"/>
    <w:rsid w:val="00027005"/>
    <w:rsid w:val="00036D03"/>
    <w:rsid w:val="00042168"/>
    <w:rsid w:val="000428F4"/>
    <w:rsid w:val="00042C16"/>
    <w:rsid w:val="00046C19"/>
    <w:rsid w:val="00055171"/>
    <w:rsid w:val="00060757"/>
    <w:rsid w:val="00063180"/>
    <w:rsid w:val="00064BDA"/>
    <w:rsid w:val="0006533D"/>
    <w:rsid w:val="000653D6"/>
    <w:rsid w:val="0006754F"/>
    <w:rsid w:val="00070E24"/>
    <w:rsid w:val="000727FA"/>
    <w:rsid w:val="00074AE2"/>
    <w:rsid w:val="00077670"/>
    <w:rsid w:val="00077CA1"/>
    <w:rsid w:val="00081B3E"/>
    <w:rsid w:val="000846A4"/>
    <w:rsid w:val="000858CD"/>
    <w:rsid w:val="0009054E"/>
    <w:rsid w:val="00093F13"/>
    <w:rsid w:val="000A1DBF"/>
    <w:rsid w:val="000A2EF7"/>
    <w:rsid w:val="000B13BD"/>
    <w:rsid w:val="000B162B"/>
    <w:rsid w:val="000B17D1"/>
    <w:rsid w:val="000D0E71"/>
    <w:rsid w:val="000D2066"/>
    <w:rsid w:val="000D6C5A"/>
    <w:rsid w:val="000E0B4C"/>
    <w:rsid w:val="000E2584"/>
    <w:rsid w:val="000E6AD5"/>
    <w:rsid w:val="000F5CCD"/>
    <w:rsid w:val="000F6D49"/>
    <w:rsid w:val="00103F6F"/>
    <w:rsid w:val="001051F0"/>
    <w:rsid w:val="0010564D"/>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3973"/>
    <w:rsid w:val="001A08B0"/>
    <w:rsid w:val="001A3E3C"/>
    <w:rsid w:val="001A5060"/>
    <w:rsid w:val="001B6D21"/>
    <w:rsid w:val="001C1BFD"/>
    <w:rsid w:val="001C29A1"/>
    <w:rsid w:val="001C2CF3"/>
    <w:rsid w:val="001C45CC"/>
    <w:rsid w:val="001C7FF2"/>
    <w:rsid w:val="001D2797"/>
    <w:rsid w:val="001E0FAE"/>
    <w:rsid w:val="001E76E6"/>
    <w:rsid w:val="001F1BFE"/>
    <w:rsid w:val="001F2B36"/>
    <w:rsid w:val="001F2D89"/>
    <w:rsid w:val="001F3942"/>
    <w:rsid w:val="001F395C"/>
    <w:rsid w:val="0020247A"/>
    <w:rsid w:val="00203CE3"/>
    <w:rsid w:val="002129E1"/>
    <w:rsid w:val="00212A8F"/>
    <w:rsid w:val="002173AC"/>
    <w:rsid w:val="0022534F"/>
    <w:rsid w:val="0022606B"/>
    <w:rsid w:val="0023123C"/>
    <w:rsid w:val="002317EC"/>
    <w:rsid w:val="002349E3"/>
    <w:rsid w:val="0023503B"/>
    <w:rsid w:val="00235780"/>
    <w:rsid w:val="002364F7"/>
    <w:rsid w:val="002368E2"/>
    <w:rsid w:val="00243C85"/>
    <w:rsid w:val="00246953"/>
    <w:rsid w:val="0024744D"/>
    <w:rsid w:val="00252CD1"/>
    <w:rsid w:val="00256124"/>
    <w:rsid w:val="00260AD9"/>
    <w:rsid w:val="00262C2D"/>
    <w:rsid w:val="00263AAE"/>
    <w:rsid w:val="002640A0"/>
    <w:rsid w:val="002657CC"/>
    <w:rsid w:val="002664C3"/>
    <w:rsid w:val="0027432C"/>
    <w:rsid w:val="00275893"/>
    <w:rsid w:val="00275CDF"/>
    <w:rsid w:val="002766C8"/>
    <w:rsid w:val="00280C82"/>
    <w:rsid w:val="0029078C"/>
    <w:rsid w:val="00295752"/>
    <w:rsid w:val="00296B64"/>
    <w:rsid w:val="002975C7"/>
    <w:rsid w:val="002A2F6E"/>
    <w:rsid w:val="002A3BFA"/>
    <w:rsid w:val="002A5B21"/>
    <w:rsid w:val="002A6706"/>
    <w:rsid w:val="002A724C"/>
    <w:rsid w:val="002B19AA"/>
    <w:rsid w:val="002B2388"/>
    <w:rsid w:val="002B4A33"/>
    <w:rsid w:val="002B512E"/>
    <w:rsid w:val="002B5405"/>
    <w:rsid w:val="002B5953"/>
    <w:rsid w:val="002B682A"/>
    <w:rsid w:val="002B6BB7"/>
    <w:rsid w:val="002B6BC5"/>
    <w:rsid w:val="002B7CF8"/>
    <w:rsid w:val="002B7E79"/>
    <w:rsid w:val="002C07F1"/>
    <w:rsid w:val="002C3330"/>
    <w:rsid w:val="002D3B37"/>
    <w:rsid w:val="002E0722"/>
    <w:rsid w:val="002E2375"/>
    <w:rsid w:val="002E4620"/>
    <w:rsid w:val="002E4F71"/>
    <w:rsid w:val="002E5C64"/>
    <w:rsid w:val="002F1721"/>
    <w:rsid w:val="002F304D"/>
    <w:rsid w:val="002F3286"/>
    <w:rsid w:val="002F5B8C"/>
    <w:rsid w:val="002F66E5"/>
    <w:rsid w:val="002F66F8"/>
    <w:rsid w:val="002F7736"/>
    <w:rsid w:val="0030100C"/>
    <w:rsid w:val="003014E0"/>
    <w:rsid w:val="003040CB"/>
    <w:rsid w:val="00304152"/>
    <w:rsid w:val="003143AA"/>
    <w:rsid w:val="00314C1D"/>
    <w:rsid w:val="00316F11"/>
    <w:rsid w:val="0031785F"/>
    <w:rsid w:val="0032127D"/>
    <w:rsid w:val="00321707"/>
    <w:rsid w:val="00322CD0"/>
    <w:rsid w:val="003272A4"/>
    <w:rsid w:val="00330AF4"/>
    <w:rsid w:val="003360FD"/>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3E84"/>
    <w:rsid w:val="0039571D"/>
    <w:rsid w:val="00396B65"/>
    <w:rsid w:val="003A0A66"/>
    <w:rsid w:val="003A62E7"/>
    <w:rsid w:val="003B1740"/>
    <w:rsid w:val="003B48C5"/>
    <w:rsid w:val="003B7610"/>
    <w:rsid w:val="003C0036"/>
    <w:rsid w:val="003C100B"/>
    <w:rsid w:val="003C1FDA"/>
    <w:rsid w:val="003C328A"/>
    <w:rsid w:val="003C3813"/>
    <w:rsid w:val="003C3D75"/>
    <w:rsid w:val="003C4092"/>
    <w:rsid w:val="003C55E3"/>
    <w:rsid w:val="003D0193"/>
    <w:rsid w:val="003D0BCC"/>
    <w:rsid w:val="003D38C6"/>
    <w:rsid w:val="003D4D40"/>
    <w:rsid w:val="003D6452"/>
    <w:rsid w:val="003E0257"/>
    <w:rsid w:val="003F3FE2"/>
    <w:rsid w:val="003F4DDF"/>
    <w:rsid w:val="003F4EC2"/>
    <w:rsid w:val="003F71E8"/>
    <w:rsid w:val="00401885"/>
    <w:rsid w:val="004069F1"/>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2983"/>
    <w:rsid w:val="00465B5D"/>
    <w:rsid w:val="00480BAA"/>
    <w:rsid w:val="00481141"/>
    <w:rsid w:val="0048114A"/>
    <w:rsid w:val="0048669B"/>
    <w:rsid w:val="00491479"/>
    <w:rsid w:val="004923ED"/>
    <w:rsid w:val="004931C9"/>
    <w:rsid w:val="004965F6"/>
    <w:rsid w:val="004A0539"/>
    <w:rsid w:val="004A34F0"/>
    <w:rsid w:val="004A3643"/>
    <w:rsid w:val="004A48AA"/>
    <w:rsid w:val="004A68CD"/>
    <w:rsid w:val="004A741D"/>
    <w:rsid w:val="004B0E18"/>
    <w:rsid w:val="004B3F0D"/>
    <w:rsid w:val="004B57ED"/>
    <w:rsid w:val="004C252F"/>
    <w:rsid w:val="004C6D5C"/>
    <w:rsid w:val="004D1141"/>
    <w:rsid w:val="004E01B4"/>
    <w:rsid w:val="004E38DE"/>
    <w:rsid w:val="004E5EB9"/>
    <w:rsid w:val="004E7333"/>
    <w:rsid w:val="004F1985"/>
    <w:rsid w:val="004F216C"/>
    <w:rsid w:val="004F4345"/>
    <w:rsid w:val="004F538C"/>
    <w:rsid w:val="004F5FC6"/>
    <w:rsid w:val="00500CAD"/>
    <w:rsid w:val="005024F7"/>
    <w:rsid w:val="00502EF8"/>
    <w:rsid w:val="00503216"/>
    <w:rsid w:val="00505A02"/>
    <w:rsid w:val="00505A6D"/>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2C5E"/>
    <w:rsid w:val="00533FAE"/>
    <w:rsid w:val="005353FD"/>
    <w:rsid w:val="00551FC0"/>
    <w:rsid w:val="005547AB"/>
    <w:rsid w:val="005548A3"/>
    <w:rsid w:val="00554CD4"/>
    <w:rsid w:val="005569BD"/>
    <w:rsid w:val="005709AE"/>
    <w:rsid w:val="00573F98"/>
    <w:rsid w:val="005759C0"/>
    <w:rsid w:val="005808BD"/>
    <w:rsid w:val="0058112D"/>
    <w:rsid w:val="00587601"/>
    <w:rsid w:val="00591E73"/>
    <w:rsid w:val="00592986"/>
    <w:rsid w:val="0059321C"/>
    <w:rsid w:val="00596F1D"/>
    <w:rsid w:val="005A2F93"/>
    <w:rsid w:val="005A5F96"/>
    <w:rsid w:val="005A6E55"/>
    <w:rsid w:val="005B23A1"/>
    <w:rsid w:val="005B41B0"/>
    <w:rsid w:val="005B620A"/>
    <w:rsid w:val="005B66DC"/>
    <w:rsid w:val="005C0926"/>
    <w:rsid w:val="005C2E72"/>
    <w:rsid w:val="005C36E6"/>
    <w:rsid w:val="005C382E"/>
    <w:rsid w:val="005C4019"/>
    <w:rsid w:val="005C76C2"/>
    <w:rsid w:val="005D08B8"/>
    <w:rsid w:val="005D4EF7"/>
    <w:rsid w:val="005D6090"/>
    <w:rsid w:val="005D6293"/>
    <w:rsid w:val="005E6715"/>
    <w:rsid w:val="005E7133"/>
    <w:rsid w:val="005F03F5"/>
    <w:rsid w:val="005F224C"/>
    <w:rsid w:val="005F3CC1"/>
    <w:rsid w:val="005F5EC6"/>
    <w:rsid w:val="005F70DF"/>
    <w:rsid w:val="00603F64"/>
    <w:rsid w:val="006065EE"/>
    <w:rsid w:val="006113AC"/>
    <w:rsid w:val="00615EF0"/>
    <w:rsid w:val="006207B2"/>
    <w:rsid w:val="006242E2"/>
    <w:rsid w:val="006264F3"/>
    <w:rsid w:val="00626F1D"/>
    <w:rsid w:val="0062738A"/>
    <w:rsid w:val="006359A5"/>
    <w:rsid w:val="00636077"/>
    <w:rsid w:val="00641B26"/>
    <w:rsid w:val="006425D1"/>
    <w:rsid w:val="00646982"/>
    <w:rsid w:val="006504EA"/>
    <w:rsid w:val="00651844"/>
    <w:rsid w:val="00652218"/>
    <w:rsid w:val="00653CA4"/>
    <w:rsid w:val="006554E9"/>
    <w:rsid w:val="006557B2"/>
    <w:rsid w:val="00657C2D"/>
    <w:rsid w:val="00664047"/>
    <w:rsid w:val="00664CA3"/>
    <w:rsid w:val="006739E7"/>
    <w:rsid w:val="00674293"/>
    <w:rsid w:val="00676C33"/>
    <w:rsid w:val="00682DAB"/>
    <w:rsid w:val="00683A2D"/>
    <w:rsid w:val="006928E0"/>
    <w:rsid w:val="00694258"/>
    <w:rsid w:val="00696691"/>
    <w:rsid w:val="00696B36"/>
    <w:rsid w:val="00697DA6"/>
    <w:rsid w:val="006A062A"/>
    <w:rsid w:val="006A16FA"/>
    <w:rsid w:val="006A2824"/>
    <w:rsid w:val="006A2C5D"/>
    <w:rsid w:val="006A4530"/>
    <w:rsid w:val="006A49FF"/>
    <w:rsid w:val="006B2601"/>
    <w:rsid w:val="006B3580"/>
    <w:rsid w:val="006B3B5B"/>
    <w:rsid w:val="006B3B94"/>
    <w:rsid w:val="006B5E72"/>
    <w:rsid w:val="006B5FBD"/>
    <w:rsid w:val="006B65A8"/>
    <w:rsid w:val="006C00E9"/>
    <w:rsid w:val="006C0EEA"/>
    <w:rsid w:val="006C1A27"/>
    <w:rsid w:val="006C6D9A"/>
    <w:rsid w:val="006C7E57"/>
    <w:rsid w:val="006D1947"/>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C20"/>
    <w:rsid w:val="0073247F"/>
    <w:rsid w:val="00735C2E"/>
    <w:rsid w:val="007369C2"/>
    <w:rsid w:val="007375FD"/>
    <w:rsid w:val="0074162B"/>
    <w:rsid w:val="00742BFF"/>
    <w:rsid w:val="007432E1"/>
    <w:rsid w:val="00750A39"/>
    <w:rsid w:val="00753824"/>
    <w:rsid w:val="007557ED"/>
    <w:rsid w:val="007609A0"/>
    <w:rsid w:val="00763091"/>
    <w:rsid w:val="00767381"/>
    <w:rsid w:val="00771E21"/>
    <w:rsid w:val="0077389D"/>
    <w:rsid w:val="00773F82"/>
    <w:rsid w:val="0077435A"/>
    <w:rsid w:val="00776F29"/>
    <w:rsid w:val="00782C24"/>
    <w:rsid w:val="00782F5B"/>
    <w:rsid w:val="00784C20"/>
    <w:rsid w:val="00791320"/>
    <w:rsid w:val="0079332D"/>
    <w:rsid w:val="007936A2"/>
    <w:rsid w:val="00794495"/>
    <w:rsid w:val="007967A3"/>
    <w:rsid w:val="007969C4"/>
    <w:rsid w:val="007971F1"/>
    <w:rsid w:val="00797500"/>
    <w:rsid w:val="007A5724"/>
    <w:rsid w:val="007B1EA1"/>
    <w:rsid w:val="007B2E54"/>
    <w:rsid w:val="007B6FA8"/>
    <w:rsid w:val="007C0A49"/>
    <w:rsid w:val="007C388E"/>
    <w:rsid w:val="007D4072"/>
    <w:rsid w:val="007D59F9"/>
    <w:rsid w:val="007E1B08"/>
    <w:rsid w:val="007E6519"/>
    <w:rsid w:val="007E6934"/>
    <w:rsid w:val="007F04D6"/>
    <w:rsid w:val="007F6314"/>
    <w:rsid w:val="00804AB2"/>
    <w:rsid w:val="0081591F"/>
    <w:rsid w:val="00815AB4"/>
    <w:rsid w:val="00823D9E"/>
    <w:rsid w:val="008253C5"/>
    <w:rsid w:val="00827CB8"/>
    <w:rsid w:val="00830446"/>
    <w:rsid w:val="008304FA"/>
    <w:rsid w:val="00831700"/>
    <w:rsid w:val="00837541"/>
    <w:rsid w:val="00842039"/>
    <w:rsid w:val="00843FC9"/>
    <w:rsid w:val="00845024"/>
    <w:rsid w:val="008510FF"/>
    <w:rsid w:val="008535DA"/>
    <w:rsid w:val="0086226A"/>
    <w:rsid w:val="0087015B"/>
    <w:rsid w:val="00870C69"/>
    <w:rsid w:val="00871970"/>
    <w:rsid w:val="00875CCF"/>
    <w:rsid w:val="0088576F"/>
    <w:rsid w:val="0089525F"/>
    <w:rsid w:val="00896797"/>
    <w:rsid w:val="00897CA3"/>
    <w:rsid w:val="008A0620"/>
    <w:rsid w:val="008A0ECC"/>
    <w:rsid w:val="008B13B0"/>
    <w:rsid w:val="008C63E9"/>
    <w:rsid w:val="008C7233"/>
    <w:rsid w:val="008C7CE8"/>
    <w:rsid w:val="008D43EA"/>
    <w:rsid w:val="008D604F"/>
    <w:rsid w:val="008E5D17"/>
    <w:rsid w:val="008E6495"/>
    <w:rsid w:val="008E6F43"/>
    <w:rsid w:val="008E72D0"/>
    <w:rsid w:val="008F0955"/>
    <w:rsid w:val="008F3957"/>
    <w:rsid w:val="008F64C5"/>
    <w:rsid w:val="0090031C"/>
    <w:rsid w:val="009012DC"/>
    <w:rsid w:val="00901DC8"/>
    <w:rsid w:val="009073F0"/>
    <w:rsid w:val="00913325"/>
    <w:rsid w:val="00917364"/>
    <w:rsid w:val="00920865"/>
    <w:rsid w:val="00921043"/>
    <w:rsid w:val="0092769D"/>
    <w:rsid w:val="00930B54"/>
    <w:rsid w:val="00930B55"/>
    <w:rsid w:val="009340B0"/>
    <w:rsid w:val="00937BB1"/>
    <w:rsid w:val="00937BCB"/>
    <w:rsid w:val="00945405"/>
    <w:rsid w:val="00947E17"/>
    <w:rsid w:val="00950A6E"/>
    <w:rsid w:val="009519D2"/>
    <w:rsid w:val="00951AF6"/>
    <w:rsid w:val="00952DFF"/>
    <w:rsid w:val="0095410A"/>
    <w:rsid w:val="00954D54"/>
    <w:rsid w:val="0096012B"/>
    <w:rsid w:val="0096454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2841"/>
    <w:rsid w:val="009C2C2F"/>
    <w:rsid w:val="009C4A45"/>
    <w:rsid w:val="009C4CFB"/>
    <w:rsid w:val="009C4FEF"/>
    <w:rsid w:val="009C6237"/>
    <w:rsid w:val="009D08CF"/>
    <w:rsid w:val="009D1ECF"/>
    <w:rsid w:val="009D3853"/>
    <w:rsid w:val="009D60D7"/>
    <w:rsid w:val="009D70A4"/>
    <w:rsid w:val="009D747F"/>
    <w:rsid w:val="009E4F58"/>
    <w:rsid w:val="009F0D4E"/>
    <w:rsid w:val="009F2687"/>
    <w:rsid w:val="009F4CCF"/>
    <w:rsid w:val="009F562A"/>
    <w:rsid w:val="009F7609"/>
    <w:rsid w:val="009F78DF"/>
    <w:rsid w:val="00A01204"/>
    <w:rsid w:val="00A06BF8"/>
    <w:rsid w:val="00A10D48"/>
    <w:rsid w:val="00A22618"/>
    <w:rsid w:val="00A22B6D"/>
    <w:rsid w:val="00A23495"/>
    <w:rsid w:val="00A23B38"/>
    <w:rsid w:val="00A24A7D"/>
    <w:rsid w:val="00A24CA1"/>
    <w:rsid w:val="00A34C33"/>
    <w:rsid w:val="00A357C5"/>
    <w:rsid w:val="00A37CEC"/>
    <w:rsid w:val="00A40722"/>
    <w:rsid w:val="00A414BF"/>
    <w:rsid w:val="00A42AE7"/>
    <w:rsid w:val="00A4519A"/>
    <w:rsid w:val="00A51033"/>
    <w:rsid w:val="00A578D2"/>
    <w:rsid w:val="00A61E31"/>
    <w:rsid w:val="00A6748F"/>
    <w:rsid w:val="00A70795"/>
    <w:rsid w:val="00A75271"/>
    <w:rsid w:val="00A76D2D"/>
    <w:rsid w:val="00A802EF"/>
    <w:rsid w:val="00A81977"/>
    <w:rsid w:val="00A82284"/>
    <w:rsid w:val="00A83A8C"/>
    <w:rsid w:val="00A83DC0"/>
    <w:rsid w:val="00A922B8"/>
    <w:rsid w:val="00A93148"/>
    <w:rsid w:val="00A94431"/>
    <w:rsid w:val="00A955AD"/>
    <w:rsid w:val="00A97250"/>
    <w:rsid w:val="00AA147A"/>
    <w:rsid w:val="00AA2D05"/>
    <w:rsid w:val="00AA3243"/>
    <w:rsid w:val="00AB22FE"/>
    <w:rsid w:val="00AC16B1"/>
    <w:rsid w:val="00AC1AE4"/>
    <w:rsid w:val="00AC6ECF"/>
    <w:rsid w:val="00AC769D"/>
    <w:rsid w:val="00AD1D9D"/>
    <w:rsid w:val="00AD4003"/>
    <w:rsid w:val="00AD4F28"/>
    <w:rsid w:val="00AD58DB"/>
    <w:rsid w:val="00AD674D"/>
    <w:rsid w:val="00AE22BB"/>
    <w:rsid w:val="00AE5B58"/>
    <w:rsid w:val="00AF1BB9"/>
    <w:rsid w:val="00AF2345"/>
    <w:rsid w:val="00AF6263"/>
    <w:rsid w:val="00AF78E1"/>
    <w:rsid w:val="00B0126A"/>
    <w:rsid w:val="00B02BDF"/>
    <w:rsid w:val="00B10017"/>
    <w:rsid w:val="00B15BEF"/>
    <w:rsid w:val="00B20FB0"/>
    <w:rsid w:val="00B25172"/>
    <w:rsid w:val="00B252E8"/>
    <w:rsid w:val="00B30983"/>
    <w:rsid w:val="00B30E6D"/>
    <w:rsid w:val="00B34002"/>
    <w:rsid w:val="00B34B0A"/>
    <w:rsid w:val="00B41CA8"/>
    <w:rsid w:val="00B42C79"/>
    <w:rsid w:val="00B527A9"/>
    <w:rsid w:val="00B54C6B"/>
    <w:rsid w:val="00B601BC"/>
    <w:rsid w:val="00B6108A"/>
    <w:rsid w:val="00B64A0D"/>
    <w:rsid w:val="00B64FE6"/>
    <w:rsid w:val="00B66777"/>
    <w:rsid w:val="00B702C7"/>
    <w:rsid w:val="00B719C9"/>
    <w:rsid w:val="00B71EA2"/>
    <w:rsid w:val="00B7304D"/>
    <w:rsid w:val="00B733A2"/>
    <w:rsid w:val="00B74160"/>
    <w:rsid w:val="00B767F4"/>
    <w:rsid w:val="00B76D69"/>
    <w:rsid w:val="00B80048"/>
    <w:rsid w:val="00B8242F"/>
    <w:rsid w:val="00B970A4"/>
    <w:rsid w:val="00BA1D81"/>
    <w:rsid w:val="00BA1DC9"/>
    <w:rsid w:val="00BB763E"/>
    <w:rsid w:val="00BC25A2"/>
    <w:rsid w:val="00BC31A4"/>
    <w:rsid w:val="00BC3E23"/>
    <w:rsid w:val="00BC4740"/>
    <w:rsid w:val="00BC4C47"/>
    <w:rsid w:val="00BD444C"/>
    <w:rsid w:val="00BD7334"/>
    <w:rsid w:val="00BE24C9"/>
    <w:rsid w:val="00BF20DB"/>
    <w:rsid w:val="00BF23B9"/>
    <w:rsid w:val="00BF3A96"/>
    <w:rsid w:val="00BF4022"/>
    <w:rsid w:val="00BF4F8E"/>
    <w:rsid w:val="00BF502E"/>
    <w:rsid w:val="00C00C44"/>
    <w:rsid w:val="00C01A4B"/>
    <w:rsid w:val="00C05F03"/>
    <w:rsid w:val="00C06606"/>
    <w:rsid w:val="00C078B9"/>
    <w:rsid w:val="00C10CA9"/>
    <w:rsid w:val="00C12D9B"/>
    <w:rsid w:val="00C13F38"/>
    <w:rsid w:val="00C20DBE"/>
    <w:rsid w:val="00C2245C"/>
    <w:rsid w:val="00C23837"/>
    <w:rsid w:val="00C315E2"/>
    <w:rsid w:val="00C343AF"/>
    <w:rsid w:val="00C35EB1"/>
    <w:rsid w:val="00C40792"/>
    <w:rsid w:val="00C42652"/>
    <w:rsid w:val="00C43675"/>
    <w:rsid w:val="00C5033A"/>
    <w:rsid w:val="00C50505"/>
    <w:rsid w:val="00C5188D"/>
    <w:rsid w:val="00C55CA5"/>
    <w:rsid w:val="00C6146B"/>
    <w:rsid w:val="00C63339"/>
    <w:rsid w:val="00C6490E"/>
    <w:rsid w:val="00C65C8C"/>
    <w:rsid w:val="00C67921"/>
    <w:rsid w:val="00C71719"/>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C663C"/>
    <w:rsid w:val="00CC6B03"/>
    <w:rsid w:val="00CD566B"/>
    <w:rsid w:val="00CD6DF8"/>
    <w:rsid w:val="00CD716E"/>
    <w:rsid w:val="00CE1525"/>
    <w:rsid w:val="00CE44E1"/>
    <w:rsid w:val="00CE5D5B"/>
    <w:rsid w:val="00CF389F"/>
    <w:rsid w:val="00CF58D6"/>
    <w:rsid w:val="00D06234"/>
    <w:rsid w:val="00D103E7"/>
    <w:rsid w:val="00D2114B"/>
    <w:rsid w:val="00D21D4E"/>
    <w:rsid w:val="00D21F23"/>
    <w:rsid w:val="00D25B46"/>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60521"/>
    <w:rsid w:val="00D623E3"/>
    <w:rsid w:val="00D64D46"/>
    <w:rsid w:val="00D65D42"/>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4A83"/>
    <w:rsid w:val="00DD2846"/>
    <w:rsid w:val="00DD5301"/>
    <w:rsid w:val="00DD5EBF"/>
    <w:rsid w:val="00DD6EC5"/>
    <w:rsid w:val="00DE1E2E"/>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436A0"/>
    <w:rsid w:val="00E43E3B"/>
    <w:rsid w:val="00E458FA"/>
    <w:rsid w:val="00E54F77"/>
    <w:rsid w:val="00E550C9"/>
    <w:rsid w:val="00E558FE"/>
    <w:rsid w:val="00E61015"/>
    <w:rsid w:val="00E62228"/>
    <w:rsid w:val="00E65CFE"/>
    <w:rsid w:val="00E6666F"/>
    <w:rsid w:val="00E70DF0"/>
    <w:rsid w:val="00E7112D"/>
    <w:rsid w:val="00E71C84"/>
    <w:rsid w:val="00E71E6D"/>
    <w:rsid w:val="00E73465"/>
    <w:rsid w:val="00E73565"/>
    <w:rsid w:val="00E736A3"/>
    <w:rsid w:val="00E75486"/>
    <w:rsid w:val="00E76608"/>
    <w:rsid w:val="00E8194B"/>
    <w:rsid w:val="00E90EB2"/>
    <w:rsid w:val="00E92721"/>
    <w:rsid w:val="00E94F90"/>
    <w:rsid w:val="00E9537D"/>
    <w:rsid w:val="00EA341E"/>
    <w:rsid w:val="00EA4694"/>
    <w:rsid w:val="00EA6849"/>
    <w:rsid w:val="00EB1CE2"/>
    <w:rsid w:val="00EB3AC1"/>
    <w:rsid w:val="00EB5EAC"/>
    <w:rsid w:val="00EB69BD"/>
    <w:rsid w:val="00EB7B8F"/>
    <w:rsid w:val="00EC0D2B"/>
    <w:rsid w:val="00EC1E58"/>
    <w:rsid w:val="00EC2408"/>
    <w:rsid w:val="00EC4C72"/>
    <w:rsid w:val="00EC509F"/>
    <w:rsid w:val="00EC7C80"/>
    <w:rsid w:val="00ED0797"/>
    <w:rsid w:val="00ED24D8"/>
    <w:rsid w:val="00ED2F52"/>
    <w:rsid w:val="00ED4104"/>
    <w:rsid w:val="00ED4D04"/>
    <w:rsid w:val="00ED50F1"/>
    <w:rsid w:val="00ED65BB"/>
    <w:rsid w:val="00EE017B"/>
    <w:rsid w:val="00EE0A01"/>
    <w:rsid w:val="00EE0E7A"/>
    <w:rsid w:val="00EE2663"/>
    <w:rsid w:val="00EE48C9"/>
    <w:rsid w:val="00EE6592"/>
    <w:rsid w:val="00EF176C"/>
    <w:rsid w:val="00EF24D4"/>
    <w:rsid w:val="00EF5FFC"/>
    <w:rsid w:val="00F000E4"/>
    <w:rsid w:val="00F01538"/>
    <w:rsid w:val="00F01EF1"/>
    <w:rsid w:val="00F0482D"/>
    <w:rsid w:val="00F05941"/>
    <w:rsid w:val="00F10920"/>
    <w:rsid w:val="00F21DDB"/>
    <w:rsid w:val="00F22243"/>
    <w:rsid w:val="00F22DFA"/>
    <w:rsid w:val="00F2771C"/>
    <w:rsid w:val="00F27B6D"/>
    <w:rsid w:val="00F32052"/>
    <w:rsid w:val="00F371C0"/>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6EA2"/>
    <w:rsid w:val="00F91E0F"/>
    <w:rsid w:val="00F939F9"/>
    <w:rsid w:val="00F94A81"/>
    <w:rsid w:val="00FA1B17"/>
    <w:rsid w:val="00FA2B3A"/>
    <w:rsid w:val="00FA3AFE"/>
    <w:rsid w:val="00FB0700"/>
    <w:rsid w:val="00FB2945"/>
    <w:rsid w:val="00FB5EAC"/>
    <w:rsid w:val="00FB7D3A"/>
    <w:rsid w:val="00FC0865"/>
    <w:rsid w:val="00FC0C8E"/>
    <w:rsid w:val="00FC4075"/>
    <w:rsid w:val="00FC733B"/>
    <w:rsid w:val="00FD05D2"/>
    <w:rsid w:val="00FD0C95"/>
    <w:rsid w:val="00FD4257"/>
    <w:rsid w:val="00FD58A2"/>
    <w:rsid w:val="00FD6EC0"/>
    <w:rsid w:val="00FD7266"/>
    <w:rsid w:val="00FE09D5"/>
    <w:rsid w:val="00FE147A"/>
    <w:rsid w:val="00FE193D"/>
    <w:rsid w:val="00FE2843"/>
    <w:rsid w:val="00FE2B14"/>
    <w:rsid w:val="00FE32C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affffc">
    <w:name w:val="Подподпункт"/>
    <w:basedOn w:val="a0"/>
    <w:rsid w:val="00E71E6D"/>
    <w:pPr>
      <w:widowControl w:val="0"/>
      <w:tabs>
        <w:tab w:val="left" w:pos="5585"/>
      </w:tabs>
      <w:spacing w:line="300" w:lineRule="auto"/>
      <w:jc w:val="both"/>
    </w:pPr>
    <w:rPr>
      <w:szCs w:val="28"/>
    </w:rPr>
  </w:style>
  <w:style w:type="paragraph" w:customStyle="1" w:styleId="260">
    <w:name w:val="Обычный26"/>
    <w:rsid w:val="00E71E6D"/>
    <w:pPr>
      <w:widowControl w:val="0"/>
      <w:suppressAutoHyphens/>
      <w:spacing w:line="300" w:lineRule="auto"/>
    </w:pPr>
    <w:rPr>
      <w:rFonts w:eastAsia="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affffc">
    <w:name w:val="Подподпункт"/>
    <w:basedOn w:val="a0"/>
    <w:rsid w:val="00E71E6D"/>
    <w:pPr>
      <w:widowControl w:val="0"/>
      <w:tabs>
        <w:tab w:val="left" w:pos="5585"/>
      </w:tabs>
      <w:spacing w:line="300" w:lineRule="auto"/>
      <w:jc w:val="both"/>
    </w:pPr>
    <w:rPr>
      <w:szCs w:val="28"/>
    </w:rPr>
  </w:style>
  <w:style w:type="paragraph" w:customStyle="1" w:styleId="260">
    <w:name w:val="Обычный26"/>
    <w:rsid w:val="00E71E6D"/>
    <w:pPr>
      <w:widowControl w:val="0"/>
      <w:suppressAutoHyphens/>
      <w:spacing w:line="300" w:lineRule="auto"/>
    </w:pPr>
    <w:rPr>
      <w:rFonts w:eastAsia="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1466-7BF2-44C2-8784-A2BCC09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3911</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7</cp:revision>
  <cp:lastPrinted>2016-01-19T12:28:00Z</cp:lastPrinted>
  <dcterms:created xsi:type="dcterms:W3CDTF">2018-12-13T09:01:00Z</dcterms:created>
  <dcterms:modified xsi:type="dcterms:W3CDTF">2018-12-19T09:32:00Z</dcterms:modified>
</cp:coreProperties>
</file>