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BC" w:rsidRPr="00736F50" w:rsidRDefault="005457BC" w:rsidP="00107C39">
      <w:pPr>
        <w:spacing w:after="0"/>
        <w:jc w:val="center"/>
      </w:pPr>
    </w:p>
    <w:p w:rsidR="00BA35A3" w:rsidRPr="00736F50" w:rsidRDefault="00BA35A3" w:rsidP="00BA35A3">
      <w:pPr>
        <w:keepNext/>
        <w:keepLines/>
        <w:ind w:right="257"/>
        <w:jc w:val="center"/>
        <w:outlineLvl w:val="0"/>
        <w:rPr>
          <w:b/>
          <w:szCs w:val="28"/>
        </w:rPr>
      </w:pPr>
      <w:r w:rsidRPr="00736F50">
        <w:rPr>
          <w:b/>
          <w:szCs w:val="28"/>
        </w:rPr>
        <w:t>ТЕХНИЧЕСКОЕ ЗАДАНИЕ</w:t>
      </w:r>
    </w:p>
    <w:p w:rsidR="00BD2185" w:rsidRPr="00736F50" w:rsidRDefault="00BD2185" w:rsidP="00107C39">
      <w:pPr>
        <w:spacing w:after="0"/>
        <w:jc w:val="center"/>
      </w:pPr>
    </w:p>
    <w:p w:rsidR="00A66C4C" w:rsidRPr="00736F50" w:rsidRDefault="00A66C4C" w:rsidP="00107C39">
      <w:pPr>
        <w:spacing w:after="0"/>
        <w:jc w:val="center"/>
      </w:pPr>
    </w:p>
    <w:p w:rsidR="00A66C4C" w:rsidRPr="00736F50" w:rsidRDefault="00A66C4C" w:rsidP="00A66C4C">
      <w:pPr>
        <w:spacing w:after="0"/>
        <w:ind w:right="-886"/>
        <w:jc w:val="center"/>
        <w:rPr>
          <w:b/>
        </w:rPr>
      </w:pPr>
      <w:r w:rsidRPr="00736F50">
        <w:rPr>
          <w:b/>
        </w:rPr>
        <w:t>ВЫПОЛНЕНИЕ РАБОТ</w:t>
      </w:r>
      <w:r w:rsidR="005A415C" w:rsidRPr="00736F50">
        <w:rPr>
          <w:b/>
        </w:rPr>
        <w:t xml:space="preserve"> ПО ИЗГОТОВЛЕНИЮ </w:t>
      </w:r>
      <w:r w:rsidR="009C36B9" w:rsidRPr="00736F50">
        <w:rPr>
          <w:b/>
        </w:rPr>
        <w:t>ПРОТЕЗОВ ВЕРХНИХ</w:t>
      </w:r>
      <w:r w:rsidR="005A415C" w:rsidRPr="00736F50">
        <w:rPr>
          <w:b/>
        </w:rPr>
        <w:t xml:space="preserve"> И НИЖНИХ</w:t>
      </w:r>
      <w:r w:rsidRPr="00736F50">
        <w:rPr>
          <w:b/>
        </w:rPr>
        <w:t xml:space="preserve"> КОНЕЧНОСТЕЙ </w:t>
      </w:r>
    </w:p>
    <w:p w:rsidR="00A66C4C" w:rsidRPr="00736F50" w:rsidRDefault="00A66C4C" w:rsidP="00A66C4C">
      <w:pPr>
        <w:spacing w:after="0"/>
        <w:ind w:right="-886"/>
        <w:jc w:val="center"/>
        <w:rPr>
          <w:b/>
        </w:rPr>
      </w:pPr>
      <w:r w:rsidRPr="00736F50">
        <w:rPr>
          <w:b/>
        </w:rPr>
        <w:t>ДЛЯ ИНВАЛИДОВ В 201</w:t>
      </w:r>
      <w:r w:rsidR="005A415C" w:rsidRPr="00736F50">
        <w:rPr>
          <w:b/>
        </w:rPr>
        <w:t>9</w:t>
      </w:r>
      <w:r w:rsidRPr="00736F50">
        <w:rPr>
          <w:b/>
        </w:rPr>
        <w:t xml:space="preserve"> ГОДУ</w:t>
      </w:r>
    </w:p>
    <w:p w:rsidR="005A415C" w:rsidRPr="00736F50" w:rsidRDefault="005A415C" w:rsidP="005A415C">
      <w:pPr>
        <w:keepNext/>
        <w:keepLines/>
      </w:pPr>
    </w:p>
    <w:p w:rsidR="005A415C" w:rsidRPr="00736F50" w:rsidRDefault="005A415C" w:rsidP="005A415C">
      <w:pPr>
        <w:widowControl w:val="0"/>
        <w:spacing w:after="0"/>
      </w:pPr>
      <w:r w:rsidRPr="00736F50">
        <w:rPr>
          <w:b/>
          <w:bCs/>
        </w:rPr>
        <w:t xml:space="preserve">Способ определения исполнителя (подрядчика, поставщика): </w:t>
      </w:r>
      <w:r w:rsidRPr="00736F50">
        <w:t>открытый конкурс.</w:t>
      </w:r>
    </w:p>
    <w:p w:rsidR="005A415C" w:rsidRPr="00736F50" w:rsidRDefault="005A415C" w:rsidP="005A415C">
      <w:pPr>
        <w:widowControl w:val="0"/>
        <w:spacing w:after="0"/>
        <w:rPr>
          <w:bCs/>
        </w:rPr>
      </w:pPr>
      <w:r w:rsidRPr="00736F50">
        <w:rPr>
          <w:b/>
        </w:rPr>
        <w:t xml:space="preserve">Наименование объекта закупки: </w:t>
      </w:r>
      <w:r w:rsidRPr="00736F50">
        <w:rPr>
          <w:bCs/>
        </w:rPr>
        <w:t>выполнение работ по изготовлению протезов верхних и нижних конечностей для инвалидов в 2019 году</w:t>
      </w:r>
    </w:p>
    <w:p w:rsidR="005A415C" w:rsidRPr="00736F50" w:rsidRDefault="005A415C" w:rsidP="005A415C">
      <w:pPr>
        <w:widowControl w:val="0"/>
        <w:spacing w:after="0"/>
      </w:pPr>
      <w:r w:rsidRPr="00736F50">
        <w:rPr>
          <w:b/>
        </w:rPr>
        <w:t>Количество поставляемого товара (объем выполняемых работ, оказываемых услуг):</w:t>
      </w:r>
      <w:r w:rsidRPr="00736F50">
        <w:t xml:space="preserve"> –  </w:t>
      </w:r>
      <w:r w:rsidR="006D2BCB">
        <w:t>185</w:t>
      </w:r>
      <w:r w:rsidRPr="00736F50">
        <w:t xml:space="preserve"> Изделий.</w:t>
      </w:r>
    </w:p>
    <w:p w:rsidR="005A415C" w:rsidRPr="00736F50" w:rsidRDefault="005A415C" w:rsidP="005A415C">
      <w:pPr>
        <w:widowControl w:val="0"/>
        <w:spacing w:after="0"/>
      </w:pPr>
      <w:r w:rsidRPr="00736F50">
        <w:rPr>
          <w:b/>
        </w:rPr>
        <w:t xml:space="preserve">Срок действия Контракта: </w:t>
      </w:r>
      <w:r w:rsidRPr="00736F50">
        <w:t>контра</w:t>
      </w:r>
      <w:proofErr w:type="gramStart"/>
      <w:r w:rsidRPr="00736F50">
        <w:t>кт вст</w:t>
      </w:r>
      <w:proofErr w:type="gramEnd"/>
      <w:r w:rsidRPr="00736F50">
        <w:t>упает в силу с даты подписания контракта и действует до 25 декабря 2019 года.</w:t>
      </w:r>
    </w:p>
    <w:p w:rsidR="005A415C" w:rsidRPr="00736F50" w:rsidRDefault="005A415C" w:rsidP="005A415C">
      <w:pPr>
        <w:widowControl w:val="0"/>
        <w:spacing w:after="0"/>
      </w:pPr>
      <w:r w:rsidRPr="00736F50">
        <w:rPr>
          <w:b/>
        </w:rPr>
        <w:t>Место выполнения работ:</w:t>
      </w:r>
      <w:r w:rsidRPr="00736F50">
        <w:t xml:space="preserve"> Москва, Московская область. </w:t>
      </w:r>
    </w:p>
    <w:p w:rsidR="005A415C" w:rsidRPr="00736F50" w:rsidRDefault="005A415C" w:rsidP="005A415C">
      <w:pPr>
        <w:spacing w:after="0"/>
        <w:rPr>
          <w:b/>
          <w:bCs/>
        </w:rPr>
      </w:pPr>
      <w:r w:rsidRPr="00736F50">
        <w:rPr>
          <w:b/>
          <w:bCs/>
        </w:rPr>
        <w:t xml:space="preserve">Начальная (максимальная) цена Контракта: </w:t>
      </w:r>
      <w:r w:rsidR="006D2BCB" w:rsidRPr="006D2BCB">
        <w:rPr>
          <w:b/>
          <w:bCs/>
        </w:rPr>
        <w:t>69 855 890 (Шестьдесят девять миллионов восемьсот пятьдесят пять тысяч восемь</w:t>
      </w:r>
      <w:r w:rsidR="006D2BCB">
        <w:rPr>
          <w:b/>
          <w:bCs/>
        </w:rPr>
        <w:t>сот девяносто) рублей 87 копеек</w:t>
      </w:r>
      <w:r w:rsidRPr="00736F50">
        <w:rPr>
          <w:b/>
          <w:bCs/>
        </w:rPr>
        <w:t>.</w:t>
      </w:r>
    </w:p>
    <w:p w:rsidR="005A415C" w:rsidRPr="00736F50" w:rsidRDefault="005A415C" w:rsidP="005A415C">
      <w:pPr>
        <w:widowControl w:val="0"/>
        <w:spacing w:after="0"/>
      </w:pPr>
      <w:proofErr w:type="gramStart"/>
      <w:r w:rsidRPr="00736F50">
        <w:t>В цену Контракта включаются все расходы по исполнению Контракта,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roofErr w:type="gramEnd"/>
    </w:p>
    <w:p w:rsidR="005A415C" w:rsidRPr="00736F50" w:rsidRDefault="003157FD" w:rsidP="005A415C">
      <w:pPr>
        <w:widowControl w:val="0"/>
        <w:autoSpaceDE w:val="0"/>
        <w:spacing w:after="0"/>
      </w:pPr>
      <w:r w:rsidRPr="003157FD">
        <w:rPr>
          <w:b/>
        </w:rPr>
        <w:t>Качество</w:t>
      </w:r>
      <w:r>
        <w:t xml:space="preserve">: </w:t>
      </w:r>
      <w:r w:rsidR="005A415C" w:rsidRPr="00736F50">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5A415C" w:rsidRPr="00736F50" w:rsidRDefault="005A415C" w:rsidP="005A415C">
      <w:pPr>
        <w:widowControl w:val="0"/>
        <w:numPr>
          <w:ilvl w:val="0"/>
          <w:numId w:val="130"/>
        </w:numPr>
        <w:autoSpaceDE w:val="0"/>
        <w:spacing w:after="0"/>
        <w:ind w:left="284" w:hanging="284"/>
      </w:pPr>
      <w:r w:rsidRPr="00736F50">
        <w:t xml:space="preserve">ГОСТ </w:t>
      </w:r>
      <w:proofErr w:type="gramStart"/>
      <w:r w:rsidRPr="00736F50">
        <w:t>Р</w:t>
      </w:r>
      <w:proofErr w:type="gramEnd"/>
      <w:r w:rsidRPr="00736F50">
        <w:t xml:space="preserve"> ИСО 22523-2007 «Протезы конечностей и </w:t>
      </w:r>
      <w:proofErr w:type="spellStart"/>
      <w:r w:rsidRPr="00736F50">
        <w:t>ортезы</w:t>
      </w:r>
      <w:proofErr w:type="spellEnd"/>
      <w:r w:rsidRPr="00736F50">
        <w:t xml:space="preserve"> наружные. Требования и методы испытаний»;</w:t>
      </w:r>
    </w:p>
    <w:p w:rsidR="005A415C" w:rsidRPr="00736F50" w:rsidRDefault="005A415C" w:rsidP="005A415C">
      <w:pPr>
        <w:widowControl w:val="0"/>
        <w:numPr>
          <w:ilvl w:val="0"/>
          <w:numId w:val="130"/>
        </w:numPr>
        <w:autoSpaceDE w:val="0"/>
        <w:spacing w:after="0"/>
        <w:ind w:left="284" w:hanging="284"/>
      </w:pPr>
      <w:r w:rsidRPr="00736F50">
        <w:t xml:space="preserve">ГОСТ </w:t>
      </w:r>
      <w:proofErr w:type="gramStart"/>
      <w:r w:rsidRPr="00736F50">
        <w:t>Р</w:t>
      </w:r>
      <w:proofErr w:type="gramEnd"/>
      <w:r w:rsidRPr="00736F50">
        <w:t xml:space="preserve"> ИСО 15032-2001 «Протезы. Испытания конструкции тазобедренных узлов»;</w:t>
      </w:r>
    </w:p>
    <w:p w:rsidR="005A415C" w:rsidRPr="00736F50" w:rsidRDefault="005A415C" w:rsidP="005A415C">
      <w:pPr>
        <w:widowControl w:val="0"/>
        <w:numPr>
          <w:ilvl w:val="0"/>
          <w:numId w:val="130"/>
        </w:numPr>
        <w:autoSpaceDE w:val="0"/>
        <w:spacing w:after="0"/>
        <w:ind w:left="284" w:hanging="284"/>
      </w:pPr>
      <w:r w:rsidRPr="00736F50">
        <w:t xml:space="preserve">ГОСТ </w:t>
      </w:r>
      <w:proofErr w:type="gramStart"/>
      <w:r w:rsidRPr="00736F50">
        <w:t>Р</w:t>
      </w:r>
      <w:proofErr w:type="gramEnd"/>
      <w:r w:rsidRPr="00736F50">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5A415C" w:rsidRPr="00736F50" w:rsidRDefault="005A415C" w:rsidP="005A415C">
      <w:pPr>
        <w:widowControl w:val="0"/>
        <w:numPr>
          <w:ilvl w:val="0"/>
          <w:numId w:val="130"/>
        </w:numPr>
        <w:autoSpaceDE w:val="0"/>
        <w:spacing w:after="0"/>
        <w:ind w:left="284" w:hanging="284"/>
      </w:pPr>
      <w:r w:rsidRPr="00736F50">
        <w:t xml:space="preserve">ГОСТ </w:t>
      </w:r>
      <w:proofErr w:type="gramStart"/>
      <w:r w:rsidRPr="00736F50">
        <w:t>Р</w:t>
      </w:r>
      <w:proofErr w:type="gramEnd"/>
      <w:r w:rsidRPr="00736F50">
        <w:t xml:space="preserve"> 15.111-2015 «Система разработки и постановки продукции на производство. Технические средства реабилитации инвалидов»;</w:t>
      </w:r>
    </w:p>
    <w:p w:rsidR="005A415C" w:rsidRPr="00736F50" w:rsidRDefault="005A415C" w:rsidP="005A415C">
      <w:pPr>
        <w:widowControl w:val="0"/>
        <w:numPr>
          <w:ilvl w:val="0"/>
          <w:numId w:val="130"/>
        </w:numPr>
        <w:autoSpaceDE w:val="0"/>
        <w:spacing w:after="0"/>
        <w:ind w:left="284" w:hanging="284"/>
      </w:pPr>
      <w:r w:rsidRPr="00736F50">
        <w:t xml:space="preserve">ГОСТ </w:t>
      </w:r>
      <w:proofErr w:type="gramStart"/>
      <w:r w:rsidRPr="00736F50">
        <w:t>Р</w:t>
      </w:r>
      <w:proofErr w:type="gramEnd"/>
      <w:r w:rsidRPr="00736F50">
        <w:t xml:space="preserve"> ИСО 9999-2014 «Вспомогательные средства для людей с ограничениями жизнедеятельности. Классификация и терминология».</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736F50">
        <w:rPr>
          <w:rFonts w:ascii="Times New Roman" w:hAnsi="Times New Roman"/>
          <w:sz w:val="24"/>
          <w:szCs w:val="24"/>
        </w:rPr>
        <w:t>цитотоксичность</w:t>
      </w:r>
      <w:proofErr w:type="spellEnd"/>
      <w:r w:rsidRPr="00736F50">
        <w:rPr>
          <w:rFonts w:ascii="Times New Roman" w:hAnsi="Times New Roman"/>
          <w:sz w:val="24"/>
          <w:szCs w:val="24"/>
        </w:rPr>
        <w:t xml:space="preserve">: методы </w:t>
      </w:r>
      <w:proofErr w:type="spellStart"/>
      <w:r w:rsidRPr="00736F50">
        <w:rPr>
          <w:rFonts w:ascii="Times New Roman" w:hAnsi="Times New Roman"/>
          <w:sz w:val="24"/>
          <w:szCs w:val="24"/>
        </w:rPr>
        <w:t>in</w:t>
      </w:r>
      <w:proofErr w:type="spellEnd"/>
      <w:r w:rsidRPr="00736F50">
        <w:rPr>
          <w:rFonts w:ascii="Times New Roman" w:hAnsi="Times New Roman"/>
          <w:sz w:val="24"/>
          <w:szCs w:val="24"/>
        </w:rPr>
        <w:t xml:space="preserve"> </w:t>
      </w:r>
      <w:proofErr w:type="spellStart"/>
      <w:r w:rsidRPr="00736F50">
        <w:rPr>
          <w:rFonts w:ascii="Times New Roman" w:hAnsi="Times New Roman"/>
          <w:sz w:val="24"/>
          <w:szCs w:val="24"/>
        </w:rPr>
        <w:t>vitro</w:t>
      </w:r>
      <w:proofErr w:type="spellEnd"/>
      <w:r w:rsidRPr="00736F50">
        <w:rPr>
          <w:rFonts w:ascii="Times New Roman" w:hAnsi="Times New Roman"/>
          <w:sz w:val="24"/>
          <w:szCs w:val="24"/>
        </w:rPr>
        <w:t>»;</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lastRenderedPageBreak/>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52770-2016 «Изделия медицинские. Требования безопасности. Методы санитарно-химических и токсикологических испытаний»;</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51819-2001 «Протезирование и </w:t>
      </w:r>
      <w:proofErr w:type="spellStart"/>
      <w:r w:rsidRPr="00736F50">
        <w:rPr>
          <w:rFonts w:ascii="Times New Roman" w:hAnsi="Times New Roman"/>
          <w:sz w:val="24"/>
          <w:szCs w:val="24"/>
        </w:rPr>
        <w:t>ортезирование</w:t>
      </w:r>
      <w:proofErr w:type="spellEnd"/>
      <w:r w:rsidRPr="00736F50">
        <w:rPr>
          <w:rFonts w:ascii="Times New Roman" w:hAnsi="Times New Roman"/>
          <w:sz w:val="24"/>
          <w:szCs w:val="24"/>
        </w:rPr>
        <w:t xml:space="preserve"> верхних и нижних конечностей. Термины и определения». </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51191-2007 «Узлы протезов нижних конечностей. Технические требования и методы испытаний»;</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15.111-2015 «Система разработки и постановки продукции на производство. Технические средства реабилитации инвалидов»;</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ИСО 9999-2014 «Вспомогательные средства для людей с ограничениями жизнедеятельности. Классификация и терминология».</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736F50">
        <w:rPr>
          <w:rFonts w:ascii="Times New Roman" w:hAnsi="Times New Roman"/>
          <w:sz w:val="24"/>
          <w:szCs w:val="24"/>
        </w:rPr>
        <w:t>цитотоксичность</w:t>
      </w:r>
      <w:proofErr w:type="spellEnd"/>
      <w:r w:rsidRPr="00736F50">
        <w:rPr>
          <w:rFonts w:ascii="Times New Roman" w:hAnsi="Times New Roman"/>
          <w:sz w:val="24"/>
          <w:szCs w:val="24"/>
        </w:rPr>
        <w:t xml:space="preserve">: методы </w:t>
      </w:r>
      <w:proofErr w:type="spellStart"/>
      <w:r w:rsidRPr="00736F50">
        <w:rPr>
          <w:rFonts w:ascii="Times New Roman" w:hAnsi="Times New Roman"/>
          <w:sz w:val="24"/>
          <w:szCs w:val="24"/>
        </w:rPr>
        <w:t>in</w:t>
      </w:r>
      <w:proofErr w:type="spellEnd"/>
      <w:r w:rsidRPr="00736F50">
        <w:rPr>
          <w:rFonts w:ascii="Times New Roman" w:hAnsi="Times New Roman"/>
          <w:sz w:val="24"/>
          <w:szCs w:val="24"/>
        </w:rPr>
        <w:t xml:space="preserve"> </w:t>
      </w:r>
      <w:proofErr w:type="spellStart"/>
      <w:r w:rsidRPr="00736F50">
        <w:rPr>
          <w:rFonts w:ascii="Times New Roman" w:hAnsi="Times New Roman"/>
          <w:sz w:val="24"/>
          <w:szCs w:val="24"/>
        </w:rPr>
        <w:t>vitro</w:t>
      </w:r>
      <w:proofErr w:type="spellEnd"/>
      <w:r w:rsidRPr="00736F50">
        <w:rPr>
          <w:rFonts w:ascii="Times New Roman" w:hAnsi="Times New Roman"/>
          <w:sz w:val="24"/>
          <w:szCs w:val="24"/>
        </w:rPr>
        <w:t>»;</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52770-2016 «Изделия медицинские. Требования безопасности. Методы санитарно-химических и токсикологических испытаний»;</w:t>
      </w:r>
    </w:p>
    <w:p w:rsidR="005A415C" w:rsidRPr="00736F50" w:rsidRDefault="005A415C" w:rsidP="005A415C">
      <w:pPr>
        <w:pStyle w:val="afffffff4"/>
        <w:numPr>
          <w:ilvl w:val="0"/>
          <w:numId w:val="130"/>
        </w:numPr>
        <w:ind w:left="284" w:hanging="284"/>
        <w:rPr>
          <w:rFonts w:ascii="Times New Roman" w:hAnsi="Times New Roman"/>
          <w:sz w:val="24"/>
          <w:szCs w:val="24"/>
        </w:rPr>
      </w:pPr>
      <w:r w:rsidRPr="00736F50">
        <w:rPr>
          <w:rFonts w:ascii="Times New Roman" w:hAnsi="Times New Roman"/>
          <w:sz w:val="24"/>
          <w:szCs w:val="24"/>
        </w:rPr>
        <w:t xml:space="preserve">ГОСТ </w:t>
      </w:r>
      <w:proofErr w:type="gramStart"/>
      <w:r w:rsidRPr="00736F50">
        <w:rPr>
          <w:rFonts w:ascii="Times New Roman" w:hAnsi="Times New Roman"/>
          <w:sz w:val="24"/>
          <w:szCs w:val="24"/>
        </w:rPr>
        <w:t>Р</w:t>
      </w:r>
      <w:proofErr w:type="gramEnd"/>
      <w:r w:rsidRPr="00736F50">
        <w:rPr>
          <w:rFonts w:ascii="Times New Roman" w:hAnsi="Times New Roman"/>
          <w:sz w:val="24"/>
          <w:szCs w:val="24"/>
        </w:rPr>
        <w:t xml:space="preserve"> 53869-2010 «Протезы нижних конечностей. Технические требования».</w:t>
      </w:r>
    </w:p>
    <w:p w:rsidR="005A415C" w:rsidRPr="00736F50" w:rsidRDefault="005A415C" w:rsidP="005A415C">
      <w:pPr>
        <w:widowControl w:val="0"/>
        <w:autoSpaceDE w:val="0"/>
        <w:spacing w:after="0"/>
      </w:pPr>
      <w:r w:rsidRPr="00736F50">
        <w:t>Изделия должны быть в упаковке, защищающей от повреждений и воздействия внешней среды.</w:t>
      </w:r>
    </w:p>
    <w:p w:rsidR="005A415C" w:rsidRPr="00736F50" w:rsidRDefault="005A415C" w:rsidP="005A415C">
      <w:pPr>
        <w:widowControl w:val="0"/>
        <w:autoSpaceDE w:val="0"/>
        <w:spacing w:after="0"/>
      </w:pPr>
      <w:r w:rsidRPr="003157FD">
        <w:rPr>
          <w:b/>
        </w:rPr>
        <w:t>Маркировка</w:t>
      </w:r>
      <w:r w:rsidRPr="00736F50">
        <w:t>.</w:t>
      </w:r>
    </w:p>
    <w:p w:rsidR="005A415C" w:rsidRPr="00736F50" w:rsidRDefault="005A415C" w:rsidP="005A415C">
      <w:pPr>
        <w:autoSpaceDE w:val="0"/>
        <w:autoSpaceDN w:val="0"/>
        <w:adjustRightInd w:val="0"/>
        <w:spacing w:after="0"/>
      </w:pPr>
      <w:r w:rsidRPr="00736F50">
        <w:t xml:space="preserve">Маркировка должна соответствовать ГОСТ  </w:t>
      </w:r>
      <w:proofErr w:type="gramStart"/>
      <w:r w:rsidRPr="00736F50">
        <w:t>Р</w:t>
      </w:r>
      <w:proofErr w:type="gramEnd"/>
      <w:r w:rsidRPr="00736F50">
        <w:t xml:space="preserve"> ИСО 22523-2007 «Протезы конечностей и </w:t>
      </w:r>
      <w:proofErr w:type="spellStart"/>
      <w:r w:rsidRPr="00736F50">
        <w:t>ортезы</w:t>
      </w:r>
      <w:proofErr w:type="spellEnd"/>
      <w:r w:rsidRPr="00736F50">
        <w:t xml:space="preserve"> наружные. Требования и методы испытаний», а также содержать:</w:t>
      </w:r>
    </w:p>
    <w:p w:rsidR="005A415C" w:rsidRPr="00736F50" w:rsidRDefault="005A415C" w:rsidP="005A415C">
      <w:pPr>
        <w:autoSpaceDE w:val="0"/>
        <w:autoSpaceDN w:val="0"/>
        <w:adjustRightInd w:val="0"/>
        <w:spacing w:after="0"/>
      </w:pPr>
      <w:r w:rsidRPr="00736F50">
        <w:t>- наименование страны-изготовителя;</w:t>
      </w:r>
    </w:p>
    <w:p w:rsidR="005A415C" w:rsidRPr="00736F50" w:rsidRDefault="005A415C" w:rsidP="005A415C">
      <w:pPr>
        <w:autoSpaceDE w:val="0"/>
        <w:autoSpaceDN w:val="0"/>
        <w:adjustRightInd w:val="0"/>
        <w:spacing w:after="0"/>
      </w:pPr>
      <w:r w:rsidRPr="00736F50">
        <w:t>- наименование и местонахождение изготовителя (продавца, поставщика), товарный знак (при наличии);</w:t>
      </w:r>
    </w:p>
    <w:p w:rsidR="005A415C" w:rsidRPr="00736F50" w:rsidRDefault="005A415C" w:rsidP="005A415C">
      <w:pPr>
        <w:autoSpaceDE w:val="0"/>
        <w:autoSpaceDN w:val="0"/>
        <w:adjustRightInd w:val="0"/>
        <w:spacing w:after="0"/>
      </w:pPr>
      <w:r w:rsidRPr="00736F50">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5A415C" w:rsidRPr="00736F50" w:rsidRDefault="005A415C" w:rsidP="005A415C">
      <w:pPr>
        <w:autoSpaceDE w:val="0"/>
        <w:autoSpaceDN w:val="0"/>
        <w:adjustRightInd w:val="0"/>
        <w:spacing w:after="0"/>
      </w:pPr>
      <w:r w:rsidRPr="00736F50">
        <w:t>- номер артикула (при наличии);</w:t>
      </w:r>
    </w:p>
    <w:p w:rsidR="005A415C" w:rsidRPr="00736F50" w:rsidRDefault="005A415C" w:rsidP="005A415C">
      <w:pPr>
        <w:autoSpaceDE w:val="0"/>
        <w:autoSpaceDN w:val="0"/>
        <w:adjustRightInd w:val="0"/>
        <w:spacing w:after="0"/>
      </w:pPr>
      <w:r w:rsidRPr="00736F50">
        <w:t>- дату (месяц, год) изготовления;</w:t>
      </w:r>
    </w:p>
    <w:p w:rsidR="005A415C" w:rsidRPr="00736F50" w:rsidRDefault="005A415C" w:rsidP="005A415C">
      <w:pPr>
        <w:autoSpaceDE w:val="0"/>
        <w:autoSpaceDN w:val="0"/>
        <w:adjustRightInd w:val="0"/>
        <w:spacing w:after="0"/>
      </w:pPr>
      <w:r w:rsidRPr="00736F50">
        <w:t>- идентификационный номер реестра Получателей;</w:t>
      </w:r>
    </w:p>
    <w:p w:rsidR="005A415C" w:rsidRPr="00736F50" w:rsidRDefault="005A415C" w:rsidP="005A415C">
      <w:pPr>
        <w:autoSpaceDE w:val="0"/>
        <w:autoSpaceDN w:val="0"/>
        <w:adjustRightInd w:val="0"/>
        <w:spacing w:after="0"/>
      </w:pPr>
      <w:r w:rsidRPr="00736F50">
        <w:t>- штриховой код (при наличии).</w:t>
      </w:r>
    </w:p>
    <w:p w:rsidR="005A415C" w:rsidRPr="00736F50" w:rsidRDefault="005A415C" w:rsidP="005A415C">
      <w:pPr>
        <w:autoSpaceDE w:val="0"/>
        <w:autoSpaceDN w:val="0"/>
        <w:adjustRightInd w:val="0"/>
        <w:spacing w:after="0"/>
      </w:pPr>
      <w:r w:rsidRPr="00736F50">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5A415C" w:rsidRPr="00736F50" w:rsidRDefault="005A415C" w:rsidP="005A415C">
      <w:pPr>
        <w:autoSpaceDE w:val="0"/>
        <w:autoSpaceDN w:val="0"/>
        <w:spacing w:after="0"/>
      </w:pPr>
      <w:r w:rsidRPr="00736F50">
        <w:t xml:space="preserve">Вся упаковка и маркировка на ней должны соответствовать требованиям нормативных актов Российской Федерации. </w:t>
      </w:r>
    </w:p>
    <w:p w:rsidR="005A415C" w:rsidRPr="00736F50" w:rsidRDefault="005A415C" w:rsidP="005A415C">
      <w:pPr>
        <w:autoSpaceDE w:val="0"/>
        <w:autoSpaceDN w:val="0"/>
        <w:spacing w:after="0"/>
      </w:pPr>
      <w:r w:rsidRPr="00736F50">
        <w:lastRenderedPageBreak/>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3157FD" w:rsidRDefault="005A415C" w:rsidP="003157FD">
      <w:pPr>
        <w:autoSpaceDE w:val="0"/>
        <w:autoSpaceDN w:val="0"/>
        <w:spacing w:after="0"/>
      </w:pPr>
      <w:r w:rsidRPr="00736F50">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5A415C" w:rsidRPr="00736F50" w:rsidRDefault="005A415C" w:rsidP="003157FD">
      <w:pPr>
        <w:autoSpaceDE w:val="0"/>
        <w:autoSpaceDN w:val="0"/>
        <w:spacing w:after="0"/>
      </w:pPr>
      <w:r w:rsidRPr="00736F50">
        <w:t>Изделия должны быть новыми, свободными от прав третьих лиц.</w:t>
      </w:r>
    </w:p>
    <w:p w:rsidR="005A415C" w:rsidRPr="00736F50" w:rsidRDefault="005A415C" w:rsidP="005A415C">
      <w:pPr>
        <w:widowControl w:val="0"/>
        <w:spacing w:after="0"/>
      </w:pPr>
      <w:r w:rsidRPr="00736F50">
        <w:t>Изделия должны отвечать следующим требованиям:</w:t>
      </w:r>
    </w:p>
    <w:p w:rsidR="005A415C" w:rsidRPr="00736F50" w:rsidRDefault="005A415C" w:rsidP="005A415C">
      <w:pPr>
        <w:pStyle w:val="afffffff4"/>
        <w:rPr>
          <w:sz w:val="24"/>
        </w:rPr>
      </w:pPr>
    </w:p>
    <w:p w:rsidR="005A415C" w:rsidRPr="00736F50" w:rsidRDefault="005A415C" w:rsidP="005A415C">
      <w:pPr>
        <w:jc w:val="center"/>
        <w:rPr>
          <w:b/>
        </w:rPr>
      </w:pPr>
      <w:r w:rsidRPr="00736F50">
        <w:rPr>
          <w:b/>
        </w:rPr>
        <w:t>СПЕЦИФИКАЦИЯ</w:t>
      </w:r>
    </w:p>
    <w:p w:rsidR="005A415C" w:rsidRPr="00736F50" w:rsidRDefault="005A415C" w:rsidP="005A415C">
      <w:pPr>
        <w:jc w:val="center"/>
      </w:pPr>
      <w:r w:rsidRPr="00736F50">
        <w:t>(описание 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440"/>
        <w:gridCol w:w="937"/>
        <w:gridCol w:w="7731"/>
        <w:gridCol w:w="1085"/>
        <w:gridCol w:w="1816"/>
      </w:tblGrid>
      <w:tr w:rsidR="005A415C" w:rsidRPr="00736F50" w:rsidTr="005A415C">
        <w:trPr>
          <w:trHeight w:val="566"/>
        </w:trPr>
        <w:tc>
          <w:tcPr>
            <w:tcW w:w="263" w:type="pct"/>
            <w:shd w:val="clear" w:color="auto" w:fill="auto"/>
            <w:noWrap/>
            <w:vAlign w:val="center"/>
            <w:hideMark/>
          </w:tcPr>
          <w:p w:rsidR="005A415C" w:rsidRPr="00736F50" w:rsidRDefault="005A415C" w:rsidP="00851BD6">
            <w:pPr>
              <w:keepLines/>
              <w:widowControl w:val="0"/>
              <w:spacing w:after="0"/>
              <w:jc w:val="center"/>
              <w:rPr>
                <w:b/>
                <w:sz w:val="18"/>
                <w:szCs w:val="18"/>
              </w:rPr>
            </w:pPr>
            <w:r w:rsidRPr="00736F50">
              <w:rPr>
                <w:b/>
                <w:sz w:val="18"/>
                <w:szCs w:val="18"/>
              </w:rPr>
              <w:t>№</w:t>
            </w:r>
          </w:p>
          <w:p w:rsidR="005A415C" w:rsidRPr="00736F50" w:rsidRDefault="005A415C" w:rsidP="00851BD6">
            <w:pPr>
              <w:keepLines/>
              <w:widowControl w:val="0"/>
              <w:spacing w:after="0"/>
              <w:jc w:val="center"/>
              <w:rPr>
                <w:b/>
                <w:sz w:val="18"/>
                <w:szCs w:val="18"/>
              </w:rPr>
            </w:pPr>
            <w:proofErr w:type="spellStart"/>
            <w:proofErr w:type="gramStart"/>
            <w:r w:rsidRPr="00736F50">
              <w:rPr>
                <w:b/>
                <w:sz w:val="18"/>
                <w:szCs w:val="18"/>
              </w:rPr>
              <w:t>п</w:t>
            </w:r>
            <w:proofErr w:type="spellEnd"/>
            <w:proofErr w:type="gramEnd"/>
            <w:r w:rsidRPr="00736F50">
              <w:rPr>
                <w:b/>
                <w:sz w:val="18"/>
                <w:szCs w:val="18"/>
              </w:rPr>
              <w:t>/</w:t>
            </w:r>
            <w:proofErr w:type="spellStart"/>
            <w:r w:rsidRPr="00736F50">
              <w:rPr>
                <w:b/>
                <w:sz w:val="18"/>
                <w:szCs w:val="18"/>
              </w:rPr>
              <w:t>п</w:t>
            </w:r>
            <w:proofErr w:type="spellEnd"/>
          </w:p>
        </w:tc>
        <w:tc>
          <w:tcPr>
            <w:tcW w:w="825" w:type="pct"/>
            <w:shd w:val="clear" w:color="auto" w:fill="auto"/>
            <w:hideMark/>
          </w:tcPr>
          <w:p w:rsidR="005A415C" w:rsidRPr="00736F50" w:rsidRDefault="005A415C" w:rsidP="00851BD6">
            <w:pPr>
              <w:keepLines/>
              <w:widowControl w:val="0"/>
              <w:spacing w:after="0"/>
              <w:jc w:val="center"/>
              <w:rPr>
                <w:b/>
                <w:sz w:val="18"/>
                <w:szCs w:val="18"/>
              </w:rPr>
            </w:pPr>
            <w:r w:rsidRPr="00736F50">
              <w:rPr>
                <w:b/>
                <w:sz w:val="18"/>
                <w:szCs w:val="18"/>
              </w:rPr>
              <w:t>Наименование товаров, работ, услуг</w:t>
            </w:r>
          </w:p>
        </w:tc>
        <w:tc>
          <w:tcPr>
            <w:tcW w:w="317" w:type="pct"/>
          </w:tcPr>
          <w:p w:rsidR="005A415C" w:rsidRPr="00736F50" w:rsidRDefault="005A415C" w:rsidP="00851BD6">
            <w:pPr>
              <w:keepLines/>
              <w:widowControl w:val="0"/>
              <w:spacing w:after="0"/>
              <w:jc w:val="center"/>
              <w:rPr>
                <w:b/>
                <w:sz w:val="18"/>
                <w:szCs w:val="18"/>
              </w:rPr>
            </w:pPr>
            <w:r w:rsidRPr="00736F50">
              <w:rPr>
                <w:b/>
                <w:bCs/>
                <w:sz w:val="18"/>
                <w:szCs w:val="18"/>
              </w:rPr>
              <w:t>кол-во</w:t>
            </w:r>
          </w:p>
        </w:tc>
        <w:tc>
          <w:tcPr>
            <w:tcW w:w="2614" w:type="pct"/>
            <w:shd w:val="clear" w:color="000000" w:fill="FFFFFF"/>
            <w:hideMark/>
          </w:tcPr>
          <w:p w:rsidR="005A415C" w:rsidRPr="00736F50" w:rsidRDefault="005A415C" w:rsidP="00851BD6">
            <w:pPr>
              <w:keepLines/>
              <w:widowControl w:val="0"/>
              <w:spacing w:after="0"/>
              <w:jc w:val="center"/>
              <w:rPr>
                <w:b/>
                <w:bCs/>
                <w:sz w:val="18"/>
                <w:szCs w:val="18"/>
              </w:rPr>
            </w:pPr>
            <w:r w:rsidRPr="00736F50">
              <w:rPr>
                <w:b/>
                <w:sz w:val="18"/>
                <w:szCs w:val="18"/>
              </w:rPr>
              <w:t>Характеристики Изделия</w:t>
            </w:r>
          </w:p>
        </w:tc>
        <w:tc>
          <w:tcPr>
            <w:tcW w:w="367" w:type="pct"/>
            <w:shd w:val="clear" w:color="000000" w:fill="FFFFFF"/>
          </w:tcPr>
          <w:p w:rsidR="005A415C" w:rsidRPr="00736F50" w:rsidRDefault="005A415C" w:rsidP="00851BD6">
            <w:pPr>
              <w:keepLines/>
              <w:widowControl w:val="0"/>
              <w:spacing w:after="0"/>
              <w:jc w:val="center"/>
              <w:rPr>
                <w:b/>
                <w:sz w:val="18"/>
                <w:szCs w:val="18"/>
              </w:rPr>
            </w:pPr>
            <w:r w:rsidRPr="00736F50">
              <w:rPr>
                <w:b/>
                <w:sz w:val="18"/>
                <w:szCs w:val="18"/>
              </w:rPr>
              <w:t>Цена (руб.)</w:t>
            </w:r>
          </w:p>
        </w:tc>
        <w:tc>
          <w:tcPr>
            <w:tcW w:w="614" w:type="pct"/>
            <w:shd w:val="clear" w:color="000000" w:fill="FFFFFF"/>
          </w:tcPr>
          <w:p w:rsidR="005A415C" w:rsidRPr="00736F50" w:rsidRDefault="005A415C" w:rsidP="00851BD6">
            <w:pPr>
              <w:keepLines/>
              <w:widowControl w:val="0"/>
              <w:spacing w:after="0"/>
              <w:jc w:val="center"/>
              <w:rPr>
                <w:b/>
                <w:sz w:val="18"/>
                <w:szCs w:val="18"/>
              </w:rPr>
            </w:pPr>
            <w:r w:rsidRPr="00736F50">
              <w:rPr>
                <w:b/>
                <w:sz w:val="18"/>
                <w:szCs w:val="18"/>
              </w:rPr>
              <w:t>Стоимость (руб.)</w:t>
            </w: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1</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кисти косметический            </w:t>
            </w:r>
          </w:p>
        </w:tc>
        <w:tc>
          <w:tcPr>
            <w:tcW w:w="317" w:type="pct"/>
            <w:shd w:val="clear" w:color="000000" w:fill="FFFFFF"/>
          </w:tcPr>
          <w:p w:rsidR="005A415C" w:rsidRPr="00736F50" w:rsidRDefault="006D2BCB" w:rsidP="00851BD6">
            <w:pPr>
              <w:spacing w:after="0"/>
              <w:jc w:val="left"/>
              <w:rPr>
                <w:sz w:val="16"/>
                <w:szCs w:val="16"/>
              </w:rPr>
            </w:pPr>
            <w:r>
              <w:rPr>
                <w:sz w:val="16"/>
                <w:szCs w:val="16"/>
              </w:rPr>
              <w:t>4</w:t>
            </w:r>
          </w:p>
        </w:tc>
        <w:tc>
          <w:tcPr>
            <w:tcW w:w="2614" w:type="pct"/>
            <w:shd w:val="clear" w:color="000000" w:fill="FFFFFF"/>
            <w:hideMark/>
          </w:tcPr>
          <w:p w:rsidR="005A415C" w:rsidRPr="00736F50" w:rsidRDefault="005A415C" w:rsidP="00851BD6">
            <w:pPr>
              <w:spacing w:after="0"/>
              <w:rPr>
                <w:sz w:val="16"/>
                <w:szCs w:val="16"/>
              </w:rPr>
            </w:pPr>
            <w:proofErr w:type="gramStart"/>
            <w:r w:rsidRPr="00736F50">
              <w:rPr>
                <w:sz w:val="16"/>
                <w:szCs w:val="16"/>
              </w:rPr>
              <w:t xml:space="preserve">Протез кисти косметический должен изготавливаться из косметической кисти индивидуального изготовления, которая должна состоять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должна повторять внешний вид сохранившейся верхней конечности и приемной гильзы индивидуального изготовления из термопластичных материалов.</w:t>
            </w:r>
            <w:proofErr w:type="gramEnd"/>
            <w:r w:rsidRPr="00736F50">
              <w:rPr>
                <w:sz w:val="16"/>
                <w:szCs w:val="16"/>
              </w:rPr>
              <w:t xml:space="preserve"> Жесткость арматуры в искусственных пальцах должна быть индивидуального подбора. Крепление должно быть вакуумное и/или за счет пластиковой </w:t>
            </w:r>
            <w:r w:rsidRPr="00736F50">
              <w:rPr>
                <w:sz w:val="16"/>
                <w:szCs w:val="16"/>
                <w:shd w:val="clear" w:color="auto" w:fill="FFFFFF"/>
              </w:rPr>
              <w:t>застежки</w:t>
            </w:r>
            <w:r w:rsidRPr="00736F50">
              <w:rPr>
                <w:sz w:val="16"/>
                <w:szCs w:val="16"/>
              </w:rPr>
              <w:t>. Оттенок косметической силиконовой оболочки должен воспроизводиться индивидуально, имитируя цвет кожного покрова получателя.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2</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предплечья рабочий               </w:t>
            </w:r>
          </w:p>
        </w:tc>
        <w:tc>
          <w:tcPr>
            <w:tcW w:w="317" w:type="pct"/>
            <w:shd w:val="clear" w:color="000000" w:fill="FFFFFF"/>
          </w:tcPr>
          <w:p w:rsidR="005A415C" w:rsidRPr="00736F50" w:rsidRDefault="005A415C" w:rsidP="00851BD6">
            <w:pPr>
              <w:spacing w:after="0"/>
              <w:jc w:val="left"/>
              <w:rPr>
                <w:sz w:val="16"/>
                <w:szCs w:val="16"/>
              </w:rPr>
            </w:pPr>
            <w:r w:rsidRPr="00736F50">
              <w:rPr>
                <w:sz w:val="16"/>
                <w:szCs w:val="16"/>
              </w:rPr>
              <w:t>2</w:t>
            </w:r>
          </w:p>
        </w:tc>
        <w:tc>
          <w:tcPr>
            <w:tcW w:w="2614" w:type="pct"/>
            <w:shd w:val="clear" w:color="000000" w:fill="FFFFFF"/>
            <w:hideMark/>
          </w:tcPr>
          <w:p w:rsidR="005A415C" w:rsidRPr="00736F50" w:rsidRDefault="005A415C" w:rsidP="00851BD6">
            <w:pPr>
              <w:spacing w:after="0"/>
              <w:rPr>
                <w:sz w:val="16"/>
                <w:szCs w:val="16"/>
              </w:rPr>
            </w:pPr>
            <w:proofErr w:type="gramStart"/>
            <w:r w:rsidRPr="00736F50">
              <w:rPr>
                <w:sz w:val="16"/>
                <w:szCs w:val="16"/>
              </w:rPr>
              <w:t>Протез предплечья рабочий должен изготавливаться по индивидуальному слепку, что должно обеспечивать высокую степень точности моделирования приемных гильз, должна состоять из приемной гильзы, шин с приемником для рабочих насадок, должен быть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w:t>
            </w:r>
            <w:proofErr w:type="gramEnd"/>
            <w:r w:rsidRPr="00736F50">
              <w:rPr>
                <w:sz w:val="16"/>
                <w:szCs w:val="16"/>
              </w:rPr>
              <w:t xml:space="preserve"> Материал приемной гильзы должен быть слоистый пластик на основе смол. Допускается применение вкладной гильзы из вспененных материалов.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3</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предплечья активный              </w:t>
            </w:r>
          </w:p>
        </w:tc>
        <w:tc>
          <w:tcPr>
            <w:tcW w:w="317" w:type="pct"/>
            <w:shd w:val="clear" w:color="000000" w:fill="FFFFFF"/>
          </w:tcPr>
          <w:p w:rsidR="005A415C" w:rsidRPr="00736F50" w:rsidRDefault="005A415C" w:rsidP="00851BD6">
            <w:pPr>
              <w:spacing w:after="0"/>
              <w:jc w:val="left"/>
              <w:rPr>
                <w:sz w:val="16"/>
                <w:szCs w:val="16"/>
              </w:rPr>
            </w:pPr>
            <w:r w:rsidRPr="00736F50">
              <w:rPr>
                <w:sz w:val="16"/>
                <w:szCs w:val="16"/>
              </w:rPr>
              <w:t>3</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предплечья активный должен изготавливаться по индивидуальному слепку, что должно обеспечивать высокую степень точности моделирования приемных гильз, должен состоять из системной кисти с косметической оболочкой, лучезапястного шарнира, гильзы предплечья, бандажа предплечья для управления протезом. Управление протезом должно осуществляться за счет собственных усилий получателя. Гильза предплечья должна состоять из приемной и несущей гильзы. Материал гильз предплечья должен быть – слоистый пластик на основе смол. Системная кисть должна активно открываться с помощью тяги и должна закрываться самостоятельно с одновременной фиксацией. Тяга должна быть </w:t>
            </w:r>
            <w:proofErr w:type="spellStart"/>
            <w:r w:rsidRPr="00736F50">
              <w:rPr>
                <w:sz w:val="16"/>
                <w:szCs w:val="16"/>
              </w:rPr>
              <w:t>перлоновая</w:t>
            </w:r>
            <w:proofErr w:type="spellEnd"/>
            <w:r w:rsidRPr="00736F50">
              <w:rPr>
                <w:sz w:val="16"/>
                <w:szCs w:val="16"/>
              </w:rPr>
              <w:t xml:space="preserve"> или стальная. Косметическая оболочка должна быть силиконовая, устойчива к загрязнениям. Поверхность оболочки должна быть матовая с </w:t>
            </w:r>
            <w:proofErr w:type="spellStart"/>
            <w:r w:rsidRPr="00736F50">
              <w:rPr>
                <w:sz w:val="16"/>
                <w:szCs w:val="16"/>
              </w:rPr>
              <w:t>микропигментацией</w:t>
            </w:r>
            <w:proofErr w:type="spellEnd"/>
            <w:r w:rsidRPr="00736F50">
              <w:rPr>
                <w:sz w:val="16"/>
                <w:szCs w:val="16"/>
              </w:rPr>
              <w:t>,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4</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предплечья косметический</w:t>
            </w:r>
          </w:p>
          <w:p w:rsidR="005A415C" w:rsidRPr="00736F50" w:rsidRDefault="005A415C" w:rsidP="00851BD6">
            <w:pPr>
              <w:spacing w:after="0"/>
              <w:jc w:val="left"/>
              <w:rPr>
                <w:sz w:val="16"/>
                <w:szCs w:val="16"/>
              </w:rPr>
            </w:pPr>
            <w:r w:rsidRPr="00736F50">
              <w:rPr>
                <w:sz w:val="16"/>
                <w:szCs w:val="16"/>
              </w:rPr>
              <w:t xml:space="preserve">(Тип 1)            </w:t>
            </w:r>
          </w:p>
        </w:tc>
        <w:tc>
          <w:tcPr>
            <w:tcW w:w="317" w:type="pct"/>
            <w:shd w:val="clear" w:color="000000" w:fill="FFFFFF"/>
          </w:tcPr>
          <w:p w:rsidR="005A415C" w:rsidRPr="00736F50" w:rsidRDefault="005A415C" w:rsidP="00851BD6">
            <w:pPr>
              <w:spacing w:after="0"/>
              <w:jc w:val="left"/>
              <w:rPr>
                <w:sz w:val="16"/>
                <w:szCs w:val="16"/>
              </w:rPr>
            </w:pPr>
            <w:r w:rsidRPr="00736F50">
              <w:rPr>
                <w:sz w:val="16"/>
                <w:szCs w:val="16"/>
              </w:rPr>
              <w:t>10</w:t>
            </w:r>
          </w:p>
        </w:tc>
        <w:tc>
          <w:tcPr>
            <w:tcW w:w="2614" w:type="pct"/>
            <w:shd w:val="clear" w:color="000000" w:fill="FFFFFF"/>
            <w:hideMark/>
          </w:tcPr>
          <w:p w:rsidR="005A415C" w:rsidRPr="00736F50" w:rsidRDefault="005A415C" w:rsidP="00851BD6">
            <w:pPr>
              <w:spacing w:after="0"/>
              <w:rPr>
                <w:sz w:val="16"/>
                <w:szCs w:val="16"/>
              </w:rPr>
            </w:pPr>
            <w:proofErr w:type="gramStart"/>
            <w:r w:rsidRPr="00736F50">
              <w:rPr>
                <w:sz w:val="16"/>
                <w:szCs w:val="16"/>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повторяющей внешний вид сохранившейся верхней конечности; лучезапястного узла;</w:t>
            </w:r>
            <w:proofErr w:type="gramEnd"/>
            <w:r w:rsidRPr="00736F50">
              <w:rPr>
                <w:sz w:val="16"/>
                <w:szCs w:val="16"/>
              </w:rPr>
              <w:t xml:space="preserve">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w:t>
            </w:r>
            <w:proofErr w:type="gramStart"/>
            <w:r w:rsidRPr="00736F50">
              <w:rPr>
                <w:sz w:val="16"/>
                <w:szCs w:val="16"/>
              </w:rPr>
              <w:t>должно</w:t>
            </w:r>
            <w:proofErr w:type="gramEnd"/>
            <w:r w:rsidRPr="00736F50">
              <w:rPr>
                <w:sz w:val="16"/>
                <w:szCs w:val="16"/>
              </w:rPr>
              <w:t xml:space="preserve">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6D2BCB" w:rsidRPr="00736F50" w:rsidRDefault="006D2BCB" w:rsidP="006D2BCB">
            <w:pPr>
              <w:spacing w:after="0"/>
              <w:jc w:val="left"/>
              <w:rPr>
                <w:b/>
                <w:bCs/>
                <w:sz w:val="16"/>
                <w:szCs w:val="16"/>
              </w:rPr>
            </w:pPr>
            <w:r>
              <w:rPr>
                <w:b/>
                <w:bCs/>
                <w:sz w:val="16"/>
                <w:szCs w:val="16"/>
              </w:rPr>
              <w:t>5</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предплечья косметический    </w:t>
            </w:r>
          </w:p>
          <w:p w:rsidR="005A415C" w:rsidRPr="00736F50" w:rsidRDefault="005A415C" w:rsidP="00851BD6">
            <w:pPr>
              <w:spacing w:after="0"/>
              <w:jc w:val="left"/>
              <w:rPr>
                <w:sz w:val="16"/>
                <w:szCs w:val="16"/>
              </w:rPr>
            </w:pPr>
            <w:r w:rsidRPr="00736F50">
              <w:rPr>
                <w:sz w:val="16"/>
                <w:szCs w:val="16"/>
              </w:rPr>
              <w:t xml:space="preserve">(Тип 2)                      </w:t>
            </w:r>
          </w:p>
        </w:tc>
        <w:tc>
          <w:tcPr>
            <w:tcW w:w="317" w:type="pct"/>
            <w:shd w:val="clear" w:color="000000" w:fill="FFFFFF"/>
          </w:tcPr>
          <w:p w:rsidR="005A415C" w:rsidRPr="00736F50" w:rsidRDefault="006D2BCB" w:rsidP="00851BD6">
            <w:pPr>
              <w:spacing w:after="0"/>
              <w:jc w:val="left"/>
              <w:rPr>
                <w:sz w:val="16"/>
                <w:szCs w:val="16"/>
              </w:rPr>
            </w:pPr>
            <w:r>
              <w:rPr>
                <w:sz w:val="16"/>
                <w:szCs w:val="16"/>
              </w:rPr>
              <w:t>3</w:t>
            </w:r>
          </w:p>
        </w:tc>
        <w:tc>
          <w:tcPr>
            <w:tcW w:w="2614" w:type="pct"/>
            <w:shd w:val="clear" w:color="000000" w:fill="FFFFFF"/>
            <w:hideMark/>
          </w:tcPr>
          <w:p w:rsidR="005A415C" w:rsidRPr="00736F50" w:rsidRDefault="005A415C" w:rsidP="00851BD6">
            <w:pPr>
              <w:spacing w:after="0"/>
              <w:rPr>
                <w:sz w:val="16"/>
                <w:szCs w:val="16"/>
              </w:rPr>
            </w:pPr>
            <w:proofErr w:type="gramStart"/>
            <w:r w:rsidRPr="00736F50">
              <w:rPr>
                <w:sz w:val="16"/>
                <w:szCs w:val="16"/>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повторяющей внешний вид сохранившейся верхней конечности;</w:t>
            </w:r>
            <w:proofErr w:type="gramEnd"/>
            <w:r w:rsidRPr="00736F50">
              <w:rPr>
                <w:sz w:val="16"/>
                <w:szCs w:val="16"/>
              </w:rPr>
              <w:t xml:space="preserve"> лучезапястного узла; гильзы предплечья; крепления за счет силиконового замкового чехла. Гильза предплечья должна состоять из приемной и несущей гильзы. Материал гильз предплечья должен быть слоистый пластик на основе смол.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6</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предплечья косметический           </w:t>
            </w:r>
          </w:p>
          <w:p w:rsidR="005A415C" w:rsidRPr="00736F50" w:rsidRDefault="005A415C" w:rsidP="00851BD6">
            <w:pPr>
              <w:spacing w:after="0"/>
              <w:jc w:val="left"/>
              <w:rPr>
                <w:sz w:val="16"/>
                <w:szCs w:val="16"/>
              </w:rPr>
            </w:pPr>
            <w:r w:rsidRPr="00736F50">
              <w:rPr>
                <w:sz w:val="16"/>
                <w:szCs w:val="16"/>
              </w:rPr>
              <w:t xml:space="preserve">(Тип 3)            </w:t>
            </w:r>
          </w:p>
        </w:tc>
        <w:tc>
          <w:tcPr>
            <w:tcW w:w="317" w:type="pct"/>
            <w:shd w:val="clear" w:color="000000" w:fill="FFFFFF"/>
          </w:tcPr>
          <w:p w:rsidR="005A415C" w:rsidRPr="00736F50" w:rsidRDefault="006D2BCB" w:rsidP="00851BD6">
            <w:pPr>
              <w:spacing w:after="0"/>
              <w:jc w:val="left"/>
              <w:rPr>
                <w:sz w:val="16"/>
                <w:szCs w:val="16"/>
              </w:rPr>
            </w:pPr>
            <w:r>
              <w:rPr>
                <w:sz w:val="16"/>
                <w:szCs w:val="16"/>
              </w:rPr>
              <w:t>3</w:t>
            </w:r>
          </w:p>
        </w:tc>
        <w:tc>
          <w:tcPr>
            <w:tcW w:w="2614" w:type="pct"/>
            <w:shd w:val="clear" w:color="000000" w:fill="FFFFFF"/>
            <w:hideMark/>
          </w:tcPr>
          <w:p w:rsidR="005A415C" w:rsidRPr="00736F50" w:rsidRDefault="005A415C" w:rsidP="00851BD6">
            <w:pPr>
              <w:spacing w:after="0"/>
              <w:rPr>
                <w:sz w:val="16"/>
                <w:szCs w:val="16"/>
              </w:rPr>
            </w:pPr>
            <w:proofErr w:type="gramStart"/>
            <w:r w:rsidRPr="00736F50">
              <w:rPr>
                <w:sz w:val="16"/>
                <w:szCs w:val="16"/>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повторяющей внешний вид сохранившейся верхней конечности;</w:t>
            </w:r>
            <w:proofErr w:type="gramEnd"/>
            <w:r w:rsidRPr="00736F50">
              <w:rPr>
                <w:sz w:val="16"/>
                <w:szCs w:val="16"/>
              </w:rPr>
              <w:t xml:space="preserve"> лучезапястного узла;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с акриловыми ногтями.  Оттенок косметической силиконовой оболочки должен воспроизводиться </w:t>
            </w:r>
            <w:r w:rsidRPr="00736F50">
              <w:rPr>
                <w:sz w:val="16"/>
                <w:szCs w:val="16"/>
              </w:rPr>
              <w:lastRenderedPageBreak/>
              <w:t xml:space="preserve">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w:t>
            </w:r>
            <w:proofErr w:type="gramStart"/>
            <w:r w:rsidRPr="00736F50">
              <w:rPr>
                <w:sz w:val="16"/>
                <w:szCs w:val="16"/>
              </w:rPr>
              <w:t>должно</w:t>
            </w:r>
            <w:proofErr w:type="gramEnd"/>
            <w:r w:rsidRPr="00736F50">
              <w:rPr>
                <w:sz w:val="16"/>
                <w:szCs w:val="16"/>
              </w:rPr>
              <w:t xml:space="preserve">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7</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плеча активный                     </w:t>
            </w:r>
          </w:p>
        </w:tc>
        <w:tc>
          <w:tcPr>
            <w:tcW w:w="317" w:type="pct"/>
            <w:shd w:val="clear" w:color="000000" w:fill="FFFFFF"/>
          </w:tcPr>
          <w:p w:rsidR="005A415C" w:rsidRPr="00736F50" w:rsidRDefault="006D2BCB" w:rsidP="00851BD6">
            <w:pPr>
              <w:spacing w:after="0"/>
              <w:jc w:val="left"/>
              <w:rPr>
                <w:sz w:val="16"/>
                <w:szCs w:val="16"/>
              </w:rPr>
            </w:pPr>
            <w:r>
              <w:rPr>
                <w:sz w:val="16"/>
                <w:szCs w:val="16"/>
              </w:rPr>
              <w:t>3</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плеча активный должен быть изготовлен по индивидуальному слепку, что должно обеспечивать высокую степень точности моделирования приемных гильз, состоять из системной кисти с косметической оболочкой, лучезапястного шарнира, гильзы плеча, узла локоть-предплечье, бандажа для плеча для управления протезом. Управление протезом осуществляется за счет собственных усилий получателя. Локтевой узел должен быть снабжен пассивным локтевым замком (13 позиций с фиксацией через каждые 8°). Предплечье должно быть выполнено из пластмассы, имеет телесный цвет. Гильза плеча должна состоять из приемной и несущей гильзы. Материал гильз плеча должен быть слоистый пластик на основе смол. Тяга должна быть </w:t>
            </w:r>
            <w:proofErr w:type="spellStart"/>
            <w:r w:rsidRPr="00736F50">
              <w:rPr>
                <w:sz w:val="16"/>
                <w:szCs w:val="16"/>
              </w:rPr>
              <w:t>перлоновая</w:t>
            </w:r>
            <w:proofErr w:type="spellEnd"/>
            <w:r w:rsidRPr="00736F50">
              <w:rPr>
                <w:sz w:val="16"/>
                <w:szCs w:val="16"/>
              </w:rPr>
              <w:t xml:space="preserve"> или стальная (по назначению). Системная кисть должна активно открываться с помощью тяги и закрываться самостоятельно с одновременной фиксацией. Тяга должна быть </w:t>
            </w:r>
            <w:proofErr w:type="spellStart"/>
            <w:r w:rsidRPr="00736F50">
              <w:rPr>
                <w:sz w:val="16"/>
                <w:szCs w:val="16"/>
              </w:rPr>
              <w:t>перлоновая</w:t>
            </w:r>
            <w:proofErr w:type="spellEnd"/>
            <w:r w:rsidRPr="00736F50">
              <w:rPr>
                <w:sz w:val="16"/>
                <w:szCs w:val="16"/>
              </w:rPr>
              <w:t xml:space="preserve"> или стальная (по назначению).  Косметическая оболочка силиконовая, устойчива к загрязнениям. Поверхность оболочки должна быть матовая с </w:t>
            </w:r>
            <w:proofErr w:type="spellStart"/>
            <w:r w:rsidRPr="00736F50">
              <w:rPr>
                <w:sz w:val="16"/>
                <w:szCs w:val="16"/>
              </w:rPr>
              <w:t>микропигментацией</w:t>
            </w:r>
            <w:proofErr w:type="spellEnd"/>
            <w:r w:rsidRPr="00736F50">
              <w:rPr>
                <w:sz w:val="16"/>
                <w:szCs w:val="16"/>
              </w:rPr>
              <w:t>,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8</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плеча рабочий                           </w:t>
            </w:r>
          </w:p>
        </w:tc>
        <w:tc>
          <w:tcPr>
            <w:tcW w:w="317" w:type="pct"/>
            <w:shd w:val="clear" w:color="000000" w:fill="FFFFFF"/>
          </w:tcPr>
          <w:p w:rsidR="005A415C" w:rsidRPr="00736F50" w:rsidRDefault="006D2BCB" w:rsidP="00851BD6">
            <w:pPr>
              <w:spacing w:after="0"/>
              <w:jc w:val="left"/>
              <w:rPr>
                <w:sz w:val="16"/>
                <w:szCs w:val="16"/>
              </w:rPr>
            </w:pPr>
            <w:r>
              <w:rPr>
                <w:sz w:val="16"/>
                <w:szCs w:val="16"/>
              </w:rPr>
              <w:t>3</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Протез плеча рабочий должен быть изготовлен по индивидуальному слепку, что должно обеспечивать высокую степень точности моделирования приемных гильз, состоять из приемной гильзы плеча, шин с приемником для рабочих насадок и крепления индивидуального изготовления. Протез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Узел локоть-предплечье должен быть с локтевым шарниром.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9</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плеча косметический</w:t>
            </w:r>
          </w:p>
          <w:p w:rsidR="005A415C" w:rsidRPr="00736F50" w:rsidRDefault="005A415C" w:rsidP="00851BD6">
            <w:pPr>
              <w:spacing w:after="0"/>
              <w:jc w:val="left"/>
              <w:rPr>
                <w:sz w:val="16"/>
                <w:szCs w:val="16"/>
              </w:rPr>
            </w:pPr>
            <w:r w:rsidRPr="00736F50">
              <w:rPr>
                <w:sz w:val="16"/>
                <w:szCs w:val="16"/>
              </w:rPr>
              <w:t xml:space="preserve">(Тип 1)                               </w:t>
            </w:r>
          </w:p>
        </w:tc>
        <w:tc>
          <w:tcPr>
            <w:tcW w:w="317" w:type="pct"/>
            <w:shd w:val="clear" w:color="000000" w:fill="FFFFFF"/>
          </w:tcPr>
          <w:p w:rsidR="005A415C" w:rsidRPr="00736F50" w:rsidRDefault="005A415C" w:rsidP="00851BD6">
            <w:pPr>
              <w:spacing w:after="0"/>
              <w:jc w:val="left"/>
              <w:rPr>
                <w:sz w:val="16"/>
                <w:szCs w:val="16"/>
              </w:rPr>
            </w:pPr>
            <w:r w:rsidRPr="00736F50">
              <w:rPr>
                <w:sz w:val="16"/>
                <w:szCs w:val="16"/>
              </w:rPr>
              <w:t>2</w:t>
            </w:r>
          </w:p>
        </w:tc>
        <w:tc>
          <w:tcPr>
            <w:tcW w:w="2614" w:type="pct"/>
            <w:shd w:val="clear" w:color="000000" w:fill="FFFFFF"/>
            <w:hideMark/>
          </w:tcPr>
          <w:p w:rsidR="005A415C" w:rsidRPr="00736F50" w:rsidRDefault="005A415C" w:rsidP="00851BD6">
            <w:pPr>
              <w:spacing w:after="0"/>
              <w:rPr>
                <w:sz w:val="16"/>
                <w:szCs w:val="16"/>
              </w:rPr>
            </w:pPr>
            <w:proofErr w:type="gramStart"/>
            <w:r w:rsidRPr="00736F50">
              <w:rPr>
                <w:sz w:val="16"/>
                <w:szCs w:val="16"/>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736F50">
              <w:rPr>
                <w:sz w:val="16"/>
                <w:szCs w:val="16"/>
              </w:rPr>
              <w:t>косметичность</w:t>
            </w:r>
            <w:proofErr w:type="spellEnd"/>
            <w:r w:rsidRPr="00736F50">
              <w:rPr>
                <w:sz w:val="16"/>
                <w:szCs w:val="16"/>
              </w:rPr>
              <w:t xml:space="preserve"> (детализированные папиллярные линии, вены, рельеф, </w:t>
            </w:r>
            <w:proofErr w:type="spellStart"/>
            <w:r w:rsidRPr="00736F50">
              <w:rPr>
                <w:sz w:val="16"/>
                <w:szCs w:val="16"/>
              </w:rPr>
              <w:t>микропигментацию</w:t>
            </w:r>
            <w:proofErr w:type="spellEnd"/>
            <w:r w:rsidRPr="00736F50">
              <w:rPr>
                <w:sz w:val="16"/>
                <w:szCs w:val="16"/>
              </w:rPr>
              <w:t>) повторяющую внешний вид сохранившейся верхней конечности;</w:t>
            </w:r>
            <w:proofErr w:type="gramEnd"/>
            <w:r w:rsidRPr="00736F50">
              <w:rPr>
                <w:sz w:val="16"/>
                <w:szCs w:val="16"/>
              </w:rPr>
              <w:t xml:space="preserve"> лучезапястного узла; узла локоть-предплечье; гильзы плеча и крепления индивидуального изготовления.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позиций с фиксацией через каждые 8°).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w:t>
            </w:r>
            <w:r w:rsidRPr="00736F50">
              <w:rPr>
                <w:sz w:val="16"/>
                <w:szCs w:val="16"/>
              </w:rPr>
              <w:lastRenderedPageBreak/>
              <w:t>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10</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голени модульного типа, в том числе при недоразвитии </w:t>
            </w:r>
          </w:p>
          <w:p w:rsidR="005A415C" w:rsidRPr="00736F50" w:rsidRDefault="005A415C" w:rsidP="00851BD6">
            <w:pPr>
              <w:spacing w:after="0"/>
              <w:jc w:val="left"/>
              <w:rPr>
                <w:sz w:val="16"/>
                <w:szCs w:val="16"/>
              </w:rPr>
            </w:pPr>
            <w:r w:rsidRPr="00736F50">
              <w:rPr>
                <w:sz w:val="16"/>
                <w:szCs w:val="16"/>
              </w:rPr>
              <w:t xml:space="preserve">(Тип 1)                     </w:t>
            </w:r>
          </w:p>
        </w:tc>
        <w:tc>
          <w:tcPr>
            <w:tcW w:w="317" w:type="pct"/>
            <w:shd w:val="clear" w:color="000000" w:fill="FFFFFF"/>
          </w:tcPr>
          <w:p w:rsidR="005A415C" w:rsidRPr="00736F50" w:rsidRDefault="006D2BCB" w:rsidP="00851BD6">
            <w:pPr>
              <w:spacing w:after="0"/>
              <w:jc w:val="left"/>
              <w:rPr>
                <w:sz w:val="16"/>
                <w:szCs w:val="16"/>
              </w:rPr>
            </w:pPr>
            <w:r>
              <w:rPr>
                <w:sz w:val="16"/>
                <w:szCs w:val="16"/>
              </w:rPr>
              <w:t>30</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модульного типа, в том числе при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должна быть изготовлена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(по назначению), кожаная манжета бедра с шинами, допускается дополнительное крепление с использованием кожаных полуфабрикатов.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w:t>
            </w:r>
            <w:proofErr w:type="gramStart"/>
            <w:r w:rsidRPr="00736F50">
              <w:rPr>
                <w:sz w:val="16"/>
                <w:szCs w:val="16"/>
              </w:rPr>
              <w:t>Стопа должна быть типа</w:t>
            </w:r>
            <w:bookmarkStart w:id="0" w:name="OLE_LINK186"/>
            <w:bookmarkStart w:id="1" w:name="OLE_LINK187"/>
            <w:bookmarkStart w:id="2" w:name="OLE_LINK188"/>
            <w:r w:rsidRPr="00736F50">
              <w:rPr>
                <w:sz w:val="16"/>
                <w:szCs w:val="16"/>
              </w:rPr>
              <w:t xml:space="preserve"> «жесткая лодыжка, эластичная пятка», где функция переката обеспечивается материалом стопы</w:t>
            </w:r>
            <w:bookmarkEnd w:id="0"/>
            <w:bookmarkEnd w:id="1"/>
            <w:bookmarkEnd w:id="2"/>
            <w:r w:rsidRPr="00736F50">
              <w:rPr>
                <w:sz w:val="16"/>
                <w:szCs w:val="16"/>
              </w:rPr>
              <w:t>, или стопа</w:t>
            </w:r>
            <w:bookmarkStart w:id="3" w:name="OLE_LINK195"/>
            <w:bookmarkStart w:id="4" w:name="OLE_LINK196"/>
            <w:bookmarkStart w:id="5" w:name="OLE_LINK197"/>
            <w:bookmarkStart w:id="6" w:name="OLE_LINK749"/>
            <w:bookmarkStart w:id="7" w:name="OLE_LINK750"/>
            <w:bookmarkStart w:id="8" w:name="OLE_LINK1221"/>
            <w:bookmarkStart w:id="9" w:name="OLE_LINK1222"/>
            <w:r w:rsidRPr="00736F50">
              <w:rPr>
                <w:sz w:val="16"/>
                <w:szCs w:val="16"/>
              </w:rPr>
              <w:t xml:space="preserve">, </w:t>
            </w:r>
            <w:bookmarkStart w:id="10" w:name="OLE_LINK3"/>
            <w:bookmarkStart w:id="11" w:name="OLE_LINK4"/>
            <w:bookmarkStart w:id="12" w:name="OLE_LINK5"/>
            <w:r w:rsidRPr="00736F50">
              <w:rPr>
                <w:sz w:val="16"/>
                <w:szCs w:val="16"/>
              </w:rPr>
              <w:t>где функция переката обеспечивается композиционным каркасом и материалом стопы</w:t>
            </w:r>
            <w:bookmarkEnd w:id="3"/>
            <w:bookmarkEnd w:id="4"/>
            <w:bookmarkEnd w:id="5"/>
            <w:bookmarkEnd w:id="6"/>
            <w:bookmarkEnd w:id="7"/>
            <w:bookmarkEnd w:id="8"/>
            <w:bookmarkEnd w:id="9"/>
            <w:bookmarkEnd w:id="10"/>
            <w:bookmarkEnd w:id="11"/>
            <w:bookmarkEnd w:id="12"/>
            <w:r w:rsidRPr="00736F50">
              <w:rPr>
                <w:sz w:val="16"/>
                <w:szCs w:val="16"/>
              </w:rPr>
              <w:t xml:space="preserve">, или стопа, </w:t>
            </w:r>
            <w:bookmarkStart w:id="13" w:name="OLE_LINK34"/>
            <w:bookmarkStart w:id="14" w:name="OLE_LINK35"/>
            <w:bookmarkStart w:id="15" w:name="OLE_LINK36"/>
            <w:bookmarkStart w:id="16" w:name="OLE_LINK198"/>
            <w:bookmarkStart w:id="17" w:name="OLE_LINK199"/>
            <w:bookmarkStart w:id="18" w:name="OLE_LINK756"/>
            <w:bookmarkStart w:id="19" w:name="OLE_LINK757"/>
            <w:r w:rsidRPr="00736F50">
              <w:rPr>
                <w:sz w:val="16"/>
                <w:szCs w:val="16"/>
              </w:rPr>
              <w:t>подвижная в щиколотке в сагиттальной плоскости</w:t>
            </w:r>
            <w:bookmarkEnd w:id="13"/>
            <w:bookmarkEnd w:id="14"/>
            <w:bookmarkEnd w:id="15"/>
            <w:bookmarkEnd w:id="16"/>
            <w:bookmarkEnd w:id="17"/>
            <w:bookmarkEnd w:id="18"/>
            <w:bookmarkEnd w:id="19"/>
            <w:r w:rsidRPr="00736F50">
              <w:rPr>
                <w:sz w:val="16"/>
                <w:szCs w:val="16"/>
              </w:rPr>
              <w:t>, или стопа</w:t>
            </w:r>
            <w:bookmarkStart w:id="20" w:name="OLE_LINK203"/>
            <w:bookmarkStart w:id="21" w:name="OLE_LINK204"/>
            <w:bookmarkStart w:id="22" w:name="OLE_LINK205"/>
            <w:r w:rsidRPr="00736F50">
              <w:rPr>
                <w:sz w:val="16"/>
                <w:szCs w:val="16"/>
              </w:rPr>
              <w:t xml:space="preserve">, </w:t>
            </w:r>
            <w:bookmarkStart w:id="23" w:name="OLE_LINK39"/>
            <w:bookmarkStart w:id="24" w:name="OLE_LINK40"/>
            <w:bookmarkStart w:id="25" w:name="OLE_LINK41"/>
            <w:bookmarkStart w:id="26" w:name="OLE_LINK758"/>
            <w:r w:rsidRPr="00736F50">
              <w:rPr>
                <w:sz w:val="16"/>
                <w:szCs w:val="16"/>
              </w:rPr>
              <w:t>подвижная в щиколотке во всех вертикальных плоскостях</w:t>
            </w:r>
            <w:bookmarkEnd w:id="20"/>
            <w:bookmarkEnd w:id="21"/>
            <w:bookmarkEnd w:id="22"/>
            <w:bookmarkEnd w:id="23"/>
            <w:bookmarkEnd w:id="24"/>
            <w:bookmarkEnd w:id="25"/>
            <w:bookmarkEnd w:id="26"/>
            <w:r w:rsidRPr="00736F50">
              <w:rPr>
                <w:sz w:val="16"/>
                <w:szCs w:val="16"/>
              </w:rPr>
              <w:t xml:space="preserve">, или </w:t>
            </w:r>
            <w:bookmarkStart w:id="27" w:name="OLE_LINK37"/>
            <w:bookmarkStart w:id="28" w:name="OLE_LINK38"/>
            <w:r w:rsidRPr="00736F50">
              <w:rPr>
                <w:sz w:val="16"/>
                <w:szCs w:val="16"/>
              </w:rPr>
              <w:t>стопа должна быть с каркасом</w:t>
            </w:r>
            <w:bookmarkStart w:id="29" w:name="OLE_LINK8"/>
            <w:bookmarkStart w:id="30" w:name="OLE_LINK9"/>
            <w:bookmarkStart w:id="31" w:name="OLE_LINK10"/>
            <w:bookmarkStart w:id="32" w:name="OLE_LINK11"/>
            <w:bookmarkStart w:id="33" w:name="OLE_LINK42"/>
            <w:bookmarkStart w:id="34" w:name="OLE_LINK43"/>
            <w:bookmarkStart w:id="35" w:name="OLE_LINK206"/>
            <w:bookmarkStart w:id="36" w:name="OLE_LINK207"/>
            <w:bookmarkStart w:id="37" w:name="OLE_LINK709"/>
            <w:bookmarkStart w:id="38" w:name="OLE_LINK710"/>
            <w:bookmarkStart w:id="39" w:name="OLE_LINK711"/>
            <w:bookmarkStart w:id="40" w:name="OLE_LINK759"/>
            <w:bookmarkStart w:id="41" w:name="OLE_LINK760"/>
            <w:bookmarkStart w:id="42" w:name="OLE_LINK764"/>
            <w:bookmarkStart w:id="43" w:name="OLE_LINK765"/>
            <w:bookmarkStart w:id="44" w:name="OLE_LINK1226"/>
            <w:bookmarkStart w:id="45" w:name="OLE_LINK1227"/>
            <w:r w:rsidRPr="00736F50">
              <w:rPr>
                <w:sz w:val="16"/>
                <w:szCs w:val="16"/>
              </w:rPr>
              <w:t xml:space="preserve"> из полосовых пружин из композиционных материалов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36F50">
              <w:rPr>
                <w:sz w:val="16"/>
                <w:szCs w:val="16"/>
              </w:rPr>
              <w:t xml:space="preserve"> с нерасщепленным мысом (по назначению).</w:t>
            </w:r>
            <w:proofErr w:type="gramEnd"/>
            <w:r w:rsidRPr="00736F50">
              <w:rPr>
                <w:sz w:val="16"/>
                <w:szCs w:val="16"/>
              </w:rPr>
              <w:br/>
              <w:t>Допускается протезирование получателей с длинной культей голени. 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11</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голени модульного типа, в том числе при недоразвитии</w:t>
            </w:r>
          </w:p>
          <w:p w:rsidR="005A415C" w:rsidRPr="00736F50" w:rsidRDefault="005A415C" w:rsidP="00851BD6">
            <w:pPr>
              <w:spacing w:after="0"/>
              <w:jc w:val="left"/>
              <w:rPr>
                <w:sz w:val="16"/>
                <w:szCs w:val="16"/>
              </w:rPr>
            </w:pPr>
            <w:r w:rsidRPr="00736F50">
              <w:rPr>
                <w:sz w:val="16"/>
                <w:szCs w:val="16"/>
              </w:rPr>
              <w:t xml:space="preserve">(Тип 2)                          </w:t>
            </w:r>
          </w:p>
        </w:tc>
        <w:tc>
          <w:tcPr>
            <w:tcW w:w="317" w:type="pct"/>
            <w:shd w:val="clear" w:color="000000" w:fill="FFFFFF"/>
          </w:tcPr>
          <w:p w:rsidR="005A415C" w:rsidRPr="00736F50" w:rsidRDefault="006D2BCB" w:rsidP="00851BD6">
            <w:pPr>
              <w:spacing w:after="0"/>
              <w:jc w:val="left"/>
              <w:rPr>
                <w:sz w:val="16"/>
                <w:szCs w:val="16"/>
              </w:rPr>
            </w:pPr>
            <w:r>
              <w:rPr>
                <w:sz w:val="16"/>
                <w:szCs w:val="16"/>
              </w:rPr>
              <w:t>20</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модульного типа, в том числе при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(по назначению),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Возможно изготовление приемной гильзы с применением гильзового декора. </w:t>
            </w:r>
            <w:r w:rsidRPr="00736F50">
              <w:rPr>
                <w:sz w:val="16"/>
                <w:szCs w:val="16"/>
              </w:rPr>
              <w:br/>
              <w:t>- Стопа должна быть с каркасом</w:t>
            </w:r>
            <w:bookmarkStart w:id="46" w:name="OLE_LINK44"/>
            <w:bookmarkStart w:id="47" w:name="OLE_LINK45"/>
            <w:bookmarkStart w:id="48" w:name="OLE_LINK46"/>
            <w:bookmarkStart w:id="49" w:name="OLE_LINK248"/>
            <w:bookmarkStart w:id="50" w:name="OLE_LINK249"/>
            <w:bookmarkStart w:id="51" w:name="OLE_LINK267"/>
            <w:bookmarkStart w:id="52" w:name="OLE_LINK268"/>
            <w:bookmarkStart w:id="53" w:name="OLE_LINK771"/>
            <w:bookmarkStart w:id="54" w:name="OLE_LINK772"/>
            <w:r w:rsidRPr="00736F50">
              <w:rPr>
                <w:sz w:val="16"/>
                <w:szCs w:val="16"/>
              </w:rPr>
              <w:t xml:space="preserve"> из полосовых пружин из композиционных материалов</w:t>
            </w:r>
            <w:bookmarkStart w:id="55" w:name="OLE_LINK712"/>
            <w:bookmarkStart w:id="56" w:name="OLE_LINK713"/>
            <w:r w:rsidRPr="00736F50">
              <w:rPr>
                <w:sz w:val="16"/>
                <w:szCs w:val="16"/>
              </w:rPr>
              <w:t xml:space="preserve">, </w:t>
            </w:r>
            <w:bookmarkStart w:id="57" w:name="OLE_LINK1231"/>
            <w:bookmarkStart w:id="58" w:name="OLE_LINK1232"/>
            <w:bookmarkStart w:id="59" w:name="OLE_LINK1233"/>
            <w:r w:rsidRPr="00736F50">
              <w:rPr>
                <w:sz w:val="16"/>
                <w:szCs w:val="16"/>
              </w:rPr>
              <w:t>с дополнительными функциями</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36F50">
              <w:rPr>
                <w:sz w:val="16"/>
                <w:szCs w:val="16"/>
              </w:rPr>
              <w:t xml:space="preserve">, или стопа </w:t>
            </w:r>
            <w:bookmarkStart w:id="60" w:name="OLE_LINK47"/>
            <w:bookmarkStart w:id="61" w:name="OLE_LINK48"/>
            <w:bookmarkStart w:id="62" w:name="OLE_LINK49"/>
            <w:bookmarkStart w:id="63" w:name="OLE_LINK250"/>
            <w:bookmarkStart w:id="64" w:name="OLE_LINK251"/>
            <w:bookmarkStart w:id="65" w:name="OLE_LINK269"/>
            <w:bookmarkStart w:id="66" w:name="OLE_LINK270"/>
            <w:bookmarkStart w:id="67" w:name="OLE_LINK714"/>
            <w:bookmarkStart w:id="68" w:name="OLE_LINK715"/>
            <w:bookmarkStart w:id="69" w:name="OLE_LINK773"/>
            <w:bookmarkStart w:id="70" w:name="OLE_LINK774"/>
            <w:r w:rsidRPr="00736F50">
              <w:rPr>
                <w:sz w:val="16"/>
                <w:szCs w:val="16"/>
              </w:rPr>
              <w:t>с гидравлической щиколоткой, позволяющей осуществлять бесступенчатую регулировку под высоту каблука обуви в определенном диапазоне</w:t>
            </w:r>
            <w:bookmarkEnd w:id="60"/>
            <w:bookmarkEnd w:id="61"/>
            <w:bookmarkEnd w:id="62"/>
            <w:bookmarkEnd w:id="63"/>
            <w:bookmarkEnd w:id="64"/>
            <w:bookmarkEnd w:id="65"/>
            <w:bookmarkEnd w:id="66"/>
            <w:bookmarkEnd w:id="67"/>
            <w:bookmarkEnd w:id="68"/>
            <w:bookmarkEnd w:id="69"/>
            <w:bookmarkEnd w:id="70"/>
            <w:r w:rsidRPr="00736F50">
              <w:rPr>
                <w:sz w:val="16"/>
                <w:szCs w:val="16"/>
              </w:rPr>
              <w:t>, или стопа</w:t>
            </w:r>
            <w:bookmarkStart w:id="71" w:name="OLE_LINK271"/>
            <w:bookmarkStart w:id="72" w:name="OLE_LINK272"/>
            <w:bookmarkStart w:id="73" w:name="OLE_LINK273"/>
            <w:r w:rsidRPr="00736F50">
              <w:rPr>
                <w:sz w:val="16"/>
                <w:szCs w:val="16"/>
              </w:rPr>
              <w:t xml:space="preserve"> </w:t>
            </w:r>
            <w:bookmarkStart w:id="74" w:name="OLE_LINK50"/>
            <w:bookmarkStart w:id="75" w:name="OLE_LINK51"/>
            <w:bookmarkStart w:id="76" w:name="OLE_LINK52"/>
            <w:bookmarkStart w:id="77" w:name="OLE_LINK252"/>
            <w:bookmarkStart w:id="78" w:name="OLE_LINK253"/>
            <w:bookmarkStart w:id="79" w:name="OLE_LINK775"/>
            <w:bookmarkStart w:id="80" w:name="OLE_LINK776"/>
            <w:r w:rsidRPr="00736F50">
              <w:rPr>
                <w:sz w:val="16"/>
                <w:szCs w:val="16"/>
              </w:rPr>
              <w:t xml:space="preserve">с </w:t>
            </w:r>
            <w:bookmarkStart w:id="81" w:name="OLE_LINK716"/>
            <w:bookmarkStart w:id="82" w:name="OLE_LINK717"/>
            <w:r w:rsidRPr="00736F50">
              <w:rPr>
                <w:sz w:val="16"/>
                <w:szCs w:val="16"/>
              </w:rPr>
              <w:t>гидравлической щиколоткой для ходьбы под уклоны, с регулировкой темпа ходьбы</w:t>
            </w:r>
            <w:bookmarkEnd w:id="71"/>
            <w:bookmarkEnd w:id="72"/>
            <w:bookmarkEnd w:id="73"/>
            <w:bookmarkEnd w:id="74"/>
            <w:bookmarkEnd w:id="75"/>
            <w:bookmarkEnd w:id="76"/>
            <w:bookmarkEnd w:id="77"/>
            <w:bookmarkEnd w:id="78"/>
            <w:bookmarkEnd w:id="79"/>
            <w:bookmarkEnd w:id="80"/>
            <w:bookmarkEnd w:id="81"/>
            <w:bookmarkEnd w:id="82"/>
            <w:r w:rsidRPr="00736F50">
              <w:rPr>
                <w:sz w:val="16"/>
                <w:szCs w:val="16"/>
              </w:rPr>
              <w:t xml:space="preserve"> (по назначению).</w:t>
            </w:r>
            <w:r w:rsidRPr="00736F50">
              <w:rPr>
                <w:sz w:val="16"/>
                <w:szCs w:val="16"/>
              </w:rPr>
              <w:b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12</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голени модульного типа, в том числе при </w:t>
            </w:r>
            <w:r w:rsidRPr="00736F50">
              <w:rPr>
                <w:sz w:val="16"/>
                <w:szCs w:val="16"/>
              </w:rPr>
              <w:lastRenderedPageBreak/>
              <w:t xml:space="preserve">недоразвитии  </w:t>
            </w:r>
          </w:p>
          <w:p w:rsidR="005A415C" w:rsidRPr="00736F50" w:rsidRDefault="005A415C" w:rsidP="00851BD6">
            <w:pPr>
              <w:spacing w:after="0"/>
              <w:jc w:val="left"/>
              <w:rPr>
                <w:sz w:val="16"/>
                <w:szCs w:val="16"/>
              </w:rPr>
            </w:pPr>
            <w:r w:rsidRPr="00736F50">
              <w:rPr>
                <w:sz w:val="16"/>
                <w:szCs w:val="16"/>
              </w:rPr>
              <w:t xml:space="preserve">(Тип 3)                              </w:t>
            </w:r>
          </w:p>
        </w:tc>
        <w:tc>
          <w:tcPr>
            <w:tcW w:w="317" w:type="pct"/>
            <w:shd w:val="clear" w:color="000000" w:fill="FFFFFF"/>
          </w:tcPr>
          <w:p w:rsidR="005A415C" w:rsidRPr="00736F50" w:rsidRDefault="005A415C" w:rsidP="00851BD6">
            <w:pPr>
              <w:spacing w:after="0"/>
              <w:jc w:val="left"/>
              <w:rPr>
                <w:sz w:val="16"/>
                <w:szCs w:val="16"/>
              </w:rPr>
            </w:pPr>
            <w:r w:rsidRPr="00736F50">
              <w:rPr>
                <w:sz w:val="16"/>
                <w:szCs w:val="16"/>
              </w:rPr>
              <w:lastRenderedPageBreak/>
              <w:t>10</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модульного типа, в том числе при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lastRenderedPageBreak/>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 (по назначению). </w:t>
            </w:r>
            <w:r w:rsidRPr="00736F50">
              <w:rPr>
                <w:sz w:val="16"/>
                <w:szCs w:val="16"/>
              </w:rPr>
              <w:br/>
              <w:t>-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(по назначению), при необходимости  с использованием силиконового наколенника.</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w:t>
            </w:r>
            <w:proofErr w:type="gramStart"/>
            <w:r w:rsidRPr="00736F50">
              <w:rPr>
                <w:sz w:val="16"/>
                <w:szCs w:val="16"/>
              </w:rPr>
              <w:t>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roofErr w:type="gramEnd"/>
          </w:p>
          <w:p w:rsidR="005A415C" w:rsidRPr="00736F50" w:rsidRDefault="005A415C" w:rsidP="00851BD6">
            <w:pPr>
              <w:spacing w:after="0"/>
              <w:rPr>
                <w:sz w:val="16"/>
                <w:szCs w:val="16"/>
              </w:rPr>
            </w:pPr>
            <w:r w:rsidRPr="00736F50">
              <w:rPr>
                <w:sz w:val="16"/>
                <w:szCs w:val="16"/>
              </w:rPr>
              <w:t xml:space="preserve">Допускается протезирование получателей с длинной культей голени. </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13</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голени модульного типа, в том числе при недоразвитии</w:t>
            </w:r>
          </w:p>
          <w:p w:rsidR="005A415C" w:rsidRPr="00736F50" w:rsidRDefault="005A415C" w:rsidP="00851BD6">
            <w:pPr>
              <w:spacing w:after="0"/>
              <w:jc w:val="left"/>
              <w:rPr>
                <w:sz w:val="16"/>
                <w:szCs w:val="16"/>
              </w:rPr>
            </w:pPr>
            <w:r w:rsidRPr="00736F50">
              <w:rPr>
                <w:sz w:val="16"/>
                <w:szCs w:val="16"/>
              </w:rPr>
              <w:t xml:space="preserve">(Тип 4)                           </w:t>
            </w:r>
          </w:p>
        </w:tc>
        <w:tc>
          <w:tcPr>
            <w:tcW w:w="317" w:type="pct"/>
            <w:shd w:val="clear" w:color="000000" w:fill="FFFFFF"/>
          </w:tcPr>
          <w:p w:rsidR="005A415C" w:rsidRPr="00736F50" w:rsidRDefault="006D2BCB" w:rsidP="00851BD6">
            <w:pPr>
              <w:spacing w:after="0"/>
              <w:jc w:val="left"/>
              <w:rPr>
                <w:sz w:val="16"/>
                <w:szCs w:val="16"/>
              </w:rPr>
            </w:pPr>
            <w:r>
              <w:rPr>
                <w:sz w:val="16"/>
                <w:szCs w:val="16"/>
              </w:rPr>
              <w:t>15</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модульного типа, в том числе при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(по назначению). </w:t>
            </w:r>
            <w:r w:rsidRPr="00736F50">
              <w:rPr>
                <w:sz w:val="16"/>
                <w:szCs w:val="16"/>
              </w:rPr>
              <w:br/>
              <w:t>-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(по назначению), при необходимости с использованием силиконового наколенника.</w:t>
            </w:r>
            <w:r w:rsidRPr="00736F50">
              <w:rPr>
                <w:sz w:val="16"/>
                <w:szCs w:val="16"/>
              </w:rPr>
              <w:br/>
              <w:t>- Регулировочно-соединительные устройства должны соответствовать весу получателя.</w:t>
            </w:r>
          </w:p>
          <w:p w:rsidR="005A415C" w:rsidRPr="00736F50" w:rsidRDefault="005A415C" w:rsidP="00851BD6">
            <w:pPr>
              <w:spacing w:after="0"/>
              <w:rPr>
                <w:sz w:val="16"/>
                <w:szCs w:val="16"/>
              </w:rPr>
            </w:pPr>
            <w:r w:rsidRPr="00736F50">
              <w:rPr>
                <w:sz w:val="16"/>
                <w:szCs w:val="16"/>
              </w:rPr>
              <w:t xml:space="preserve">- Возможно изготовление приемной гильзы с применением гильзового декора. </w:t>
            </w:r>
            <w:r w:rsidRPr="00736F50">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736F50">
              <w:rPr>
                <w:sz w:val="16"/>
                <w:szCs w:val="16"/>
              </w:rPr>
              <w:b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14</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голени для купания                   </w:t>
            </w:r>
          </w:p>
        </w:tc>
        <w:tc>
          <w:tcPr>
            <w:tcW w:w="317" w:type="pct"/>
            <w:shd w:val="clear" w:color="000000" w:fill="FFFFFF"/>
          </w:tcPr>
          <w:p w:rsidR="005A415C" w:rsidRPr="00736F50" w:rsidRDefault="006D2BCB" w:rsidP="00851BD6">
            <w:pPr>
              <w:spacing w:after="0"/>
              <w:jc w:val="left"/>
              <w:rPr>
                <w:sz w:val="16"/>
                <w:szCs w:val="16"/>
              </w:rPr>
            </w:pPr>
            <w:r>
              <w:rPr>
                <w:sz w:val="16"/>
                <w:szCs w:val="16"/>
              </w:rPr>
              <w:t>20</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для купания должен быть изготовлен </w:t>
            </w:r>
            <w:proofErr w:type="gramStart"/>
            <w:r w:rsidRPr="00736F50">
              <w:rPr>
                <w:sz w:val="16"/>
                <w:szCs w:val="16"/>
              </w:rPr>
              <w:t>из</w:t>
            </w:r>
            <w:proofErr w:type="gramEnd"/>
            <w:r w:rsidRPr="00736F50">
              <w:rPr>
                <w:sz w:val="16"/>
                <w:szCs w:val="16"/>
              </w:rPr>
              <w:t>:</w:t>
            </w:r>
            <w:r w:rsidRPr="00736F50">
              <w:rPr>
                <w:sz w:val="16"/>
                <w:szCs w:val="16"/>
              </w:rPr>
              <w:br/>
              <w:t xml:space="preserve">- Без формообразующей части косметической облицовки и косметического покрытия.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силикона или полимера на основе полипропилена и силикона (по назначению).  </w:t>
            </w:r>
            <w:r w:rsidRPr="00736F50">
              <w:rPr>
                <w:sz w:val="16"/>
                <w:szCs w:val="16"/>
              </w:rPr>
              <w:br/>
              <w:t xml:space="preserve">- </w:t>
            </w:r>
            <w:proofErr w:type="gramStart"/>
            <w:r w:rsidRPr="00736F50">
              <w:rPr>
                <w:sz w:val="16"/>
                <w:szCs w:val="16"/>
              </w:rPr>
              <w:t>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(по назначению),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w:t>
            </w:r>
            <w:r w:rsidRPr="00736F50">
              <w:rPr>
                <w:sz w:val="16"/>
                <w:szCs w:val="16"/>
              </w:rPr>
              <w:lastRenderedPageBreak/>
              <w:t>вакуумным клапаном или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(по назначению), при необходимости дополнительно с использованием силиконового наколенника</w:t>
            </w:r>
            <w:proofErr w:type="gramEnd"/>
            <w:r w:rsidRPr="00736F50">
              <w:rPr>
                <w:sz w:val="16"/>
                <w:szCs w:val="16"/>
              </w:rPr>
              <w:t>.</w:t>
            </w:r>
            <w:r w:rsidRPr="00736F50">
              <w:rPr>
                <w:sz w:val="16"/>
                <w:szCs w:val="16"/>
              </w:rPr>
              <w:br/>
              <w:t xml:space="preserve">- Регулировочно-соединительные устройства должны соответствовать весу получателя и должны быть изготовлены из титана или других высокопрочных сплавов. Несущий модуль протеза допускается изготавливать из слоистого пластика на основе акриловых смол/углепластика </w:t>
            </w:r>
            <w:proofErr w:type="gramStart"/>
            <w:r w:rsidRPr="00736F50">
              <w:rPr>
                <w:sz w:val="16"/>
                <w:szCs w:val="16"/>
              </w:rPr>
              <w:t>полым</w:t>
            </w:r>
            <w:proofErr w:type="gramEnd"/>
            <w:r w:rsidRPr="00736F50">
              <w:rPr>
                <w:sz w:val="16"/>
                <w:szCs w:val="16"/>
              </w:rPr>
              <w:t xml:space="preserve"> (по назначению). </w:t>
            </w:r>
            <w:r w:rsidRPr="00736F50">
              <w:rPr>
                <w:sz w:val="16"/>
                <w:szCs w:val="16"/>
              </w:rPr>
              <w:br/>
              <w:t>- Возможно изготовление приемной гильзы и несущего модуля с применением гильзового декора.</w:t>
            </w:r>
            <w:r w:rsidRPr="00736F50">
              <w:rPr>
                <w:sz w:val="16"/>
                <w:szCs w:val="16"/>
              </w:rPr>
              <w:b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736F50">
              <w:rPr>
                <w:sz w:val="16"/>
                <w:szCs w:val="16"/>
              </w:rPr>
              <w:t>сложноконтурного</w:t>
            </w:r>
            <w:proofErr w:type="spellEnd"/>
            <w:r w:rsidRPr="00736F50">
              <w:rPr>
                <w:sz w:val="16"/>
                <w:szCs w:val="16"/>
              </w:rPr>
              <w:t xml:space="preserve"> закладного элемента и функциональной оболочки из вспененного материала, что должно обеспечивать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 или других высокопрочных сплавов.</w:t>
            </w:r>
            <w:r w:rsidRPr="00736F50">
              <w:rPr>
                <w:sz w:val="16"/>
                <w:szCs w:val="16"/>
              </w:rPr>
              <w:br/>
              <w:t>Протез должен быть должен быть предназначен для получателей весом не более 150 кг с любым уровнем двигательной активности.</w:t>
            </w:r>
            <w:r w:rsidRPr="00736F50">
              <w:rPr>
                <w:sz w:val="16"/>
                <w:szCs w:val="16"/>
              </w:rPr>
              <w:br/>
              <w:t>Изделие должно быть предназначено для принятия водных процедур и для купания в водной среде, с умеренным течением.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15</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голени немодульного типа, в том числе при врожденном недоразвитии                                       </w:t>
            </w:r>
          </w:p>
        </w:tc>
        <w:tc>
          <w:tcPr>
            <w:tcW w:w="317" w:type="pct"/>
            <w:shd w:val="clear" w:color="000000" w:fill="FFFFFF"/>
          </w:tcPr>
          <w:p w:rsidR="005A415C" w:rsidRPr="00736F50" w:rsidRDefault="006D2BCB" w:rsidP="00851BD6">
            <w:pPr>
              <w:spacing w:after="0"/>
              <w:jc w:val="left"/>
              <w:rPr>
                <w:sz w:val="16"/>
                <w:szCs w:val="16"/>
              </w:rPr>
            </w:pPr>
            <w:r>
              <w:rPr>
                <w:sz w:val="16"/>
                <w:szCs w:val="16"/>
              </w:rPr>
              <w:t>8</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немодульного типа, в том числе при врожденном недоразвитии шинно-кожаный или деревянный (по назначению). Должен быть без косметической облицовки и оболочки. Приемная гильза должна индивидуально </w:t>
            </w:r>
            <w:proofErr w:type="spellStart"/>
            <w:r w:rsidRPr="00736F50">
              <w:rPr>
                <w:sz w:val="16"/>
                <w:szCs w:val="16"/>
              </w:rPr>
              <w:t>блоковаться</w:t>
            </w:r>
            <w:proofErr w:type="spellEnd"/>
            <w:r w:rsidRPr="00736F50">
              <w:rPr>
                <w:sz w:val="16"/>
                <w:szCs w:val="16"/>
              </w:rPr>
              <w:t xml:space="preserve"> или изготавливаться по гипсовому слепку (по назначению). Материал приемной гильзы должен быть кожа/дерево (по назначению). Должен быть без вкладной гильзы. Метод крепления протеза: с использованием гильзы (манжеты с шинами) бедра и с использованием кожаных полуфабрикатов или силиконового/</w:t>
            </w:r>
            <w:proofErr w:type="spellStart"/>
            <w:r w:rsidRPr="00736F50">
              <w:rPr>
                <w:sz w:val="16"/>
                <w:szCs w:val="16"/>
              </w:rPr>
              <w:t>гелевого</w:t>
            </w:r>
            <w:proofErr w:type="spellEnd"/>
            <w:r w:rsidRPr="00736F50">
              <w:rPr>
                <w:sz w:val="16"/>
                <w:szCs w:val="16"/>
              </w:rPr>
              <w:t xml:space="preserve"> наколенника (по назначению),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 </w:t>
            </w:r>
          </w:p>
          <w:p w:rsidR="005A415C" w:rsidRPr="00736F50" w:rsidRDefault="005A415C" w:rsidP="00851BD6">
            <w:pPr>
              <w:spacing w:after="0"/>
              <w:rPr>
                <w:sz w:val="16"/>
                <w:szCs w:val="16"/>
              </w:rPr>
            </w:pPr>
            <w:r w:rsidRPr="00736F50">
              <w:rPr>
                <w:sz w:val="16"/>
                <w:szCs w:val="16"/>
              </w:rPr>
              <w:t xml:space="preserve">-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w:t>
            </w:r>
          </w:p>
          <w:p w:rsidR="005A415C" w:rsidRPr="00736F50" w:rsidRDefault="005A415C" w:rsidP="00851BD6">
            <w:pPr>
              <w:spacing w:after="0"/>
              <w:rPr>
                <w:sz w:val="16"/>
                <w:szCs w:val="16"/>
              </w:rPr>
            </w:pPr>
            <w:r w:rsidRPr="00736F50">
              <w:rPr>
                <w:sz w:val="16"/>
                <w:szCs w:val="16"/>
              </w:rPr>
              <w:t>Протез должен подходить для получателей с низкой двигательной активностью, с аллергическими реакциями кожного покрова на полимерные материалы.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16</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бедра модульный, в том числе при врожденном недоразвитии</w:t>
            </w:r>
          </w:p>
          <w:p w:rsidR="005A415C" w:rsidRPr="00736F50" w:rsidRDefault="005A415C" w:rsidP="00851BD6">
            <w:pPr>
              <w:spacing w:after="0"/>
              <w:jc w:val="left"/>
              <w:rPr>
                <w:sz w:val="16"/>
                <w:szCs w:val="16"/>
              </w:rPr>
            </w:pPr>
            <w:r w:rsidRPr="00736F50">
              <w:rPr>
                <w:sz w:val="16"/>
                <w:szCs w:val="16"/>
              </w:rPr>
              <w:t xml:space="preserve">(Тип 1)                                         </w:t>
            </w:r>
          </w:p>
        </w:tc>
        <w:tc>
          <w:tcPr>
            <w:tcW w:w="317" w:type="pct"/>
            <w:shd w:val="clear" w:color="000000" w:fill="FFFFFF"/>
          </w:tcPr>
          <w:p w:rsidR="005A415C" w:rsidRPr="00736F50" w:rsidRDefault="006D2BCB" w:rsidP="00851BD6">
            <w:pPr>
              <w:spacing w:after="0"/>
              <w:jc w:val="left"/>
              <w:rPr>
                <w:sz w:val="16"/>
                <w:szCs w:val="16"/>
              </w:rPr>
            </w:pPr>
            <w:r>
              <w:rPr>
                <w:sz w:val="16"/>
                <w:szCs w:val="16"/>
              </w:rPr>
              <w:t>17</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бедра модульный, в том числе при врожденном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назначению).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w:t>
            </w:r>
            <w:proofErr w:type="gramStart"/>
            <w:r w:rsidRPr="00736F50">
              <w:rPr>
                <w:sz w:val="16"/>
                <w:szCs w:val="16"/>
              </w:rPr>
              <w:t xml:space="preserve">Стопа должна быть типа «жесткая лодыжка, эластичная пятка», где функция переката обеспечивается </w:t>
            </w:r>
            <w:r w:rsidRPr="00736F50">
              <w:rPr>
                <w:sz w:val="16"/>
                <w:szCs w:val="16"/>
              </w:rPr>
              <w:lastRenderedPageBreak/>
              <w:t>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roofErr w:type="gramEnd"/>
          </w:p>
          <w:p w:rsidR="005A415C" w:rsidRPr="00736F50" w:rsidRDefault="005A415C" w:rsidP="00851BD6">
            <w:pPr>
              <w:spacing w:after="0"/>
              <w:rPr>
                <w:sz w:val="16"/>
                <w:szCs w:val="16"/>
              </w:rPr>
            </w:pPr>
            <w:proofErr w:type="gramStart"/>
            <w:r w:rsidRPr="00736F50">
              <w:rPr>
                <w:sz w:val="16"/>
                <w:szCs w:val="16"/>
              </w:rPr>
              <w:t xml:space="preserve">- Коленный модуль </w:t>
            </w:r>
            <w:bookmarkStart w:id="83" w:name="OLE_LINK184"/>
            <w:bookmarkStart w:id="84" w:name="OLE_LINK185"/>
            <w:r w:rsidRPr="00736F50">
              <w:rPr>
                <w:sz w:val="16"/>
                <w:szCs w:val="16"/>
              </w:rPr>
              <w:t>механический моноцентрический/полицентрический с постоянным замком, отключающимся в случае посадки</w:t>
            </w:r>
            <w:bookmarkEnd w:id="83"/>
            <w:bookmarkEnd w:id="84"/>
            <w:r w:rsidRPr="00736F50">
              <w:rPr>
                <w:sz w:val="16"/>
                <w:szCs w:val="16"/>
              </w:rPr>
              <w:t xml:space="preserve">, или </w:t>
            </w:r>
            <w:bookmarkStart w:id="85" w:name="OLE_LINK210"/>
            <w:bookmarkStart w:id="86" w:name="OLE_LINK211"/>
            <w:bookmarkStart w:id="87" w:name="OLE_LINK212"/>
            <w:bookmarkStart w:id="88" w:name="OLE_LINK213"/>
            <w:bookmarkStart w:id="89" w:name="OLE_LINK214"/>
            <w:bookmarkStart w:id="90" w:name="OLE_LINK215"/>
            <w:r w:rsidRPr="00736F50">
              <w:rPr>
                <w:sz w:val="16"/>
                <w:szCs w:val="16"/>
              </w:rPr>
              <w:t>периодически</w:t>
            </w:r>
            <w:bookmarkEnd w:id="85"/>
            <w:bookmarkEnd w:id="86"/>
            <w:bookmarkEnd w:id="87"/>
            <w:bookmarkEnd w:id="88"/>
            <w:bookmarkEnd w:id="89"/>
            <w:bookmarkEnd w:id="90"/>
            <w:r w:rsidRPr="00736F50">
              <w:rPr>
                <w:sz w:val="16"/>
                <w:szCs w:val="16"/>
              </w:rPr>
              <w:t xml:space="preserve">, или коленный модуль механический моноцентрический </w:t>
            </w:r>
            <w:bookmarkStart w:id="91" w:name="OLE_LINK229"/>
            <w:bookmarkStart w:id="92" w:name="OLE_LINK230"/>
            <w:bookmarkStart w:id="93" w:name="OLE_LINK231"/>
            <w:bookmarkStart w:id="94" w:name="OLE_LINK232"/>
            <w:bookmarkStart w:id="95" w:name="OLE_LINK233"/>
            <w:bookmarkStart w:id="96" w:name="OLE_LINK234"/>
            <w:bookmarkStart w:id="97" w:name="OLE_LINK235"/>
            <w:r w:rsidRPr="00736F50">
              <w:rPr>
                <w:sz w:val="16"/>
                <w:szCs w:val="16"/>
              </w:rPr>
              <w:t xml:space="preserve">с тормозом и </w:t>
            </w:r>
            <w:proofErr w:type="spellStart"/>
            <w:r w:rsidRPr="00736F50">
              <w:rPr>
                <w:sz w:val="16"/>
                <w:szCs w:val="16"/>
              </w:rPr>
              <w:t>голенооткидным</w:t>
            </w:r>
            <w:proofErr w:type="spellEnd"/>
            <w:r w:rsidRPr="00736F50">
              <w:rPr>
                <w:sz w:val="16"/>
                <w:szCs w:val="16"/>
              </w:rPr>
              <w:t xml:space="preserve"> устройством</w:t>
            </w:r>
            <w:bookmarkEnd w:id="91"/>
            <w:bookmarkEnd w:id="92"/>
            <w:bookmarkEnd w:id="93"/>
            <w:bookmarkEnd w:id="94"/>
            <w:bookmarkEnd w:id="95"/>
            <w:bookmarkEnd w:id="96"/>
            <w:bookmarkEnd w:id="97"/>
            <w:r w:rsidRPr="00736F50">
              <w:rPr>
                <w:sz w:val="16"/>
                <w:szCs w:val="16"/>
              </w:rPr>
              <w:t xml:space="preserve">, или коленный модуль механический полицентрический </w:t>
            </w:r>
            <w:bookmarkStart w:id="98" w:name="OLE_LINK238"/>
            <w:bookmarkStart w:id="99" w:name="OLE_LINK239"/>
            <w:bookmarkStart w:id="100" w:name="OLE_LINK240"/>
            <w:bookmarkStart w:id="101" w:name="OLE_LINK241"/>
            <w:bookmarkStart w:id="102" w:name="OLE_LINK242"/>
            <w:bookmarkStart w:id="103" w:name="OLE_LINK243"/>
            <w:bookmarkStart w:id="104" w:name="OLE_LINK244"/>
            <w:r w:rsidRPr="00736F50">
              <w:rPr>
                <w:sz w:val="16"/>
                <w:szCs w:val="16"/>
              </w:rPr>
              <w:t>без замка</w:t>
            </w:r>
            <w:bookmarkEnd w:id="98"/>
            <w:bookmarkEnd w:id="99"/>
            <w:bookmarkEnd w:id="100"/>
            <w:bookmarkEnd w:id="101"/>
            <w:bookmarkEnd w:id="102"/>
            <w:bookmarkEnd w:id="103"/>
            <w:bookmarkEnd w:id="104"/>
            <w:r w:rsidRPr="00736F50">
              <w:rPr>
                <w:sz w:val="16"/>
                <w:szCs w:val="16"/>
              </w:rPr>
              <w:t>, или коленный модуль пневматический с замком</w:t>
            </w:r>
            <w:bookmarkStart w:id="105" w:name="OLE_LINK276"/>
            <w:bookmarkStart w:id="106" w:name="OLE_LINK277"/>
            <w:r w:rsidRPr="00736F50">
              <w:rPr>
                <w:sz w:val="16"/>
                <w:szCs w:val="16"/>
              </w:rPr>
              <w:t>, включающимся периодически</w:t>
            </w:r>
            <w:bookmarkEnd w:id="105"/>
            <w:bookmarkEnd w:id="106"/>
            <w:r w:rsidRPr="00736F50">
              <w:rPr>
                <w:sz w:val="16"/>
                <w:szCs w:val="16"/>
              </w:rPr>
              <w:t xml:space="preserve">, или коленный модуль пневматический </w:t>
            </w:r>
            <w:bookmarkStart w:id="107" w:name="OLE_LINK278"/>
            <w:bookmarkStart w:id="108" w:name="OLE_LINK279"/>
            <w:bookmarkStart w:id="109" w:name="OLE_LINK280"/>
            <w:bookmarkStart w:id="110" w:name="OLE_LINK281"/>
            <w:bookmarkStart w:id="111" w:name="OLE_LINK282"/>
            <w:bookmarkStart w:id="112" w:name="OLE_LINK283"/>
            <w:bookmarkStart w:id="113" w:name="OLE_LINK284"/>
            <w:r w:rsidRPr="00736F50">
              <w:rPr>
                <w:sz w:val="16"/>
                <w:szCs w:val="16"/>
              </w:rPr>
              <w:t>с регулировкой темпа ходьбы</w:t>
            </w:r>
            <w:bookmarkEnd w:id="107"/>
            <w:bookmarkEnd w:id="108"/>
            <w:bookmarkEnd w:id="109"/>
            <w:bookmarkEnd w:id="110"/>
            <w:bookmarkEnd w:id="111"/>
            <w:bookmarkEnd w:id="112"/>
            <w:bookmarkEnd w:id="113"/>
            <w:r w:rsidRPr="00736F50">
              <w:rPr>
                <w:sz w:val="16"/>
                <w:szCs w:val="16"/>
              </w:rPr>
              <w:t>, или коленный модуль пневматический с регулировкой темпа ходьбы и механической регулировкой устойчивости, или</w:t>
            </w:r>
            <w:proofErr w:type="gramEnd"/>
            <w:r w:rsidRPr="00736F50">
              <w:rPr>
                <w:sz w:val="16"/>
                <w:szCs w:val="16"/>
              </w:rPr>
              <w:t xml:space="preserve"> коленный модуль </w:t>
            </w:r>
            <w:bookmarkStart w:id="114" w:name="OLE_LINK296"/>
            <w:bookmarkStart w:id="115" w:name="OLE_LINK297"/>
            <w:bookmarkStart w:id="116" w:name="OLE_LINK298"/>
            <w:r w:rsidRPr="00736F50">
              <w:rPr>
                <w:sz w:val="16"/>
                <w:szCs w:val="16"/>
              </w:rPr>
              <w:t>гидравлический с постоянным замком, отключающимся в случае посадки, где посадка обеспечивается в лифтовом режиме</w:t>
            </w:r>
            <w:bookmarkEnd w:id="114"/>
            <w:bookmarkEnd w:id="115"/>
            <w:bookmarkEnd w:id="116"/>
            <w:r w:rsidRPr="00736F50">
              <w:rPr>
                <w:sz w:val="16"/>
                <w:szCs w:val="16"/>
              </w:rPr>
              <w:t xml:space="preserve"> (по назначению).</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17</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бедра модульный, в том числе при врожденном недоразвитии                                 (Тип 2)            </w:t>
            </w:r>
          </w:p>
        </w:tc>
        <w:tc>
          <w:tcPr>
            <w:tcW w:w="317" w:type="pct"/>
            <w:shd w:val="clear" w:color="000000" w:fill="FFFFFF"/>
          </w:tcPr>
          <w:p w:rsidR="005A415C" w:rsidRPr="00736F50" w:rsidRDefault="006D2BCB" w:rsidP="00851BD6">
            <w:pPr>
              <w:spacing w:after="0"/>
              <w:jc w:val="left"/>
              <w:rPr>
                <w:sz w:val="16"/>
                <w:szCs w:val="16"/>
              </w:rPr>
            </w:pPr>
            <w:r>
              <w:rPr>
                <w:sz w:val="16"/>
                <w:szCs w:val="16"/>
              </w:rPr>
              <w:t>5</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бедра модульный, в том числе при врожденном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Возможно изготовление приемной гильзы с применением гильзового декора. </w:t>
            </w:r>
            <w:r w:rsidRPr="00736F50">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736F50">
              <w:rPr>
                <w:sz w:val="16"/>
                <w:szCs w:val="16"/>
              </w:rPr>
              <w:br/>
              <w:t>- Коленный модуль гидравлический с регулировкой темпа ходьбы, или коленный модуль гидравлический с регулировкой темпа ходьбы и устойчивости без замка/с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w:t>
            </w:r>
          </w:p>
          <w:p w:rsidR="005A415C" w:rsidRPr="00736F50" w:rsidRDefault="005A415C" w:rsidP="00851BD6">
            <w:pPr>
              <w:spacing w:after="0"/>
              <w:rPr>
                <w:sz w:val="16"/>
                <w:szCs w:val="16"/>
              </w:rPr>
            </w:pPr>
            <w:r w:rsidRPr="00736F50">
              <w:rPr>
                <w:sz w:val="16"/>
                <w:szCs w:val="16"/>
              </w:rP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18</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бедра модульный, в том числе при врожденном недоразвитии                         </w:t>
            </w:r>
          </w:p>
          <w:p w:rsidR="005A415C" w:rsidRPr="00736F50" w:rsidRDefault="005A415C" w:rsidP="00851BD6">
            <w:pPr>
              <w:spacing w:after="0"/>
              <w:jc w:val="left"/>
              <w:rPr>
                <w:sz w:val="16"/>
                <w:szCs w:val="16"/>
              </w:rPr>
            </w:pPr>
            <w:r w:rsidRPr="00736F50">
              <w:rPr>
                <w:sz w:val="16"/>
                <w:szCs w:val="16"/>
              </w:rPr>
              <w:t xml:space="preserve">(Тип 3)            </w:t>
            </w:r>
          </w:p>
        </w:tc>
        <w:tc>
          <w:tcPr>
            <w:tcW w:w="317" w:type="pct"/>
            <w:shd w:val="clear" w:color="000000" w:fill="FFFFFF"/>
          </w:tcPr>
          <w:p w:rsidR="005A415C" w:rsidRPr="00736F50" w:rsidRDefault="006D2BCB" w:rsidP="00851BD6">
            <w:pPr>
              <w:spacing w:after="0"/>
              <w:jc w:val="left"/>
              <w:rPr>
                <w:sz w:val="16"/>
                <w:szCs w:val="16"/>
              </w:rPr>
            </w:pPr>
            <w:r>
              <w:rPr>
                <w:sz w:val="16"/>
                <w:szCs w:val="16"/>
              </w:rPr>
              <w:t>14</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бедра модульный, в том числе при врожденном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Приёмная гильза должна быть индивидуальная (одна пробная гильза), изготовленная по слепку с культи получателя.</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(по назначению). </w:t>
            </w:r>
            <w:r w:rsidRPr="00736F50">
              <w:rPr>
                <w:sz w:val="16"/>
                <w:szCs w:val="16"/>
              </w:rPr>
              <w:br/>
            </w:r>
            <w:r w:rsidRPr="00736F50">
              <w:rPr>
                <w:sz w:val="16"/>
                <w:szCs w:val="16"/>
              </w:rPr>
              <w:lastRenderedPageBreak/>
              <w:t xml:space="preserve">- </w:t>
            </w:r>
            <w:proofErr w:type="gramStart"/>
            <w:r w:rsidRPr="00736F50">
              <w:rPr>
                <w:sz w:val="16"/>
                <w:szCs w:val="16"/>
              </w:rPr>
              <w:t>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w:t>
            </w:r>
            <w:proofErr w:type="gramEnd"/>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w:t>
            </w:r>
            <w:proofErr w:type="gramStart"/>
            <w:r w:rsidRPr="00736F50">
              <w:rPr>
                <w:sz w:val="16"/>
                <w:szCs w:val="16"/>
              </w:rPr>
              <w:t>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roofErr w:type="gramEnd"/>
          </w:p>
          <w:p w:rsidR="005A415C" w:rsidRPr="00736F50" w:rsidRDefault="005A415C" w:rsidP="00851BD6">
            <w:pPr>
              <w:spacing w:after="0"/>
              <w:rPr>
                <w:sz w:val="16"/>
                <w:szCs w:val="16"/>
              </w:rPr>
            </w:pPr>
            <w:proofErr w:type="gramStart"/>
            <w:r w:rsidRPr="00736F50">
              <w:rPr>
                <w:sz w:val="16"/>
                <w:szCs w:val="16"/>
              </w:rPr>
              <w:t xml:space="preserve">- Коленный модуль механический моноцентрический/полицентрический с постоянным замком, отключающимся в случае посадки, или периодически, или коленный модуль механический моноцентрический с тормозом и </w:t>
            </w:r>
            <w:proofErr w:type="spellStart"/>
            <w:r w:rsidRPr="00736F50">
              <w:rPr>
                <w:sz w:val="16"/>
                <w:szCs w:val="16"/>
              </w:rPr>
              <w:t>голенооткидным</w:t>
            </w:r>
            <w:proofErr w:type="spellEnd"/>
            <w:r w:rsidRPr="00736F50">
              <w:rPr>
                <w:sz w:val="16"/>
                <w:szCs w:val="16"/>
              </w:rPr>
              <w:t xml:space="preserve"> устройством, или коленный модуль механический полицентрический без замка, или коленный модуль пневматический с замком, включающимся периодически, или коленный модуль пневматический с регулировкой темпа ходьбы, или коленный модуль пневматический с регулировкой темпа ходьбы и механической регулировкой устойчивости, или</w:t>
            </w:r>
            <w:proofErr w:type="gramEnd"/>
            <w:r w:rsidRPr="00736F50">
              <w:rPr>
                <w:sz w:val="16"/>
                <w:szCs w:val="16"/>
              </w:rPr>
              <w:t xml:space="preserve"> коленный модуль гидравлический с постоянным замком, отключающимся в случае посадки, где посадка обеспечивается в лифтовом режиме (по назначению).</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19</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Протез бедра модульный, в том числе при врожденном недоразвитии                          </w:t>
            </w:r>
          </w:p>
          <w:p w:rsidR="005A415C" w:rsidRPr="00736F50" w:rsidRDefault="005A415C" w:rsidP="00851BD6">
            <w:pPr>
              <w:spacing w:after="0"/>
              <w:jc w:val="left"/>
              <w:rPr>
                <w:sz w:val="16"/>
                <w:szCs w:val="16"/>
              </w:rPr>
            </w:pPr>
            <w:r w:rsidRPr="00736F50">
              <w:rPr>
                <w:sz w:val="16"/>
                <w:szCs w:val="16"/>
              </w:rPr>
              <w:t xml:space="preserve">(Тип 4)            </w:t>
            </w:r>
          </w:p>
        </w:tc>
        <w:tc>
          <w:tcPr>
            <w:tcW w:w="317" w:type="pct"/>
            <w:shd w:val="clear" w:color="000000" w:fill="FFFFFF"/>
          </w:tcPr>
          <w:p w:rsidR="005A415C" w:rsidRPr="00736F50" w:rsidRDefault="006D2BCB" w:rsidP="00851BD6">
            <w:pPr>
              <w:spacing w:after="0"/>
              <w:jc w:val="left"/>
              <w:rPr>
                <w:sz w:val="16"/>
                <w:szCs w:val="16"/>
              </w:rPr>
            </w:pPr>
            <w:r>
              <w:rPr>
                <w:sz w:val="16"/>
                <w:szCs w:val="16"/>
              </w:rPr>
              <w:t>7</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бедра модульный, в том числе при врожденном недоразвитии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(по назначению). </w:t>
            </w:r>
            <w:r w:rsidRPr="00736F50">
              <w:rPr>
                <w:sz w:val="16"/>
                <w:szCs w:val="16"/>
              </w:rPr>
              <w:br/>
              <w:t xml:space="preserve">- </w:t>
            </w:r>
            <w:proofErr w:type="gramStart"/>
            <w:r w:rsidRPr="00736F50">
              <w:rPr>
                <w:sz w:val="16"/>
                <w:szCs w:val="16"/>
              </w:rPr>
              <w:t>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w:t>
            </w:r>
            <w:proofErr w:type="gramEnd"/>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Возможно изготовление приемной гильзы с применением гильзового декора. </w:t>
            </w:r>
            <w:r w:rsidRPr="00736F50">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736F50">
              <w:rPr>
                <w:sz w:val="16"/>
                <w:szCs w:val="16"/>
              </w:rPr>
              <w:br/>
              <w:t>- Коленный модуль гидравлический с регулировкой темпа ходьбы, или коленный модуль гидравлический с регулировкой темпа ходьбы и устойчивости без замка/с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w:t>
            </w:r>
          </w:p>
          <w:p w:rsidR="005A415C" w:rsidRPr="00736F50" w:rsidRDefault="005A415C" w:rsidP="00851BD6">
            <w:pPr>
              <w:spacing w:after="0"/>
              <w:rPr>
                <w:sz w:val="16"/>
                <w:szCs w:val="16"/>
              </w:rPr>
            </w:pPr>
            <w:r w:rsidRPr="00736F50">
              <w:rPr>
                <w:sz w:val="16"/>
                <w:szCs w:val="16"/>
              </w:rP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20</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 xml:space="preserve"> Протез бедра для купания                 </w:t>
            </w:r>
          </w:p>
          <w:p w:rsidR="005A415C" w:rsidRPr="00736F50" w:rsidRDefault="005A415C" w:rsidP="00851BD6">
            <w:pPr>
              <w:spacing w:after="0"/>
              <w:jc w:val="left"/>
              <w:rPr>
                <w:sz w:val="16"/>
                <w:szCs w:val="16"/>
              </w:rPr>
            </w:pPr>
          </w:p>
        </w:tc>
        <w:tc>
          <w:tcPr>
            <w:tcW w:w="317" w:type="pct"/>
            <w:shd w:val="clear" w:color="000000" w:fill="FFFFFF"/>
          </w:tcPr>
          <w:p w:rsidR="005A415C" w:rsidRPr="00736F50" w:rsidRDefault="006D2BCB" w:rsidP="00851BD6">
            <w:pPr>
              <w:spacing w:after="0"/>
              <w:jc w:val="left"/>
              <w:rPr>
                <w:sz w:val="16"/>
                <w:szCs w:val="16"/>
              </w:rPr>
            </w:pPr>
            <w:r>
              <w:rPr>
                <w:sz w:val="16"/>
                <w:szCs w:val="16"/>
              </w:rPr>
              <w:t>1</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бедра для купания должен быть изготовлен </w:t>
            </w:r>
            <w:proofErr w:type="gramStart"/>
            <w:r w:rsidRPr="00736F50">
              <w:rPr>
                <w:sz w:val="16"/>
                <w:szCs w:val="16"/>
              </w:rPr>
              <w:t>из</w:t>
            </w:r>
            <w:proofErr w:type="gramEnd"/>
            <w:r w:rsidRPr="00736F50">
              <w:rPr>
                <w:sz w:val="16"/>
                <w:szCs w:val="16"/>
              </w:rPr>
              <w:t>:</w:t>
            </w:r>
            <w:r w:rsidRPr="00736F50">
              <w:rPr>
                <w:sz w:val="16"/>
                <w:szCs w:val="16"/>
              </w:rPr>
              <w:br/>
              <w:t xml:space="preserve">- </w:t>
            </w:r>
            <w:proofErr w:type="gramStart"/>
            <w:r w:rsidRPr="00736F50">
              <w:rPr>
                <w:sz w:val="16"/>
                <w:szCs w:val="16"/>
              </w:rPr>
              <w:t>С</w:t>
            </w:r>
            <w:proofErr w:type="gramEnd"/>
            <w:r w:rsidRPr="00736F50">
              <w:rPr>
                <w:sz w:val="16"/>
                <w:szCs w:val="16"/>
              </w:rPr>
              <w:t>/</w:t>
            </w:r>
            <w:proofErr w:type="gramStart"/>
            <w:r w:rsidRPr="00736F50">
              <w:rPr>
                <w:sz w:val="16"/>
                <w:szCs w:val="16"/>
              </w:rPr>
              <w:t>без</w:t>
            </w:r>
            <w:proofErr w:type="gramEnd"/>
            <w:r w:rsidRPr="00736F50">
              <w:rPr>
                <w:sz w:val="16"/>
                <w:szCs w:val="16"/>
              </w:rPr>
              <w:t xml:space="preserve"> формообразующей части косметической облицовки и косметического покрытия.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силикона или полимера на основе полипропилена и силикона (по назначению).  </w:t>
            </w:r>
            <w:r w:rsidRPr="00736F50">
              <w:rPr>
                <w:sz w:val="16"/>
                <w:szCs w:val="16"/>
              </w:rPr>
              <w:br/>
              <w:t xml:space="preserve">- </w:t>
            </w:r>
            <w:proofErr w:type="gramStart"/>
            <w:r w:rsidRPr="00736F50">
              <w:rPr>
                <w:sz w:val="16"/>
                <w:szCs w:val="16"/>
              </w:rPr>
              <w:t>Крепление должно быть вакуумно-мышечное или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(по назначению).</w:t>
            </w:r>
            <w:proofErr w:type="gramEnd"/>
            <w:r w:rsidRPr="00736F50">
              <w:rPr>
                <w:sz w:val="16"/>
                <w:szCs w:val="16"/>
              </w:rPr>
              <w:t xml:space="preserve">  </w:t>
            </w:r>
            <w:r w:rsidRPr="00736F50">
              <w:rPr>
                <w:sz w:val="16"/>
                <w:szCs w:val="16"/>
              </w:rPr>
              <w:br/>
              <w:t>- Регулировочно-соединительные устройства должны соответствовать весу получателя и должны быть изготовлены из титана или других высокопрочных сплавов</w:t>
            </w:r>
            <w:proofErr w:type="gramStart"/>
            <w:r w:rsidRPr="00736F50">
              <w:rPr>
                <w:sz w:val="16"/>
                <w:szCs w:val="16"/>
              </w:rPr>
              <w:t xml:space="preserve"> .</w:t>
            </w:r>
            <w:proofErr w:type="gramEnd"/>
            <w:r w:rsidRPr="00736F50">
              <w:rPr>
                <w:sz w:val="16"/>
                <w:szCs w:val="16"/>
              </w:rPr>
              <w:t xml:space="preserve"> </w:t>
            </w:r>
            <w:r w:rsidRPr="00736F50">
              <w:rPr>
                <w:sz w:val="16"/>
                <w:szCs w:val="16"/>
              </w:rPr>
              <w:br/>
              <w:t>- Возможно изготовление приемной гильзы с применением гильзового декора.</w:t>
            </w:r>
            <w:r w:rsidRPr="00736F50">
              <w:rPr>
                <w:sz w:val="16"/>
                <w:szCs w:val="16"/>
              </w:rPr>
              <w:b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736F50">
              <w:rPr>
                <w:sz w:val="16"/>
                <w:szCs w:val="16"/>
              </w:rPr>
              <w:t>сложноконтурного</w:t>
            </w:r>
            <w:proofErr w:type="spellEnd"/>
            <w:r w:rsidRPr="00736F50">
              <w:rPr>
                <w:sz w:val="16"/>
                <w:szCs w:val="16"/>
              </w:rPr>
              <w:t xml:space="preserve"> закладного элемента и функциональной оболочки из вспененного материала, что должно обеспечивать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 или других высокопрочных сплавов.</w:t>
            </w:r>
            <w:r w:rsidRPr="00736F50">
              <w:rPr>
                <w:sz w:val="16"/>
                <w:szCs w:val="16"/>
              </w:rPr>
              <w:br/>
              <w:t xml:space="preserve">- Коленный модуль должен быть гидравлическим водостойким с фиксатором и независимой регулировкой фаз сгибания и разгибания. В коленном модуле должны быть предусмотрены отверстия для пропуска воды, расположенные на обеих сторонах корпуса, обеспечивающие заполнение коленного модуля водой при нахождении получателя в воде, а также для очистки модуля. </w:t>
            </w:r>
            <w:r w:rsidRPr="00736F50">
              <w:rPr>
                <w:sz w:val="16"/>
                <w:szCs w:val="16"/>
              </w:rPr>
              <w:br/>
              <w:t>Протез должен быть должен быть предназначен для получателей весом не более 150 кг с любым уровнем двигательной активности.</w:t>
            </w:r>
            <w:r w:rsidRPr="00736F50">
              <w:rPr>
                <w:sz w:val="16"/>
                <w:szCs w:val="16"/>
              </w:rPr>
              <w:br/>
              <w:t>Изделие должно быть предназначено для принятия водных процедур и для купания в водной среде, с умеренным течением.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t>21</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голени лечебно-тренировочный</w:t>
            </w:r>
            <w:r w:rsidRPr="00736F50">
              <w:rPr>
                <w:sz w:val="16"/>
                <w:szCs w:val="16"/>
              </w:rPr>
              <w:br/>
            </w:r>
          </w:p>
        </w:tc>
        <w:tc>
          <w:tcPr>
            <w:tcW w:w="317" w:type="pct"/>
            <w:shd w:val="clear" w:color="000000" w:fill="FFFFFF"/>
          </w:tcPr>
          <w:p w:rsidR="005A415C" w:rsidRPr="00736F50" w:rsidRDefault="006D2BCB" w:rsidP="00851BD6">
            <w:pPr>
              <w:spacing w:after="0"/>
              <w:jc w:val="left"/>
              <w:rPr>
                <w:sz w:val="16"/>
                <w:szCs w:val="16"/>
              </w:rPr>
            </w:pPr>
            <w:r>
              <w:rPr>
                <w:sz w:val="16"/>
                <w:szCs w:val="16"/>
              </w:rPr>
              <w:t>3</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голени лечебно тренировочный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w:t>
            </w:r>
            <w:proofErr w:type="gramStart"/>
            <w:r w:rsidRPr="00736F50">
              <w:rPr>
                <w:sz w:val="16"/>
                <w:szCs w:val="16"/>
              </w:rPr>
              <w:t>Приёмная гильза должна быть индивидуальная (по медицинским показания приемная гильза должна меняться до 3-х раз в год), изготовленная по слепку с культи получателя.</w:t>
            </w:r>
            <w:proofErr w:type="gramEnd"/>
            <w:r w:rsidRPr="00736F50">
              <w:rPr>
                <w:sz w:val="16"/>
                <w:szCs w:val="16"/>
              </w:rPr>
              <w:t xml:space="preserve">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должна быть из вспененного полиэтилена или вспененных сополимеров полиэтилена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кожаная манжета бедра с шинами (по назначению), допускается дополнительное крепление с использованием кожаных полуфабрикатов.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w:t>
            </w:r>
            <w:proofErr w:type="gramStart"/>
            <w:r w:rsidRPr="00736F50">
              <w:rPr>
                <w:sz w:val="16"/>
                <w:szCs w:val="16"/>
              </w:rPr>
              <w:t xml:space="preserve">Стопа должна быть с минимальным весом, легким перекатом и пониженной нагрузкой на мягкие ткани получателя,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lastRenderedPageBreak/>
              <w:t>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w:t>
            </w:r>
            <w:r w:rsidRPr="00736F50">
              <w:rPr>
                <w:sz w:val="16"/>
                <w:szCs w:val="16"/>
              </w:rPr>
              <w:br/>
              <w:t>Допускается протезирование получателей с длинной культей голени. 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263" w:type="pct"/>
            <w:shd w:val="clear" w:color="auto" w:fill="auto"/>
            <w:noWrap/>
            <w:hideMark/>
          </w:tcPr>
          <w:p w:rsidR="005A415C" w:rsidRPr="00736F50" w:rsidRDefault="006D2BCB" w:rsidP="00851BD6">
            <w:pPr>
              <w:spacing w:after="0"/>
              <w:jc w:val="left"/>
              <w:rPr>
                <w:b/>
                <w:bCs/>
                <w:sz w:val="16"/>
                <w:szCs w:val="16"/>
              </w:rPr>
            </w:pPr>
            <w:r>
              <w:rPr>
                <w:b/>
                <w:bCs/>
                <w:sz w:val="16"/>
                <w:szCs w:val="16"/>
              </w:rPr>
              <w:lastRenderedPageBreak/>
              <w:t>22</w:t>
            </w:r>
          </w:p>
        </w:tc>
        <w:tc>
          <w:tcPr>
            <w:tcW w:w="825" w:type="pct"/>
            <w:shd w:val="clear" w:color="000000" w:fill="FFFFFF"/>
            <w:hideMark/>
          </w:tcPr>
          <w:p w:rsidR="005A415C" w:rsidRPr="00736F50" w:rsidRDefault="005A415C" w:rsidP="00851BD6">
            <w:pPr>
              <w:spacing w:after="0"/>
              <w:jc w:val="left"/>
              <w:rPr>
                <w:sz w:val="16"/>
                <w:szCs w:val="16"/>
              </w:rPr>
            </w:pPr>
            <w:r w:rsidRPr="00736F50">
              <w:rPr>
                <w:sz w:val="16"/>
                <w:szCs w:val="16"/>
              </w:rPr>
              <w:t>Протез бедра лечебно-тренировочный</w:t>
            </w:r>
            <w:r w:rsidRPr="00736F50">
              <w:rPr>
                <w:sz w:val="16"/>
                <w:szCs w:val="16"/>
              </w:rPr>
              <w:br/>
            </w:r>
          </w:p>
        </w:tc>
        <w:tc>
          <w:tcPr>
            <w:tcW w:w="317" w:type="pct"/>
            <w:shd w:val="clear" w:color="000000" w:fill="FFFFFF"/>
          </w:tcPr>
          <w:p w:rsidR="005A415C" w:rsidRPr="00736F50" w:rsidRDefault="006D2BCB" w:rsidP="00851BD6">
            <w:pPr>
              <w:spacing w:after="0"/>
              <w:jc w:val="left"/>
              <w:rPr>
                <w:sz w:val="16"/>
                <w:szCs w:val="16"/>
              </w:rPr>
            </w:pPr>
            <w:r>
              <w:rPr>
                <w:sz w:val="16"/>
                <w:szCs w:val="16"/>
              </w:rPr>
              <w:t>2</w:t>
            </w:r>
          </w:p>
        </w:tc>
        <w:tc>
          <w:tcPr>
            <w:tcW w:w="2614" w:type="pct"/>
            <w:shd w:val="clear" w:color="000000" w:fill="FFFFFF"/>
            <w:hideMark/>
          </w:tcPr>
          <w:p w:rsidR="005A415C" w:rsidRPr="00736F50" w:rsidRDefault="005A415C" w:rsidP="00851BD6">
            <w:pPr>
              <w:spacing w:after="0"/>
              <w:rPr>
                <w:sz w:val="16"/>
                <w:szCs w:val="16"/>
              </w:rPr>
            </w:pPr>
            <w:r w:rsidRPr="00736F50">
              <w:rPr>
                <w:sz w:val="16"/>
                <w:szCs w:val="16"/>
              </w:rPr>
              <w:t xml:space="preserve">Протез бедра лечебно-тренировочный 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w:t>
            </w:r>
            <w:proofErr w:type="gramStart"/>
            <w:r w:rsidRPr="00736F50">
              <w:rPr>
                <w:sz w:val="16"/>
                <w:szCs w:val="16"/>
              </w:rPr>
              <w:t>Приёмная гильза должна быть индивидуальная (по медицинским показания приемная гильза должна меняться до 3-х раз в год), изготовленная по слепку с культи получателя.</w:t>
            </w:r>
            <w:proofErr w:type="gramEnd"/>
            <w:r w:rsidRPr="00736F50">
              <w:rPr>
                <w:sz w:val="16"/>
                <w:szCs w:val="16"/>
              </w:rPr>
              <w:t xml:space="preserve">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должна быть из вспененного полиэтилена или вспененных сополимеров полиэтилена (по назначению). </w:t>
            </w:r>
            <w:r w:rsidRPr="00736F50">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назначению).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w:t>
            </w:r>
            <w:proofErr w:type="gramStart"/>
            <w:r w:rsidRPr="00736F50">
              <w:rPr>
                <w:sz w:val="16"/>
                <w:szCs w:val="16"/>
              </w:rPr>
              <w:t xml:space="preserve">Стопа должна быть с минимальным весом, легким перекатом и пониженной нагрузкой на мягкие ткани получателя,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w:t>
            </w:r>
            <w:proofErr w:type="spellStart"/>
            <w:r w:rsidRPr="00736F50">
              <w:rPr>
                <w:sz w:val="16"/>
                <w:szCs w:val="16"/>
              </w:rPr>
              <w:t>пенополиуретана</w:t>
            </w:r>
            <w:proofErr w:type="spellEnd"/>
            <w:r w:rsidRPr="00736F50">
              <w:rPr>
                <w:sz w:val="16"/>
                <w:szCs w:val="16"/>
              </w:rPr>
              <w:t>,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w:t>
            </w:r>
            <w:proofErr w:type="gramEnd"/>
            <w:r w:rsidRPr="00736F50">
              <w:rPr>
                <w:sz w:val="16"/>
                <w:szCs w:val="16"/>
              </w:rPr>
              <w:t xml:space="preserve"> </w:t>
            </w:r>
            <w:proofErr w:type="spellStart"/>
            <w:r w:rsidRPr="00736F50">
              <w:rPr>
                <w:sz w:val="16"/>
                <w:szCs w:val="16"/>
              </w:rPr>
              <w:t>пенополиуретана</w:t>
            </w:r>
            <w:proofErr w:type="spellEnd"/>
            <w:r w:rsidRPr="00736F50">
              <w:rPr>
                <w:sz w:val="16"/>
                <w:szCs w:val="16"/>
              </w:rPr>
              <w:t xml:space="preserve">,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w:t>
            </w:r>
            <w:r w:rsidRPr="00736F50">
              <w:rPr>
                <w:sz w:val="16"/>
                <w:szCs w:val="16"/>
              </w:rPr>
              <w:br/>
              <w:t>- Коленный модуль полицентрический, кинематика узла должен позволять достигнуть функционального укорочения протеза в фазе переноса при ходьбе, или коленный модуль должен быть механический полицентрический с регулировкой фаз сгибания-разгибания, или коленный модуль должен быть с фиксацией под углом от вертикальной нагрузки, или коленный модуль замковый (по назначению).</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5A415C" w:rsidRPr="00736F50" w:rsidRDefault="005A415C" w:rsidP="00851BD6">
            <w:pPr>
              <w:spacing w:after="0"/>
              <w:jc w:val="left"/>
              <w:rPr>
                <w:sz w:val="16"/>
                <w:szCs w:val="16"/>
              </w:rPr>
            </w:pPr>
          </w:p>
        </w:tc>
        <w:tc>
          <w:tcPr>
            <w:tcW w:w="614" w:type="pct"/>
            <w:shd w:val="clear" w:color="000000" w:fill="FFFFFF"/>
          </w:tcPr>
          <w:p w:rsidR="005A415C" w:rsidRPr="00736F50" w:rsidRDefault="005A415C" w:rsidP="00851BD6">
            <w:pPr>
              <w:spacing w:after="0"/>
              <w:jc w:val="left"/>
              <w:rPr>
                <w:sz w:val="16"/>
                <w:szCs w:val="16"/>
              </w:rPr>
            </w:pPr>
          </w:p>
        </w:tc>
      </w:tr>
      <w:tr w:rsidR="005A415C" w:rsidRPr="00736F50" w:rsidTr="005A415C">
        <w:trPr>
          <w:trHeight w:val="20"/>
        </w:trPr>
        <w:tc>
          <w:tcPr>
            <w:tcW w:w="1088" w:type="pct"/>
            <w:gridSpan w:val="2"/>
            <w:shd w:val="clear" w:color="auto" w:fill="auto"/>
            <w:noWrap/>
          </w:tcPr>
          <w:p w:rsidR="005A415C" w:rsidRPr="00736F50" w:rsidRDefault="005A415C" w:rsidP="005A415C">
            <w:pPr>
              <w:spacing w:after="0"/>
              <w:jc w:val="right"/>
              <w:rPr>
                <w:b/>
                <w:color w:val="000000"/>
                <w:sz w:val="16"/>
                <w:szCs w:val="16"/>
              </w:rPr>
            </w:pPr>
            <w:r w:rsidRPr="00736F50">
              <w:rPr>
                <w:b/>
                <w:color w:val="000000"/>
                <w:sz w:val="16"/>
                <w:szCs w:val="16"/>
              </w:rPr>
              <w:t>Итого:</w:t>
            </w:r>
          </w:p>
        </w:tc>
        <w:tc>
          <w:tcPr>
            <w:tcW w:w="317" w:type="pct"/>
            <w:shd w:val="clear" w:color="000000" w:fill="FFFFFF"/>
          </w:tcPr>
          <w:p w:rsidR="005A415C" w:rsidRPr="00736F50" w:rsidRDefault="006D2BCB" w:rsidP="005A415C">
            <w:pPr>
              <w:spacing w:after="0"/>
              <w:jc w:val="left"/>
              <w:rPr>
                <w:b/>
                <w:color w:val="000000"/>
                <w:sz w:val="16"/>
                <w:szCs w:val="16"/>
              </w:rPr>
            </w:pPr>
            <w:r>
              <w:rPr>
                <w:b/>
                <w:color w:val="000000"/>
                <w:sz w:val="16"/>
                <w:szCs w:val="16"/>
              </w:rPr>
              <w:t>185</w:t>
            </w:r>
          </w:p>
        </w:tc>
        <w:tc>
          <w:tcPr>
            <w:tcW w:w="2614" w:type="pct"/>
            <w:shd w:val="clear" w:color="000000" w:fill="FFFFFF"/>
          </w:tcPr>
          <w:p w:rsidR="005A415C" w:rsidRPr="00736F50" w:rsidRDefault="005A415C" w:rsidP="005A415C">
            <w:pPr>
              <w:spacing w:after="0"/>
              <w:rPr>
                <w:sz w:val="16"/>
                <w:szCs w:val="16"/>
              </w:rPr>
            </w:pPr>
          </w:p>
        </w:tc>
        <w:tc>
          <w:tcPr>
            <w:tcW w:w="367" w:type="pct"/>
            <w:shd w:val="clear" w:color="000000" w:fill="FFFFFF"/>
          </w:tcPr>
          <w:p w:rsidR="005A415C" w:rsidRPr="00736F50" w:rsidRDefault="005A415C" w:rsidP="005A415C">
            <w:pPr>
              <w:spacing w:after="0"/>
              <w:jc w:val="left"/>
              <w:rPr>
                <w:sz w:val="16"/>
                <w:szCs w:val="16"/>
              </w:rPr>
            </w:pPr>
          </w:p>
        </w:tc>
        <w:tc>
          <w:tcPr>
            <w:tcW w:w="614" w:type="pct"/>
            <w:shd w:val="clear" w:color="000000" w:fill="FFFFFF"/>
          </w:tcPr>
          <w:p w:rsidR="005A415C" w:rsidRPr="00736F50" w:rsidRDefault="005A415C" w:rsidP="005A415C">
            <w:pPr>
              <w:spacing w:after="0"/>
              <w:jc w:val="left"/>
              <w:rPr>
                <w:sz w:val="16"/>
                <w:szCs w:val="16"/>
              </w:rPr>
            </w:pPr>
          </w:p>
        </w:tc>
      </w:tr>
    </w:tbl>
    <w:p w:rsidR="005A415C" w:rsidRPr="00736F50" w:rsidRDefault="005A415C" w:rsidP="00851BD6">
      <w:pPr>
        <w:spacing w:after="0"/>
        <w:jc w:val="right"/>
        <w:rPr>
          <w:b/>
          <w:color w:val="000000"/>
          <w:sz w:val="16"/>
          <w:szCs w:val="16"/>
        </w:rPr>
        <w:sectPr w:rsidR="005A415C" w:rsidRPr="00736F50" w:rsidSect="005A415C">
          <w:footerReference w:type="default" r:id="rId8"/>
          <w:footerReference w:type="first" r:id="rId9"/>
          <w:pgSz w:w="16839" w:h="11907" w:orient="landscape" w:code="9"/>
          <w:pgMar w:top="1701" w:right="1134" w:bottom="851" w:left="1134" w:header="709" w:footer="709" w:gutter="0"/>
          <w:cols w:space="708"/>
          <w:titlePg/>
          <w:docGrid w:linePitch="381"/>
        </w:sectPr>
      </w:pPr>
    </w:p>
    <w:p w:rsidR="00A80BEE" w:rsidRPr="00941DD6" w:rsidRDefault="00A80BEE" w:rsidP="003157FD">
      <w:pPr>
        <w:spacing w:after="0"/>
        <w:ind w:left="5680"/>
        <w:jc w:val="right"/>
      </w:pPr>
    </w:p>
    <w:sectPr w:rsidR="00A80BEE" w:rsidRPr="00941DD6" w:rsidSect="00BA35A3">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70" w:rsidRDefault="00C90E70">
      <w:r>
        <w:separator/>
      </w:r>
    </w:p>
  </w:endnote>
  <w:endnote w:type="continuationSeparator" w:id="0">
    <w:p w:rsidR="00C90E70" w:rsidRDefault="00C9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54" w:rsidRDefault="003C135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54" w:rsidRDefault="003C1354">
    <w:pPr>
      <w:pStyle w:val="af"/>
      <w:jc w:val="center"/>
    </w:pPr>
  </w:p>
  <w:p w:rsidR="003C1354" w:rsidRDefault="003C135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70" w:rsidRDefault="00C90E70">
      <w:r>
        <w:separator/>
      </w:r>
    </w:p>
  </w:footnote>
  <w:footnote w:type="continuationSeparator" w:id="0">
    <w:p w:rsidR="00C90E70" w:rsidRDefault="00C90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393"/>
    <w:rsid w:val="000D2567"/>
    <w:rsid w:val="000D2813"/>
    <w:rsid w:val="000D2817"/>
    <w:rsid w:val="000D29BA"/>
    <w:rsid w:val="000D2A52"/>
    <w:rsid w:val="000D3059"/>
    <w:rsid w:val="000D3578"/>
    <w:rsid w:val="000D360D"/>
    <w:rsid w:val="000D36F4"/>
    <w:rsid w:val="000D3F0D"/>
    <w:rsid w:val="000D44C8"/>
    <w:rsid w:val="000D45C6"/>
    <w:rsid w:val="000D4CE2"/>
    <w:rsid w:val="000D5120"/>
    <w:rsid w:val="000D5452"/>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30C"/>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AE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B7DA1"/>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3C3"/>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71"/>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9FF"/>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7FD"/>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24B"/>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E4"/>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6FA1"/>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54"/>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454"/>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7DD"/>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7A5"/>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FC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6F"/>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F8"/>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15C"/>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A24"/>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B49"/>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A41"/>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215"/>
    <w:rsid w:val="006725F9"/>
    <w:rsid w:val="00673453"/>
    <w:rsid w:val="006739BE"/>
    <w:rsid w:val="00673D18"/>
    <w:rsid w:val="00673D8A"/>
    <w:rsid w:val="00673E0C"/>
    <w:rsid w:val="00673E55"/>
    <w:rsid w:val="0067431A"/>
    <w:rsid w:val="0067488E"/>
    <w:rsid w:val="00674ABC"/>
    <w:rsid w:val="00674DDC"/>
    <w:rsid w:val="00675AD3"/>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2BCB"/>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816"/>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6F50"/>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37B"/>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020"/>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C45"/>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2C5"/>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6A59"/>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BD6"/>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C11"/>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0F8"/>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5F"/>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120"/>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5A6"/>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6B9"/>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36B"/>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316"/>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A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E43"/>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B9F"/>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037"/>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920"/>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E7F56"/>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42"/>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A52"/>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2F3"/>
    <w:rsid w:val="00C23917"/>
    <w:rsid w:val="00C23A28"/>
    <w:rsid w:val="00C23A3F"/>
    <w:rsid w:val="00C23B6E"/>
    <w:rsid w:val="00C23B9F"/>
    <w:rsid w:val="00C23C89"/>
    <w:rsid w:val="00C23EA2"/>
    <w:rsid w:val="00C24072"/>
    <w:rsid w:val="00C24104"/>
    <w:rsid w:val="00C242BE"/>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0E70"/>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3B"/>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2DA"/>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DAE"/>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215"/>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20B"/>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5A5"/>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EE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29D0"/>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6FA4"/>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AB2"/>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7944040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6828391">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DF4C-DA6E-4FB5-B22B-7FD84023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6753</Words>
  <Characters>38496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Светлана Георгиевна</dc:creator>
  <cp:lastModifiedBy>Прокопьева Светлана Георгиевна</cp:lastModifiedBy>
  <cp:revision>2</cp:revision>
  <cp:lastPrinted>2018-07-30T14:01:00Z</cp:lastPrinted>
  <dcterms:created xsi:type="dcterms:W3CDTF">2018-12-25T08:12:00Z</dcterms:created>
  <dcterms:modified xsi:type="dcterms:W3CDTF">2018-12-25T08:12:00Z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