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E" w:rsidRDefault="006F587E" w:rsidP="006F587E">
      <w:pPr>
        <w:pStyle w:val="5"/>
        <w:rPr>
          <w:sz w:val="16"/>
        </w:rPr>
      </w:pPr>
      <w:bookmarkStart w:id="0" w:name="_GoBack"/>
      <w:bookmarkEnd w:id="0"/>
      <w:r>
        <w:rPr>
          <w:sz w:val="16"/>
        </w:rPr>
        <w:t>Техническое задание</w:t>
      </w:r>
    </w:p>
    <w:p w:rsidR="006F587E" w:rsidRDefault="006F587E" w:rsidP="006F587E"/>
    <w:p w:rsidR="006F587E" w:rsidRDefault="006F587E" w:rsidP="006F587E">
      <w:pPr>
        <w:rPr>
          <w:sz w:val="20"/>
          <w:szCs w:val="16"/>
        </w:rPr>
      </w:pPr>
    </w:p>
    <w:tbl>
      <w:tblPr>
        <w:tblW w:w="10598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936"/>
        <w:gridCol w:w="1454"/>
        <w:gridCol w:w="7300"/>
        <w:gridCol w:w="908"/>
      </w:tblGrid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20"/>
              </w:rPr>
            </w:pPr>
            <w:r w:rsidRPr="006F587E">
              <w:rPr>
                <w:sz w:val="16"/>
              </w:rPr>
              <w:t>Номер вида ТСР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20"/>
              </w:rPr>
            </w:pPr>
            <w:r w:rsidRPr="006F587E">
              <w:rPr>
                <w:sz w:val="20"/>
              </w:rPr>
              <w:t>Наименование изделия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20"/>
              </w:rPr>
            </w:pPr>
            <w:r w:rsidRPr="006F587E"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6F587E">
              <w:rPr>
                <w:sz w:val="20"/>
              </w:rPr>
              <w:t>Количество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Защитный крем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bCs/>
                <w:sz w:val="18"/>
              </w:rPr>
              <w:t xml:space="preserve">Защитный крем </w:t>
            </w:r>
            <w:r w:rsidRPr="006F587E">
              <w:rPr>
                <w:sz w:val="18"/>
              </w:rPr>
              <w:t xml:space="preserve">для кожи вокруг </w:t>
            </w:r>
            <w:proofErr w:type="spellStart"/>
            <w:r w:rsidRPr="006F587E">
              <w:rPr>
                <w:sz w:val="18"/>
              </w:rPr>
              <w:t>стомы</w:t>
            </w:r>
            <w:proofErr w:type="spellEnd"/>
            <w:r w:rsidRPr="006F587E">
              <w:rPr>
                <w:sz w:val="18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 w:rsidRPr="006F587E">
              <w:rPr>
                <w:sz w:val="18"/>
              </w:rPr>
              <w:t>стомы</w:t>
            </w:r>
            <w:proofErr w:type="spellEnd"/>
            <w:r w:rsidRPr="006F587E">
              <w:rPr>
                <w:sz w:val="18"/>
              </w:rPr>
              <w:t>, тюбик не менее 60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7 200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Очиститель для кожи во флаконе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bCs/>
                <w:sz w:val="18"/>
              </w:rPr>
              <w:t xml:space="preserve">Очиститель для кожи вокруг </w:t>
            </w:r>
            <w:proofErr w:type="spellStart"/>
            <w:r w:rsidRPr="006F587E">
              <w:rPr>
                <w:bCs/>
                <w:sz w:val="18"/>
              </w:rPr>
              <w:t>стомы</w:t>
            </w:r>
            <w:proofErr w:type="spellEnd"/>
            <w:r w:rsidRPr="006F587E">
              <w:rPr>
                <w:bCs/>
                <w:sz w:val="18"/>
              </w:rPr>
              <w:t xml:space="preserve"> </w:t>
            </w:r>
            <w:r w:rsidRPr="006F587E">
              <w:rPr>
                <w:sz w:val="18"/>
              </w:rPr>
              <w:t xml:space="preserve">очищающее средство, замещающее мыло и воду, растворители и </w:t>
            </w:r>
            <w:proofErr w:type="gramStart"/>
            <w:r w:rsidRPr="006F587E">
              <w:rPr>
                <w:sz w:val="18"/>
              </w:rPr>
              <w:t>другие</w:t>
            </w:r>
            <w:proofErr w:type="gramEnd"/>
            <w:r w:rsidRPr="006F587E">
              <w:rPr>
                <w:sz w:val="18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6F587E">
              <w:rPr>
                <w:sz w:val="18"/>
              </w:rPr>
              <w:t>адгезивов</w:t>
            </w:r>
            <w:proofErr w:type="spellEnd"/>
            <w:r w:rsidRPr="006F587E">
              <w:rPr>
                <w:sz w:val="18"/>
              </w:rPr>
              <w:t xml:space="preserve"> и других средств ухода за кожей, флакон не менее 180 мл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5 800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Очиститель для кожи в форме салфеток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z w:val="18"/>
              </w:rPr>
            </w:pPr>
            <w:r w:rsidRPr="006F587E">
              <w:rPr>
                <w:sz w:val="18"/>
              </w:rPr>
              <w:t xml:space="preserve">Мягкие, нетканые целлюлозные салфетки, пропитанные специальным разработанным маслянистым раствором. Это способствует быстрому и </w:t>
            </w:r>
            <w:proofErr w:type="spellStart"/>
            <w:r w:rsidRPr="006F587E">
              <w:rPr>
                <w:sz w:val="18"/>
              </w:rPr>
              <w:t>бесболезненному</w:t>
            </w:r>
            <w:proofErr w:type="spellEnd"/>
            <w:r w:rsidRPr="006F587E">
              <w:rPr>
                <w:sz w:val="18"/>
              </w:rPr>
              <w:t xml:space="preserve"> удалению остатков </w:t>
            </w:r>
            <w:proofErr w:type="spellStart"/>
            <w:r w:rsidRPr="006F587E">
              <w:rPr>
                <w:sz w:val="18"/>
              </w:rPr>
              <w:t>адгезива</w:t>
            </w:r>
            <w:proofErr w:type="spellEnd"/>
            <w:r w:rsidRPr="006F587E">
              <w:rPr>
                <w:sz w:val="18"/>
              </w:rPr>
              <w:t xml:space="preserve"> с кожи при замене калоприемника.  Также использование салфетки должно способствовать упрощению и облегчению процедуры замены калоприемника. Каждая салфетка предназначена для однократного применения.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Размер салфетки – не менее 3*7 см.  Размер блистера – не менее 5,5*5 см. Наличие специальной засечки на каждом блистере для легкого вскрытия.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30 000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Защитная пленка в форме салфеток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Защитная пленка</w:t>
            </w:r>
            <w:r w:rsidRPr="006F587E">
              <w:rPr>
                <w:b/>
                <w:bCs/>
                <w:sz w:val="18"/>
              </w:rPr>
              <w:t xml:space="preserve"> - </w:t>
            </w:r>
            <w:r w:rsidRPr="006F587E">
              <w:rPr>
                <w:spacing w:val="-1"/>
                <w:sz w:val="18"/>
              </w:rPr>
              <w:t xml:space="preserve">это прозрачная светло-желтая жидкость, с характерным запахом, нанесенная на влажные одноразовые салфетки, находящиеся в индивидуальной упаковке. </w:t>
            </w:r>
            <w:r w:rsidRPr="006F587E">
              <w:rPr>
                <w:bCs/>
                <w:sz w:val="18"/>
              </w:rPr>
              <w:t xml:space="preserve">Защитная пленка </w:t>
            </w:r>
            <w:r w:rsidRPr="006F587E">
              <w:rPr>
                <w:spacing w:val="-3"/>
                <w:sz w:val="18"/>
              </w:rPr>
              <w:t>предназначена</w:t>
            </w:r>
            <w:r w:rsidRPr="006F587E">
              <w:rPr>
                <w:bCs/>
                <w:sz w:val="18"/>
              </w:rPr>
              <w:t xml:space="preserve"> </w:t>
            </w:r>
            <w:r w:rsidRPr="006F587E">
              <w:rPr>
                <w:sz w:val="18"/>
              </w:rPr>
              <w:t>для ухода за чувствительной, травмированной или раздраженной кожей</w:t>
            </w:r>
            <w:r w:rsidRPr="006F587E">
              <w:rPr>
                <w:spacing w:val="-3"/>
                <w:sz w:val="18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65 000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Защитная пленка во флаконе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rPr>
                <w:sz w:val="18"/>
                <w:szCs w:val="22"/>
              </w:rPr>
            </w:pPr>
            <w:r w:rsidRPr="006F587E">
              <w:rPr>
                <w:sz w:val="18"/>
                <w:szCs w:val="22"/>
              </w:rPr>
              <w:t xml:space="preserve">Пленка защитная в виде спрея.  Защитная пленка изготовлена на силиконовой основе. Защитная пленка должна наноситься до момента прикрепления  адгезивного диска (пластины) и создавать защиту кожи </w:t>
            </w:r>
            <w:proofErr w:type="spellStart"/>
            <w:r w:rsidRPr="006F587E">
              <w:rPr>
                <w:sz w:val="18"/>
                <w:szCs w:val="22"/>
              </w:rPr>
              <w:t>вокург</w:t>
            </w:r>
            <w:proofErr w:type="spellEnd"/>
            <w:r w:rsidRPr="006F587E">
              <w:rPr>
                <w:sz w:val="18"/>
                <w:szCs w:val="22"/>
              </w:rPr>
              <w:t xml:space="preserve"> </w:t>
            </w:r>
            <w:proofErr w:type="spellStart"/>
            <w:r w:rsidRPr="006F587E">
              <w:rPr>
                <w:sz w:val="18"/>
                <w:szCs w:val="22"/>
              </w:rPr>
              <w:t>стомы</w:t>
            </w:r>
            <w:proofErr w:type="spellEnd"/>
            <w:r w:rsidRPr="006F587E">
              <w:rPr>
                <w:sz w:val="18"/>
                <w:szCs w:val="22"/>
              </w:rPr>
              <w:t xml:space="preserve"> от агрессивного воздействия выделяемого содержимого. Средство должно быстро высыхать, образуя специальную защитную пленку. Не должно создавать дополнительных наслоений, которые могли бы помешать надежной фиксации адгезивного диска (пластины) калоприемника.</w:t>
            </w:r>
          </w:p>
          <w:p w:rsidR="006F587E" w:rsidRPr="006F587E" w:rsidRDefault="006F587E" w:rsidP="00C445E6">
            <w:pPr>
              <w:snapToGrid w:val="0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2 100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Пудра абсорбирующая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  <w:szCs w:val="22"/>
              </w:rPr>
              <w:t xml:space="preserve">Обладает рассыпчатой консистенцией. Порошок должен наноситься на </w:t>
            </w:r>
            <w:proofErr w:type="spellStart"/>
            <w:r w:rsidRPr="006F587E">
              <w:rPr>
                <w:sz w:val="18"/>
                <w:szCs w:val="22"/>
              </w:rPr>
              <w:t>перистомальную</w:t>
            </w:r>
            <w:proofErr w:type="spellEnd"/>
            <w:r w:rsidRPr="006F587E">
              <w:rPr>
                <w:sz w:val="18"/>
                <w:szCs w:val="22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6F587E">
              <w:rPr>
                <w:sz w:val="18"/>
                <w:szCs w:val="22"/>
              </w:rPr>
              <w:t>стомы</w:t>
            </w:r>
            <w:proofErr w:type="spellEnd"/>
            <w:r w:rsidRPr="006F587E">
              <w:rPr>
                <w:sz w:val="18"/>
                <w:szCs w:val="22"/>
              </w:rPr>
              <w:t>, а также более длительному ношению </w:t>
            </w:r>
            <w:r w:rsidRPr="006F587E">
              <w:rPr>
                <w:sz w:val="18"/>
                <w:szCs w:val="22"/>
              </w:rPr>
              <w:br/>
              <w:t xml:space="preserve">калоприемника. Объем одного тюбика должен быть не менее 25 гр. Порошок (пудра) состоит из </w:t>
            </w:r>
            <w:proofErr w:type="spellStart"/>
            <w:r w:rsidRPr="006F587E">
              <w:rPr>
                <w:sz w:val="18"/>
                <w:szCs w:val="22"/>
              </w:rPr>
              <w:t>гидроколлоидов</w:t>
            </w:r>
            <w:proofErr w:type="spellEnd"/>
            <w:r w:rsidRPr="006F587E">
              <w:rPr>
                <w:sz w:val="18"/>
                <w:szCs w:val="22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2 700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21-01-29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Паста для защиты и выравнивания кожи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 xml:space="preserve">Консистенция пасты - гладкая, однородная </w:t>
            </w:r>
            <w:proofErr w:type="spellStart"/>
            <w:r w:rsidRPr="006F587E">
              <w:rPr>
                <w:sz w:val="18"/>
              </w:rPr>
              <w:t>мазеподобная</w:t>
            </w:r>
            <w:proofErr w:type="spellEnd"/>
            <w:r w:rsidRPr="006F587E">
              <w:rPr>
                <w:sz w:val="18"/>
              </w:rPr>
              <w:t xml:space="preserve"> масса. Паста при заполнении зазоров между </w:t>
            </w:r>
            <w:proofErr w:type="spellStart"/>
            <w:r w:rsidRPr="006F587E">
              <w:rPr>
                <w:sz w:val="18"/>
              </w:rPr>
              <w:t>стомой</w:t>
            </w:r>
            <w:proofErr w:type="spellEnd"/>
            <w:r w:rsidRPr="006F587E">
              <w:rPr>
                <w:sz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6F587E">
              <w:rPr>
                <w:sz w:val="18"/>
              </w:rPr>
              <w:t>перистомальную</w:t>
            </w:r>
            <w:proofErr w:type="spellEnd"/>
            <w:r w:rsidRPr="006F587E">
              <w:rPr>
                <w:sz w:val="18"/>
              </w:rPr>
              <w:t xml:space="preserve"> </w:t>
            </w:r>
            <w:proofErr w:type="spellStart"/>
            <w:r w:rsidRPr="006F587E">
              <w:rPr>
                <w:sz w:val="18"/>
              </w:rPr>
              <w:t>кожу</w:t>
            </w:r>
            <w:proofErr w:type="gramStart"/>
            <w:r w:rsidRPr="006F587E">
              <w:rPr>
                <w:sz w:val="18"/>
              </w:rPr>
              <w:t>,ч</w:t>
            </w:r>
            <w:proofErr w:type="gramEnd"/>
            <w:r w:rsidRPr="006F587E">
              <w:rPr>
                <w:sz w:val="18"/>
              </w:rPr>
              <w:t>то</w:t>
            </w:r>
            <w:proofErr w:type="spellEnd"/>
            <w:r w:rsidRPr="006F587E">
              <w:rPr>
                <w:sz w:val="18"/>
              </w:rPr>
              <w:t xml:space="preserve"> делает более продолжительным период ношения калоприемника. 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6F587E">
              <w:rPr>
                <w:sz w:val="18"/>
              </w:rPr>
              <w:t>адгезива</w:t>
            </w:r>
            <w:proofErr w:type="spellEnd"/>
            <w:r w:rsidRPr="006F587E">
              <w:rPr>
                <w:sz w:val="18"/>
              </w:rPr>
              <w:t xml:space="preserve">. В состав пасты входит пектин, желатин, </w:t>
            </w:r>
            <w:proofErr w:type="spellStart"/>
            <w:r w:rsidRPr="006F587E">
              <w:rPr>
                <w:sz w:val="18"/>
              </w:rPr>
              <w:t>натрийкарбоксиметилцеллюлоза</w:t>
            </w:r>
            <w:proofErr w:type="spellEnd"/>
            <w:r w:rsidRPr="006F587E">
              <w:rPr>
                <w:sz w:val="18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5 300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z w:val="18"/>
              </w:rPr>
              <w:t>21-01-37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>Нейтрализатор запаха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z w:val="18"/>
              </w:rPr>
            </w:pPr>
            <w:r w:rsidRPr="006F587E">
              <w:rPr>
                <w:spacing w:val="-1"/>
                <w:sz w:val="18"/>
                <w:szCs w:val="20"/>
              </w:rPr>
              <w:t xml:space="preserve">Представляет собой бесцветную жидкость в виде концентрированного раствора, эффективно нейтрализующую любой запах, что  позволяет применять минимальное количество </w:t>
            </w:r>
            <w:r w:rsidRPr="006F587E">
              <w:rPr>
                <w:bCs/>
                <w:spacing w:val="-1"/>
                <w:sz w:val="18"/>
                <w:szCs w:val="20"/>
              </w:rPr>
              <w:t>нейтрализатора</w:t>
            </w:r>
            <w:r w:rsidRPr="006F587E">
              <w:rPr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F587E">
              <w:rPr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6F587E">
              <w:rPr>
                <w:spacing w:val="-1"/>
                <w:sz w:val="18"/>
                <w:szCs w:val="20"/>
              </w:rPr>
              <w:t>для</w:t>
            </w:r>
            <w:r w:rsidRPr="006F587E">
              <w:rPr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F587E">
              <w:rPr>
                <w:spacing w:val="-1"/>
                <w:sz w:val="18"/>
                <w:szCs w:val="20"/>
              </w:rPr>
              <w:t>устранения запаха в течение нескольких часов. Ф</w:t>
            </w:r>
            <w:r w:rsidRPr="006F587E">
              <w:rPr>
                <w:sz w:val="18"/>
                <w:szCs w:val="20"/>
              </w:rPr>
              <w:t>лакон не менее 50 мл со специальным капельным дозатором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3 100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>21-01-38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 xml:space="preserve">Абсорбирующие </w:t>
            </w:r>
            <w:proofErr w:type="spellStart"/>
            <w:r w:rsidRPr="006F587E">
              <w:rPr>
                <w:bCs/>
                <w:spacing w:val="-1"/>
                <w:sz w:val="18"/>
                <w:szCs w:val="20"/>
              </w:rPr>
              <w:t>желирующие</w:t>
            </w:r>
            <w:proofErr w:type="spellEnd"/>
            <w:r w:rsidRPr="006F587E">
              <w:rPr>
                <w:bCs/>
                <w:spacing w:val="-1"/>
                <w:sz w:val="18"/>
                <w:szCs w:val="20"/>
              </w:rPr>
              <w:t xml:space="preserve"> пакетики для </w:t>
            </w:r>
            <w:proofErr w:type="spellStart"/>
            <w:r w:rsidRPr="006F587E">
              <w:rPr>
                <w:bCs/>
                <w:spacing w:val="-1"/>
                <w:sz w:val="18"/>
                <w:szCs w:val="20"/>
              </w:rPr>
              <w:t>стомных</w:t>
            </w:r>
            <w:proofErr w:type="spellEnd"/>
            <w:r w:rsidRPr="006F587E">
              <w:rPr>
                <w:bCs/>
                <w:spacing w:val="-1"/>
                <w:sz w:val="18"/>
                <w:szCs w:val="20"/>
              </w:rPr>
              <w:t xml:space="preserve"> мешков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pacing w:val="-1"/>
                <w:sz w:val="18"/>
                <w:szCs w:val="20"/>
              </w:rPr>
            </w:pPr>
            <w:r w:rsidRPr="006F587E">
              <w:rPr>
                <w:spacing w:val="-1"/>
                <w:sz w:val="18"/>
                <w:szCs w:val="20"/>
              </w:rPr>
              <w:t>Средство должно быть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1 080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>21-01-41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 xml:space="preserve">Защитное кольцо для кожи вокруг </w:t>
            </w:r>
            <w:proofErr w:type="spellStart"/>
            <w:r w:rsidRPr="006F587E">
              <w:rPr>
                <w:bCs/>
                <w:spacing w:val="-1"/>
                <w:sz w:val="18"/>
                <w:szCs w:val="20"/>
              </w:rPr>
              <w:t>стомы</w:t>
            </w:r>
            <w:proofErr w:type="spell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pacing w:val="-1"/>
                <w:sz w:val="18"/>
                <w:szCs w:val="20"/>
              </w:rPr>
            </w:pPr>
            <w:proofErr w:type="spellStart"/>
            <w:r w:rsidRPr="006F587E">
              <w:rPr>
                <w:spacing w:val="-1"/>
                <w:sz w:val="18"/>
                <w:szCs w:val="20"/>
              </w:rPr>
              <w:t>Гипоаллергенное</w:t>
            </w:r>
            <w:proofErr w:type="spellEnd"/>
            <w:r w:rsidRPr="006F587E">
              <w:rPr>
                <w:spacing w:val="-1"/>
                <w:sz w:val="18"/>
                <w:szCs w:val="20"/>
              </w:rPr>
              <w:t xml:space="preserve"> моделируемое адгезивное защитное кольцо для кожи, выравнивания шрамов и складок на коже вокруг </w:t>
            </w:r>
            <w:proofErr w:type="spellStart"/>
            <w:r w:rsidRPr="006F587E">
              <w:rPr>
                <w:spacing w:val="-1"/>
                <w:sz w:val="18"/>
                <w:szCs w:val="20"/>
              </w:rPr>
              <w:t>стомы</w:t>
            </w:r>
            <w:proofErr w:type="spellEnd"/>
            <w:r w:rsidRPr="006F587E">
              <w:rPr>
                <w:spacing w:val="-1"/>
                <w:sz w:val="18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6F587E">
              <w:rPr>
                <w:spacing w:val="-1"/>
                <w:sz w:val="18"/>
                <w:szCs w:val="20"/>
              </w:rPr>
              <w:t>уроприемников</w:t>
            </w:r>
            <w:proofErr w:type="spellEnd"/>
            <w:r w:rsidRPr="006F587E">
              <w:rPr>
                <w:spacing w:val="-1"/>
                <w:sz w:val="18"/>
                <w:szCs w:val="20"/>
              </w:rPr>
              <w:t xml:space="preserve">, обеспечивающее длительную защиту от протекания кишечного отделяемого или мочи, не содержат </w:t>
            </w:r>
            <w:proofErr w:type="spellStart"/>
            <w:r w:rsidRPr="006F587E">
              <w:rPr>
                <w:spacing w:val="-1"/>
                <w:sz w:val="18"/>
                <w:szCs w:val="20"/>
              </w:rPr>
              <w:t>парабенов</w:t>
            </w:r>
            <w:proofErr w:type="spellEnd"/>
            <w:r w:rsidRPr="006F587E">
              <w:rPr>
                <w:spacing w:val="-1"/>
                <w:sz w:val="18"/>
                <w:szCs w:val="20"/>
              </w:rPr>
              <w:t>, в индивидуальной упаковке, толщина кольца 2,0 мм, 4,2 мм.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1 800</w:t>
            </w:r>
          </w:p>
        </w:tc>
      </w:tr>
      <w:tr w:rsidR="006F587E" w:rsidRPr="006F587E" w:rsidTr="006F587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>21-01-39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bCs/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6F587E">
              <w:rPr>
                <w:bCs/>
                <w:spacing w:val="-1"/>
                <w:sz w:val="18"/>
                <w:szCs w:val="20"/>
              </w:rPr>
              <w:t>уроприемников</w:t>
            </w:r>
            <w:proofErr w:type="spell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pacing w:val="-1"/>
                <w:sz w:val="18"/>
                <w:szCs w:val="20"/>
              </w:rPr>
            </w:pPr>
            <w:proofErr w:type="spellStart"/>
            <w:r w:rsidRPr="006F587E">
              <w:rPr>
                <w:spacing w:val="-1"/>
                <w:sz w:val="18"/>
                <w:szCs w:val="20"/>
              </w:rPr>
              <w:t>Гипоаллергенная</w:t>
            </w:r>
            <w:proofErr w:type="spellEnd"/>
            <w:r w:rsidRPr="006F587E">
              <w:rPr>
                <w:spacing w:val="-1"/>
                <w:sz w:val="18"/>
                <w:szCs w:val="20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6F587E">
              <w:rPr>
                <w:spacing w:val="-1"/>
                <w:sz w:val="18"/>
                <w:szCs w:val="20"/>
              </w:rPr>
              <w:t>уроприемника</w:t>
            </w:r>
            <w:proofErr w:type="spellEnd"/>
            <w:r w:rsidRPr="006F587E">
              <w:rPr>
                <w:spacing w:val="-1"/>
                <w:sz w:val="18"/>
                <w:szCs w:val="20"/>
              </w:rPr>
              <w:t xml:space="preserve">) обладающая памятью материала, абсорбирующая влагу кожи, не содержит латекса, с истонченным скошенным краем, с защитным покрытием.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360</w:t>
            </w:r>
          </w:p>
        </w:tc>
      </w:tr>
      <w:tr w:rsidR="006F587E" w:rsidRPr="006F587E" w:rsidTr="006F587E">
        <w:trPr>
          <w:cantSplit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7E" w:rsidRPr="006F587E" w:rsidRDefault="006F587E" w:rsidP="00C445E6">
            <w:pPr>
              <w:snapToGrid w:val="0"/>
              <w:rPr>
                <w:spacing w:val="-1"/>
                <w:sz w:val="18"/>
                <w:szCs w:val="20"/>
              </w:rPr>
            </w:pPr>
            <w:r w:rsidRPr="006F587E">
              <w:rPr>
                <w:bCs/>
                <w:spacing w:val="-1"/>
                <w:sz w:val="18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7E" w:rsidRPr="006F587E" w:rsidRDefault="006F587E" w:rsidP="00C445E6">
            <w:pPr>
              <w:jc w:val="center"/>
              <w:rPr>
                <w:sz w:val="16"/>
                <w:szCs w:val="16"/>
              </w:rPr>
            </w:pPr>
            <w:r w:rsidRPr="006F587E">
              <w:rPr>
                <w:sz w:val="16"/>
                <w:szCs w:val="16"/>
              </w:rPr>
              <w:t>124 440</w:t>
            </w:r>
          </w:p>
        </w:tc>
      </w:tr>
    </w:tbl>
    <w:p w:rsidR="006F587E" w:rsidRDefault="006F587E" w:rsidP="006F587E">
      <w:pPr>
        <w:ind w:firstLine="540"/>
        <w:jc w:val="both"/>
        <w:rPr>
          <w:sz w:val="16"/>
          <w:szCs w:val="26"/>
        </w:rPr>
      </w:pPr>
    </w:p>
    <w:p w:rsidR="006F587E" w:rsidRDefault="006F587E" w:rsidP="006F587E">
      <w:pPr>
        <w:tabs>
          <w:tab w:val="left" w:pos="708"/>
        </w:tabs>
        <w:ind w:firstLine="720"/>
        <w:rPr>
          <w:sz w:val="16"/>
          <w:szCs w:val="26"/>
        </w:rPr>
      </w:pPr>
    </w:p>
    <w:p w:rsidR="006F587E" w:rsidRDefault="006F587E" w:rsidP="006F587E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  <w:r>
        <w:rPr>
          <w:sz w:val="16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 w:val="16"/>
        </w:rPr>
        <w:t>с даты получения</w:t>
      </w:r>
      <w:proofErr w:type="gramEnd"/>
      <w:r>
        <w:rPr>
          <w:sz w:val="16"/>
        </w:rPr>
        <w:t xml:space="preserve"> Поставщиком реестра нуждающихся от Заказчика.</w:t>
      </w:r>
      <w:r>
        <w:rPr>
          <w:sz w:val="16"/>
          <w:szCs w:val="28"/>
        </w:rPr>
        <w:t xml:space="preserve"> Реестры направляются Поставщику </w:t>
      </w:r>
      <w:proofErr w:type="gramStart"/>
      <w:r>
        <w:rPr>
          <w:sz w:val="16"/>
          <w:szCs w:val="28"/>
        </w:rPr>
        <w:t>в течение действия государственного контракта</w:t>
      </w:r>
      <w:proofErr w:type="gramEnd"/>
      <w:r>
        <w:rPr>
          <w:sz w:val="16"/>
          <w:szCs w:val="28"/>
        </w:rPr>
        <w:t xml:space="preserve"> по мере поступления заявок от инвалидов. Срок поставки Товара по последнему переданному реестру инвалидов – </w:t>
      </w:r>
      <w:r>
        <w:rPr>
          <w:sz w:val="16"/>
          <w:szCs w:val="16"/>
        </w:rPr>
        <w:t>не позднее «15» октября 2019 года</w:t>
      </w:r>
      <w:r>
        <w:rPr>
          <w:sz w:val="16"/>
          <w:szCs w:val="28"/>
        </w:rPr>
        <w:t>.</w:t>
      </w:r>
    </w:p>
    <w:p w:rsidR="006F587E" w:rsidRDefault="006F587E" w:rsidP="006F587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16"/>
        </w:rPr>
        <w:t xml:space="preserve">Предоставление Поставщиком  документов на оплату – </w:t>
      </w:r>
      <w:r>
        <w:rPr>
          <w:sz w:val="16"/>
          <w:szCs w:val="16"/>
        </w:rPr>
        <w:t>до 21.10.2019</w:t>
      </w:r>
      <w:r>
        <w:rPr>
          <w:sz w:val="16"/>
        </w:rPr>
        <w:t>.</w:t>
      </w:r>
    </w:p>
    <w:p w:rsidR="006F587E" w:rsidRDefault="006F587E" w:rsidP="006F587E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6F587E" w:rsidRDefault="006F587E" w:rsidP="006F587E">
      <w:pPr>
        <w:ind w:firstLine="567"/>
        <w:rPr>
          <w:sz w:val="16"/>
          <w:szCs w:val="16"/>
        </w:rPr>
      </w:pPr>
      <w:r>
        <w:rPr>
          <w:sz w:val="16"/>
          <w:szCs w:val="28"/>
        </w:rPr>
        <w:t xml:space="preserve">Срок годности средств по уходу за </w:t>
      </w:r>
      <w:proofErr w:type="spellStart"/>
      <w:r>
        <w:rPr>
          <w:sz w:val="16"/>
          <w:szCs w:val="28"/>
        </w:rPr>
        <w:t>стомой</w:t>
      </w:r>
      <w:proofErr w:type="spellEnd"/>
      <w:r>
        <w:rPr>
          <w:sz w:val="16"/>
          <w:szCs w:val="28"/>
        </w:rPr>
        <w:t xml:space="preserve"> не менее – 1 месяца.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7E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87E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587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7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587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7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2018-11-15T09:15:00Z</dcterms:created>
  <dcterms:modified xsi:type="dcterms:W3CDTF">2018-11-15T09:16:00Z</dcterms:modified>
</cp:coreProperties>
</file>