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34" w:rsidRPr="00834A34" w:rsidRDefault="00834A34" w:rsidP="00834A34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 w:rsidRPr="00834A34">
        <w:rPr>
          <w:rFonts w:ascii="Times New Roman" w:hAnsi="Times New Roman" w:cs="Times New Roman"/>
          <w:b/>
          <w:bCs/>
          <w:iCs/>
          <w:sz w:val="28"/>
          <w:szCs w:val="28"/>
        </w:rPr>
        <w:t>Техническое задание</w:t>
      </w:r>
    </w:p>
    <w:bookmarkEnd w:id="0"/>
    <w:p w:rsidR="001E76FB" w:rsidRPr="00834A34" w:rsidRDefault="001E76FB" w:rsidP="001E76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6FB" w:rsidRPr="003F44C8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4C8"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 w:rsidRPr="003F44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поставка в 2019</w:t>
      </w:r>
      <w:r w:rsidRPr="003F44C8">
        <w:rPr>
          <w:rFonts w:ascii="Times New Roman" w:hAnsi="Times New Roman" w:cs="Times New Roman"/>
          <w:bCs/>
          <w:sz w:val="28"/>
          <w:szCs w:val="28"/>
        </w:rPr>
        <w:t xml:space="preserve"> году специальных средств при нарушении функции выделения – катетеров для обеспечения инвалидов.</w:t>
      </w:r>
    </w:p>
    <w:p w:rsidR="001E76FB" w:rsidRPr="003F44C8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– 92 996</w:t>
      </w:r>
      <w:r w:rsidRPr="003F44C8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1E76FB" w:rsidRPr="003F44C8" w:rsidRDefault="001E76FB" w:rsidP="001E76FB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C8"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1E76FB" w:rsidRPr="00801A00" w:rsidRDefault="001E76FB" w:rsidP="00C6369F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</w:t>
      </w:r>
      <w:r>
        <w:rPr>
          <w:rFonts w:ascii="Times New Roman" w:hAnsi="Times New Roman" w:cs="Times New Roman"/>
          <w:sz w:val="28"/>
          <w:szCs w:val="28"/>
        </w:rPr>
        <w:t>ды испытания», ГОСТ Р 52770-2016</w:t>
      </w:r>
      <w:r w:rsidRPr="00801A00">
        <w:rPr>
          <w:rFonts w:ascii="Times New Roman" w:hAnsi="Times New Roman" w:cs="Times New Roman"/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1E76FB" w:rsidRPr="00801A00" w:rsidRDefault="001E76FB" w:rsidP="00C6369F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 w:rsidRPr="00801A0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1A00">
        <w:rPr>
          <w:rFonts w:ascii="Times New Roman" w:hAnsi="Times New Roman" w:cs="Times New Roman"/>
          <w:sz w:val="28"/>
          <w:szCs w:val="28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1E76FB" w:rsidRPr="00801A00" w:rsidRDefault="001E76FB" w:rsidP="00C6369F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01A00">
        <w:rPr>
          <w:rFonts w:ascii="Times New Roman" w:hAnsi="Times New Roman" w:cs="Times New Roman"/>
          <w:sz w:val="28"/>
          <w:szCs w:val="28"/>
        </w:rPr>
        <w:t xml:space="preserve">атериалы для изготовления специальных средств при нарушениях функций выделения должны быть разрешены к применению </w:t>
      </w:r>
      <w:r w:rsidR="00C52085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</w:t>
      </w:r>
      <w:r w:rsidRPr="00801A00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1E76FB" w:rsidRPr="00801A00" w:rsidRDefault="001E76FB" w:rsidP="00C6369F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 xml:space="preserve">В специальных средствах при нарушениях функций выделения не допускаются механические повреждения </w:t>
      </w:r>
      <w:r>
        <w:rPr>
          <w:rFonts w:ascii="Times New Roman" w:hAnsi="Times New Roman" w:cs="Times New Roman"/>
          <w:sz w:val="28"/>
          <w:szCs w:val="28"/>
        </w:rPr>
        <w:t>(разрыв края, разрезы и т. п.).</w:t>
      </w:r>
    </w:p>
    <w:p w:rsidR="001E76FB" w:rsidRPr="00801A00" w:rsidRDefault="001E76FB" w:rsidP="00C6369F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801A00">
        <w:rPr>
          <w:rFonts w:ascii="Times New Roman" w:hAnsi="Times New Roman" w:cs="Times New Roman"/>
          <w:color w:val="212121"/>
          <w:spacing w:val="-1"/>
          <w:sz w:val="28"/>
          <w:szCs w:val="28"/>
        </w:rPr>
        <w:t>Специальные средства при нарушениях функций выделения (калоприемники)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-полная изоляция кишечного содержимого от внешней среды и одежды пациента;</w:t>
      </w: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-герметичность;</w:t>
      </w: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-прочность прикрепления;</w:t>
      </w: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-незаметность, комфортность;</w:t>
      </w:r>
    </w:p>
    <w:p w:rsidR="001E76FB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-простота пользования.</w:t>
      </w:r>
    </w:p>
    <w:p w:rsidR="001E76FB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127"/>
        <w:gridCol w:w="6379"/>
        <w:gridCol w:w="1984"/>
      </w:tblGrid>
      <w:tr w:rsidR="001E76FB" w:rsidRPr="003F44C8" w:rsidTr="00C636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3F44C8" w:rsidRDefault="001E76FB" w:rsidP="0056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специальных средств при нарушении функций выделения (товара)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E76FB" w:rsidRPr="003F44C8" w:rsidRDefault="001E76FB" w:rsidP="0056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6FB" w:rsidRPr="003F44C8" w:rsidRDefault="001E76FB" w:rsidP="0056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Количество, в шт.</w:t>
            </w:r>
          </w:p>
        </w:tc>
      </w:tr>
      <w:tr w:rsidR="001E76FB" w:rsidRPr="003F44C8" w:rsidTr="00C6369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76FB" w:rsidRPr="00ED3BF5" w:rsidRDefault="001E76FB" w:rsidP="005663B0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5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должно соответствовать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1E76FB" w:rsidRPr="003F44C8" w:rsidTr="00C6369F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B" w:rsidRPr="003F44C8" w:rsidRDefault="001E76FB" w:rsidP="005663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E76FB" w:rsidRPr="003F44C8" w:rsidRDefault="001E76FB" w:rsidP="005663B0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Катетер</w:t>
            </w:r>
            <w:r w:rsidR="00C5208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C52085">
              <w:rPr>
                <w:rFonts w:ascii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="00C5208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</w:t>
            </w: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тся для непродолжительной катетеризации мочевого пузыря и (или) выпуска мочи.</w:t>
            </w:r>
          </w:p>
          <w:p w:rsidR="001E76FB" w:rsidRPr="003F44C8" w:rsidRDefault="001E76FB" w:rsidP="005663B0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из поливинилхлорида со специальной поверхностью –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лубрицированной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(или аналогичной) для легкого введения катетера, с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атравматичным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дистальным концом и дренажными отверстиями.</w:t>
            </w:r>
          </w:p>
          <w:p w:rsidR="001E76FB" w:rsidRPr="003F44C8" w:rsidRDefault="001E76FB" w:rsidP="005663B0">
            <w:pPr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В индивидуальной стерильной упаковке, предназначены для однократного применения.</w:t>
            </w:r>
          </w:p>
          <w:p w:rsidR="001E76FB" w:rsidRPr="003F44C8" w:rsidRDefault="001E76FB" w:rsidP="00566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Мужские, женские, детские. Размеры (по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Шарьеру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) -  СН: 06-08-10-12-14- 16-18.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FB" w:rsidRPr="003F44C8" w:rsidRDefault="001E76FB" w:rsidP="0056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89 135</w:t>
            </w:r>
          </w:p>
        </w:tc>
      </w:tr>
      <w:tr w:rsidR="001E76FB" w:rsidRPr="003F44C8" w:rsidTr="00C6369F">
        <w:trPr>
          <w:trHeight w:val="3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B" w:rsidRPr="003F44C8" w:rsidRDefault="001E76FB" w:rsidP="0056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Катетеры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76FB" w:rsidRPr="003F44C8" w:rsidRDefault="001E76FB" w:rsidP="005663B0">
            <w:pPr>
              <w:spacing w:after="0"/>
              <w:rPr>
                <w:rFonts w:ascii="Times New Roman" w:hAnsi="Times New Roman" w:cs="Times New Roman"/>
              </w:rPr>
            </w:pPr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эпицистостомы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продолжительной катетеризации мочевого пузыря через естественную уретру/</w:t>
            </w:r>
            <w:proofErr w:type="spellStart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>эпицистостому</w:t>
            </w:r>
            <w:proofErr w:type="spellEnd"/>
            <w:r w:rsidRPr="003F44C8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 изготовления – силикон, с раздуваемым симметричным баллоном на дистальном конце объемом от 10 мл до 30 мл, с дренажными отверстиями, в наличии должен быть универсальный переходник для соединения с различными мешками для сбора мочи, надежный клапан для исключения риска сдувания баллона, двухходовой; длина – до 42 см, размеры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СН: 06-08-10-12-14- 16-18-20-22-24.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FB" w:rsidRPr="003F44C8" w:rsidRDefault="001E76FB" w:rsidP="0056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3 467</w:t>
            </w:r>
          </w:p>
        </w:tc>
      </w:tr>
      <w:tr w:rsidR="001E76FB" w:rsidRPr="003F44C8" w:rsidTr="00C6369F">
        <w:trPr>
          <w:trHeight w:val="3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B" w:rsidRPr="003F44C8" w:rsidRDefault="001E76FB" w:rsidP="0056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 уретральный длительного пользования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76FB" w:rsidRPr="003F44C8" w:rsidRDefault="001E76FB" w:rsidP="0056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bCs/>
              </w:rPr>
              <w:t xml:space="preserve">Катетеры уретральные длительного пользования должны быть разных размеров по шкале </w:t>
            </w:r>
            <w:proofErr w:type="spellStart"/>
            <w:r w:rsidRPr="003F44C8">
              <w:rPr>
                <w:rFonts w:ascii="Times New Roman" w:hAnsi="Times New Roman" w:cs="Times New Roman"/>
                <w:bCs/>
              </w:rPr>
              <w:t>Шарьера</w:t>
            </w:r>
            <w:proofErr w:type="spellEnd"/>
            <w:r w:rsidRPr="003F44C8">
              <w:rPr>
                <w:rFonts w:ascii="Times New Roman" w:hAnsi="Times New Roman" w:cs="Times New Roman"/>
                <w:bCs/>
              </w:rPr>
              <w:t xml:space="preserve"> (С</w:t>
            </w:r>
            <w:r w:rsidRPr="003F44C8"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3F44C8">
              <w:rPr>
                <w:rFonts w:ascii="Times New Roman" w:hAnsi="Times New Roman" w:cs="Times New Roman"/>
                <w:bCs/>
              </w:rPr>
              <w:t>/</w:t>
            </w:r>
            <w:r w:rsidRPr="003F44C8">
              <w:rPr>
                <w:rFonts w:ascii="Times New Roman" w:hAnsi="Times New Roman" w:cs="Times New Roman"/>
                <w:bCs/>
                <w:lang w:val="en-US"/>
              </w:rPr>
              <w:t>Fr</w:t>
            </w:r>
            <w:r w:rsidRPr="003F44C8">
              <w:rPr>
                <w:rFonts w:ascii="Times New Roman" w:hAnsi="Times New Roman" w:cs="Times New Roman"/>
                <w:bCs/>
              </w:rPr>
              <w:t xml:space="preserve">) в соответствии с потребностью инвалидов. </w:t>
            </w:r>
            <w:r w:rsidRPr="003F44C8">
              <w:rPr>
                <w:rFonts w:ascii="Times New Roman" w:hAnsi="Times New Roman" w:cs="Times New Roman"/>
              </w:rPr>
              <w:t xml:space="preserve">Катетер должен быть предназначен для длительной катетеризации мочевого пузыря через уретру. Материал – силикон или латекс, покрытый слоем силикона. Катетер должен иметь плавный переход от баллона к стержню. Катетер должен быть двухходовой или трехходовой, должен иметь коннектор обеспечивающий качественное соединение с мочеприемником. </w:t>
            </w:r>
            <w:r w:rsidRPr="003F44C8">
              <w:rPr>
                <w:rFonts w:ascii="Times New Roman" w:hAnsi="Times New Roman" w:cs="Times New Roman"/>
                <w:bCs/>
              </w:rPr>
              <w:t>Катетер стерилен и должен находиться в индивидуальной упаковке. Длина не менее 20 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FB" w:rsidRDefault="001E76FB" w:rsidP="0056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1E76FB" w:rsidRPr="003F44C8" w:rsidTr="00C6369F">
        <w:trPr>
          <w:trHeight w:val="32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B" w:rsidRPr="003F44C8" w:rsidRDefault="001E76FB" w:rsidP="0056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Катетер уретральный постоянного пользования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E76FB" w:rsidRPr="003F44C8" w:rsidRDefault="001E76FB" w:rsidP="00566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C8">
              <w:rPr>
                <w:rFonts w:ascii="Times New Roman" w:hAnsi="Times New Roman" w:cs="Times New Roman"/>
                <w:bCs/>
              </w:rPr>
              <w:t xml:space="preserve">Катетеры </w:t>
            </w:r>
            <w:r w:rsidRPr="003F44C8">
              <w:rPr>
                <w:rFonts w:ascii="Times New Roman" w:hAnsi="Times New Roman" w:cs="Times New Roman"/>
              </w:rPr>
              <w:t xml:space="preserve">уретральные постоянного пользования </w:t>
            </w:r>
            <w:r w:rsidRPr="003F44C8">
              <w:rPr>
                <w:rFonts w:ascii="Times New Roman" w:hAnsi="Times New Roman" w:cs="Times New Roman"/>
                <w:bCs/>
              </w:rPr>
              <w:t>должны быть разных размеров в соответствии с потребностью инвалидов</w:t>
            </w:r>
            <w:r w:rsidRPr="003F44C8">
              <w:rPr>
                <w:rFonts w:ascii="Times New Roman" w:hAnsi="Times New Roman" w:cs="Times New Roman"/>
              </w:rPr>
              <w:t>.</w:t>
            </w:r>
            <w:r w:rsidRPr="003F44C8">
              <w:rPr>
                <w:rFonts w:ascii="Times New Roman" w:hAnsi="Times New Roman" w:cs="Times New Roman"/>
                <w:bCs/>
              </w:rPr>
              <w:t xml:space="preserve"> У катетера должен быть грибовидный закрытый дистальный конец, стандартный коннектор должен обеспечивать качественное соединение катетера с любым типом мочеприемника. Катетер должен быть оптимально жесткий для быстрой катетеризации, после установки должен размягчаться под воздействием температуры окружающих тканей. Катетер стерилен и должен находиться в индивидуальной упаковке. Длина не менее 20 см.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FB" w:rsidRDefault="001E76FB" w:rsidP="005663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E76FB" w:rsidRPr="003F44C8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Все специальные средства при нарушениях функций выделения должны быть новыми.</w:t>
      </w: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Выбор из ассортимента поставляемого товара, удовлетворяющего требованиям технических, функциональных, качественных и эксплуатационных характеристик, должен осуществляться по выбору Заказчика (инвалида).</w:t>
      </w:r>
    </w:p>
    <w:p w:rsidR="001E76FB" w:rsidRPr="00801A00" w:rsidRDefault="001E76FB" w:rsidP="001E76FB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(ка</w:t>
      </w:r>
      <w:r>
        <w:rPr>
          <w:rFonts w:ascii="Times New Roman" w:hAnsi="Times New Roman" w:cs="Times New Roman"/>
          <w:sz w:val="28"/>
          <w:szCs w:val="28"/>
        </w:rPr>
        <w:t>тетеры</w:t>
      </w:r>
      <w:r w:rsidRPr="00801A00">
        <w:rPr>
          <w:rFonts w:ascii="Times New Roman" w:hAnsi="Times New Roman" w:cs="Times New Roman"/>
          <w:sz w:val="28"/>
          <w:szCs w:val="28"/>
        </w:rPr>
        <w:t>) должны соответствовать требованиям стандартов серии ГОСТ 10993-1-2011 «Оценка биологического действия медицинских изделий», «Сборник руководящих методических материалов по токсиколого-гигиеническим исследованиям полимерных материалов и изделий на их о</w:t>
      </w:r>
      <w:r w:rsidR="0012461D">
        <w:rPr>
          <w:rFonts w:ascii="Times New Roman" w:hAnsi="Times New Roman" w:cs="Times New Roman"/>
          <w:sz w:val="28"/>
          <w:szCs w:val="28"/>
        </w:rPr>
        <w:t>снове медицинского назначения».</w:t>
      </w:r>
    </w:p>
    <w:p w:rsidR="001E76FB" w:rsidRPr="00801A00" w:rsidRDefault="001E76FB" w:rsidP="001E76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A00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801A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76FB" w:rsidRDefault="001E76FB" w:rsidP="001E76FB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00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1E76FB" w:rsidRPr="0078236B" w:rsidRDefault="001E76FB" w:rsidP="001E76FB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Срок годности Товара должен составлять не менее 12 (Двенадцати) месяцев со дня поставки товара Получателю</w:t>
      </w:r>
    </w:p>
    <w:p w:rsidR="001E76FB" w:rsidRPr="0078236B" w:rsidRDefault="001E76FB" w:rsidP="001E76FB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6FB" w:rsidRPr="0078236B" w:rsidRDefault="001E76FB" w:rsidP="001E76FB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1E76FB" w:rsidRPr="003F44C8" w:rsidRDefault="001E76FB" w:rsidP="001E76FB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6FB" w:rsidRPr="003F44C8" w:rsidRDefault="001E76FB" w:rsidP="001E76FB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B25E66" w:rsidRDefault="00B25E66"/>
    <w:sectPr w:rsidR="00B2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36"/>
    <w:rsid w:val="0012461D"/>
    <w:rsid w:val="001E76FB"/>
    <w:rsid w:val="00834A34"/>
    <w:rsid w:val="00B25E66"/>
    <w:rsid w:val="00C00A02"/>
    <w:rsid w:val="00C52085"/>
    <w:rsid w:val="00C6369F"/>
    <w:rsid w:val="00C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B548-3542-411B-ACE3-2B24C0C8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F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Демакова Наталья Александровна</cp:lastModifiedBy>
  <cp:revision>4</cp:revision>
  <dcterms:created xsi:type="dcterms:W3CDTF">2019-01-21T05:30:00Z</dcterms:created>
  <dcterms:modified xsi:type="dcterms:W3CDTF">2019-01-21T05:30:00Z</dcterms:modified>
</cp:coreProperties>
</file>