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83" w:rsidRDefault="00855383" w:rsidP="00855383">
      <w:pPr>
        <w:jc w:val="center"/>
      </w:pPr>
      <w:r>
        <w:t>Техническое задание</w:t>
      </w:r>
    </w:p>
    <w:p w:rsidR="00855383" w:rsidRDefault="00855383" w:rsidP="00855383">
      <w:pPr>
        <w:jc w:val="center"/>
      </w:pPr>
    </w:p>
    <w:p w:rsidR="00855383" w:rsidRDefault="00855383" w:rsidP="00855383">
      <w:pPr>
        <w:numPr>
          <w:ilvl w:val="0"/>
          <w:numId w:val="2"/>
        </w:numPr>
        <w:shd w:val="clear" w:color="auto" w:fill="FFFFFF"/>
        <w:ind w:left="0" w:right="43" w:firstLine="0"/>
        <w:jc w:val="both"/>
      </w:pPr>
      <w:r>
        <w:t>Функциональные характеристики Товара:</w:t>
      </w:r>
    </w:p>
    <w:p w:rsidR="00855383" w:rsidRDefault="00855383" w:rsidP="00855383">
      <w:pPr>
        <w:shd w:val="clear" w:color="auto" w:fill="FFFFFF"/>
        <w:ind w:right="43" w:firstLine="540"/>
        <w:jc w:val="both"/>
        <w:rPr>
          <w:b/>
          <w:bCs/>
        </w:rPr>
      </w:pPr>
      <w:r w:rsidRPr="00F32AB2">
        <w:t xml:space="preserve">Автомобиль различной модификации </w:t>
      </w:r>
      <w:r>
        <w:t>(далее - Товар) предназначен для эксплуатации лицами, пострадавшими вследствие несчастных случаев на производстве (далее- Получатели), с целью их социальной реабилитации</w:t>
      </w:r>
      <w:r>
        <w:rPr>
          <w:b/>
          <w:bCs/>
        </w:rPr>
        <w:t>.</w:t>
      </w:r>
    </w:p>
    <w:p w:rsidR="00855383" w:rsidRDefault="00855383" w:rsidP="00855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должен быть оборудован средствами управления (адаптированными органами управления) и антиблокировочной тормозной системой для Получателей левой ноги.</w:t>
      </w:r>
    </w:p>
    <w:p w:rsidR="00855383" w:rsidRDefault="00855383" w:rsidP="00855383">
      <w:pPr>
        <w:numPr>
          <w:ilvl w:val="0"/>
          <w:numId w:val="2"/>
        </w:numPr>
      </w:pPr>
      <w:r>
        <w:t>Технические характеристики</w:t>
      </w:r>
      <w:r>
        <w:rPr>
          <w:lang w:val="en-US"/>
        </w:rPr>
        <w:t xml:space="preserve"> </w:t>
      </w:r>
      <w:r>
        <w:t>Товара:</w:t>
      </w: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371"/>
        <w:gridCol w:w="4290"/>
        <w:gridCol w:w="795"/>
        <w:gridCol w:w="1320"/>
        <w:gridCol w:w="1548"/>
      </w:tblGrid>
      <w:tr w:rsidR="00855383" w:rsidTr="00473ACB">
        <w:trPr>
          <w:trHeight w:val="1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Товара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</w:pPr>
            <w:r>
              <w:t>Технические характеристики</w:t>
            </w:r>
          </w:p>
          <w:p w:rsidR="00855383" w:rsidRDefault="00855383" w:rsidP="00473ACB">
            <w:pPr>
              <w:jc w:val="center"/>
              <w:rPr>
                <w:bCs/>
                <w:color w:val="000000"/>
              </w:rPr>
            </w:pPr>
            <w:r>
              <w:t>Товара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Количество, шт.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C</w:t>
            </w:r>
            <w:proofErr w:type="spellStart"/>
            <w:r>
              <w:rPr>
                <w:bCs/>
                <w:color w:val="000000"/>
              </w:rPr>
              <w:t>редняя</w:t>
            </w:r>
            <w:proofErr w:type="spellEnd"/>
            <w:r>
              <w:rPr>
                <w:bCs/>
                <w:color w:val="000000"/>
              </w:rPr>
              <w:t xml:space="preserve"> цена единицы Товара,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Начальная (максимальная) цена контракта,</w:t>
            </w:r>
          </w:p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руб.</w:t>
            </w:r>
          </w:p>
        </w:tc>
      </w:tr>
      <w:tr w:rsidR="00855383" w:rsidTr="00473ACB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autoSpaceDE w:val="0"/>
              <w:snapToGrid w:val="0"/>
              <w:ind w:firstLine="5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855383" w:rsidTr="00473ACB">
        <w:trPr>
          <w:trHeight w:val="5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D44EC6" w:rsidP="00473A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5383">
              <w:rPr>
                <w:color w:val="00000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both"/>
              <w:rPr>
                <w:color w:val="000000"/>
              </w:rPr>
            </w:pPr>
            <w:r>
              <w:t>Автомобили различной модификации для обеспечения Получателей без левой ноги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Автомобиль для Получателей без левой ноги.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 xml:space="preserve">Категория транспортного средства М1, </w:t>
            </w:r>
            <w:r w:rsidRPr="00E178DF">
              <w:t>201</w:t>
            </w:r>
            <w:r w:rsidR="00E178DF" w:rsidRPr="00E178DF">
              <w:t>9</w:t>
            </w:r>
            <w:r w:rsidRPr="00E178DF">
              <w:t xml:space="preserve"> года</w:t>
            </w:r>
            <w:r>
              <w:t xml:space="preserve"> изготовления. Кузов: цельнометаллический, несущий, количество дверей не менее 4. Количество мест спереди/сзади: не менее 2/2.Экологический класс: не ниже 5. Колесная формула/ведущие колеса: 4x2/ передние. Схема компоновки автомобиля-</w:t>
            </w:r>
            <w:proofErr w:type="spellStart"/>
            <w:r>
              <w:t>переднеприводная</w:t>
            </w:r>
            <w:proofErr w:type="spellEnd"/>
            <w:r>
              <w:t>. Расположение двигателя - переднее, поперечное. Тип двигателя: четырёхтактный, бензиновый. Количество цилиндров: 4. Тип коробки передач- с автоматическим переключением передач.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 xml:space="preserve">Двигатель внутреннего сгорания (рабочий объем), см3- не менее 1500. Максимальная мощность двигателя, </w:t>
            </w:r>
            <w:proofErr w:type="spellStart"/>
            <w:r>
              <w:t>л.с</w:t>
            </w:r>
            <w:proofErr w:type="spellEnd"/>
            <w:r>
              <w:t>./мин.- не менее 106/5800.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 xml:space="preserve">Максимальный крутящий момент, </w:t>
            </w:r>
            <w:proofErr w:type="spellStart"/>
            <w:r>
              <w:t>Нм</w:t>
            </w:r>
            <w:proofErr w:type="spellEnd"/>
            <w:r>
              <w:t>/мин.- не менее 148/4200. Оборудование автомобиля: в соответствии с разделом 15 Приложения № 3 к Техническому регламенту Таможенного союза «О безопасности колесных транспортных средств», утвержденному Решением Комиссии Таможенного союза от 9 декабря 2011 г. № 877. Должен иметь антиблокировочную тормозную систему и адаптированные органы управления. Тип топлива: бензин с октановым числом не менее 95.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Гарантия Производителя на Товар должна составлять не менее 36 (Тридцати шести) месяцев или не менее 100 тысяч километров пробега, в зависимости от того, что наступит раньше.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Гарантия Поставщика на Товар должна составлять не менее 36 (Тридцати шести) месяцев или не менее 100 тысяч километров пробега, в зависимости от того, что наступит раньше.</w:t>
            </w:r>
          </w:p>
          <w:p w:rsidR="00855383" w:rsidRDefault="00855383" w:rsidP="00473ACB">
            <w:pPr>
              <w:spacing w:line="192" w:lineRule="auto"/>
              <w:jc w:val="both"/>
            </w:pPr>
            <w:r>
              <w:lastRenderedPageBreak/>
              <w:t>Гарантийный срок на специальные средства управления (адаптированные органы управления) должен составлять не менее 6 (Шести) месяцев со дня подписания Акта приёма-передачи Товара.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ind w:left="-55"/>
              <w:jc w:val="center"/>
            </w:pPr>
            <w:r>
              <w:lastRenderedPageBreak/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Pr="00DD0455" w:rsidRDefault="00D44EC6" w:rsidP="00473AC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506 145,00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83" w:rsidRPr="00DD0455" w:rsidRDefault="00D44EC6" w:rsidP="00473ACB">
            <w:pPr>
              <w:snapToGrid w:val="0"/>
              <w:ind w:left="-235" w:firstLine="235"/>
              <w:rPr>
                <w:color w:val="000000"/>
              </w:rPr>
            </w:pPr>
            <w:r>
              <w:rPr>
                <w:color w:val="000000"/>
              </w:rPr>
              <w:t>2 024 580,00</w:t>
            </w:r>
          </w:p>
        </w:tc>
      </w:tr>
      <w:tr w:rsidR="00855383" w:rsidTr="00473ACB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pStyle w:val="a3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pStyle w:val="a3"/>
              <w:snapToGrid w:val="0"/>
              <w:spacing w:line="16" w:lineRule="atLeast"/>
              <w:ind w:right="181" w:firstLine="408"/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D44EC6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83" w:rsidRPr="00E15467" w:rsidRDefault="00D44EC6" w:rsidP="00473A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2 024 580,00</w:t>
            </w:r>
          </w:p>
        </w:tc>
      </w:tr>
    </w:tbl>
    <w:p w:rsidR="00855383" w:rsidRDefault="00855383" w:rsidP="00855383">
      <w:pPr>
        <w:widowControl w:val="0"/>
        <w:numPr>
          <w:ilvl w:val="0"/>
          <w:numId w:val="2"/>
        </w:numPr>
        <w:autoSpaceDE w:val="0"/>
        <w:jc w:val="both"/>
      </w:pPr>
      <w:r>
        <w:t>Качественные характеристики (включая требования к качеству и безопасности) товара:</w:t>
      </w:r>
    </w:p>
    <w:p w:rsidR="00855383" w:rsidRDefault="00855383" w:rsidP="00855383">
      <w:pPr>
        <w:widowControl w:val="0"/>
        <w:tabs>
          <w:tab w:val="left" w:pos="0"/>
        </w:tabs>
        <w:ind w:firstLine="540"/>
        <w:jc w:val="both"/>
      </w:pPr>
      <w:r>
        <w:t>Товар должен иметь действующие одобрения типа транспортного средства и сертификаты соответствия на устройства ручного органа управления автомобилем категории М1 (адаптированные органы управления), которые считаются действительными согласно требованиям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9 декабря 2011 года № 877.</w:t>
      </w:r>
    </w:p>
    <w:p w:rsidR="00855383" w:rsidRDefault="00855383" w:rsidP="00855383">
      <w:pPr>
        <w:widowControl w:val="0"/>
        <w:autoSpaceDE w:val="0"/>
        <w:ind w:firstLine="420"/>
        <w:jc w:val="both"/>
      </w:pPr>
      <w:r>
        <w:t xml:space="preserve">Поставщик должен гарантировать качество и безопасность поставляемого Товара, его соответствие требованиям действующих государственных стандартов: </w:t>
      </w:r>
    </w:p>
    <w:p w:rsidR="00855383" w:rsidRDefault="00855383" w:rsidP="00855383">
      <w:pPr>
        <w:ind w:firstLine="540"/>
        <w:jc w:val="both"/>
      </w:pPr>
      <w:r>
        <w:t>- ГОСТ Р 51980-2002 «Транспортные средства. Маркировка. Общие технические требования»;</w:t>
      </w:r>
    </w:p>
    <w:p w:rsidR="00855383" w:rsidRDefault="00855383" w:rsidP="00855383">
      <w:pPr>
        <w:ind w:firstLine="540"/>
        <w:jc w:val="both"/>
      </w:pPr>
      <w:r>
        <w:t>- ГОСТ Р 51709-2001 «Автотранспортные средства. Требования безопасности к техническому состоянию и методы проверки»;</w:t>
      </w:r>
    </w:p>
    <w:p w:rsidR="00855383" w:rsidRDefault="00855383" w:rsidP="00855383">
      <w:pPr>
        <w:ind w:firstLine="540"/>
        <w:jc w:val="both"/>
      </w:pPr>
      <w:r>
        <w:t>-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9 декабря 2011 года № 877, санитарно-эпидемиологическим правилам и нормативам, иной нормативно-технической документации.</w:t>
      </w:r>
    </w:p>
    <w:p w:rsidR="00855383" w:rsidRDefault="00855383" w:rsidP="00855383">
      <w:pPr>
        <w:autoSpaceDE w:val="0"/>
        <w:spacing w:line="240" w:lineRule="atLeast"/>
        <w:ind w:firstLine="540"/>
        <w:jc w:val="both"/>
      </w:pPr>
      <w:r>
        <w:t>Товар должен отвечать требованиям безопасности, требованиям в области охраны окружающей среды, предъявляемым в соответствующих нормативных правовых актах Российской Федерации.</w:t>
      </w:r>
    </w:p>
    <w:p w:rsidR="00855383" w:rsidRDefault="00855383" w:rsidP="00855383">
      <w:pPr>
        <w:autoSpaceDE w:val="0"/>
        <w:spacing w:line="240" w:lineRule="atLeast"/>
        <w:ind w:firstLine="709"/>
        <w:jc w:val="both"/>
      </w:pPr>
    </w:p>
    <w:p w:rsidR="00855383" w:rsidRDefault="00855383" w:rsidP="00855383">
      <w:pPr>
        <w:numPr>
          <w:ilvl w:val="0"/>
          <w:numId w:val="1"/>
        </w:numPr>
        <w:jc w:val="both"/>
      </w:pPr>
      <w:r>
        <w:t>Условия исполнения Контракта.</w:t>
      </w:r>
    </w:p>
    <w:p w:rsidR="00855383" w:rsidRDefault="00855383" w:rsidP="00855383">
      <w:pPr>
        <w:autoSpaceDE w:val="0"/>
        <w:spacing w:line="240" w:lineRule="atLeast"/>
        <w:ind w:firstLine="540"/>
        <w:jc w:val="both"/>
      </w:pPr>
      <w:r>
        <w:t>Поставщик должен выполнить предпродажную подготовку Товара в объеме, соответствующем требованиям производителя Товара.</w:t>
      </w:r>
    </w:p>
    <w:p w:rsidR="00855383" w:rsidRDefault="00855383" w:rsidP="00855383">
      <w:pPr>
        <w:ind w:firstLine="540"/>
        <w:jc w:val="both"/>
      </w:pPr>
      <w:r>
        <w:t>Поставщик должен поставить Товар надлежащего качества в упаковке, которая обеспечивает его защиту от повреждений, порчи (изнашивания), загрязнения, от воздействия механических и климатических факторов во время хранения и транспортирования.</w:t>
      </w:r>
    </w:p>
    <w:p w:rsidR="00855383" w:rsidRDefault="00855383" w:rsidP="00855383">
      <w:pPr>
        <w:ind w:firstLine="540"/>
        <w:jc w:val="both"/>
      </w:pPr>
      <w:r>
        <w:rPr>
          <w:color w:val="000000"/>
        </w:rPr>
        <w:t>Поставщик должен провести инструктаж для Получателей и оказать им консультативную помощь по правильному пользованию Товаром</w:t>
      </w:r>
      <w:r>
        <w:t>.</w:t>
      </w:r>
    </w:p>
    <w:p w:rsidR="00855383" w:rsidRDefault="00855383" w:rsidP="00855383">
      <w:pPr>
        <w:autoSpaceDE w:val="0"/>
        <w:ind w:firstLine="540"/>
        <w:jc w:val="both"/>
        <w:rPr>
          <w:color w:val="000000"/>
        </w:rPr>
      </w:pPr>
      <w:r>
        <w:t xml:space="preserve">При передаче Товара Поставщик должен представить Получателю </w:t>
      </w:r>
      <w:r>
        <w:rPr>
          <w:color w:val="000000"/>
        </w:rPr>
        <w:t>документы, необходимые для регистрации Товара в органах Государственной инспекции безопасности дорожного движения Министерства внутренних дел Российской Федерации, предусмотренные нормативными правовыми актами Российской Федерации, в том числе: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Паспорт транспортного средства;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Копию одобрения типа транспортного средства, заверенную Поставщиком;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Сервисную книжку с указанием сервисных центров, исполняющих гарантийные обязательства Производителя, и гарантийный талон с отметкой о гарантийном сроке транспортного средства; 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Руководство по эксплуатации Товара;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Руководство по эксплуатации устройств ручного управления;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Копию сертификата соответствия на устройство ручного управления автомобилем категории М1 (адаптированные органы управления), заверенную Поставщиком.</w:t>
      </w:r>
    </w:p>
    <w:p w:rsidR="00855383" w:rsidRDefault="00855383" w:rsidP="00855383">
      <w:pPr>
        <w:pStyle w:val="22"/>
        <w:tabs>
          <w:tab w:val="clear" w:pos="927"/>
          <w:tab w:val="left" w:pos="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Копии одобрений типа транспортного средства и </w:t>
      </w:r>
      <w:r>
        <w:rPr>
          <w:sz w:val="24"/>
          <w:szCs w:val="24"/>
        </w:rPr>
        <w:t xml:space="preserve">сертификатов соответствия на устройство ручного управления автомобилем (адаптированные органы управления) </w:t>
      </w:r>
      <w:r>
        <w:rPr>
          <w:sz w:val="24"/>
          <w:szCs w:val="24"/>
        </w:rPr>
        <w:lastRenderedPageBreak/>
        <w:t xml:space="preserve">должны предоставляться Государственному Заказчику в течение 5 (пяти) дней со дня заключения настоящего Контракта. 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период срока действия контракта, истек срок действия одобрения типа транспортного средства и сертификатов соответствия на устройства ручного управления автомобилем категории М1 (адаптированные органы управления), заверенные надлежащим образом копии новых одобрений типа транспортного средства и сертификатов соответствия на устройства ручного управления автомобилем категории М1 (адаптированные органы управления) должны предоставляться вместе с отчётной документацией для оплаты поставленного Товара.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 передачи Товара Получателю Поставщик должен обеспечить бесплатное его хранение.</w:t>
      </w:r>
    </w:p>
    <w:p w:rsidR="00855383" w:rsidRDefault="00855383" w:rsidP="00855383">
      <w:pPr>
        <w:autoSpaceDE w:val="0"/>
        <w:ind w:firstLine="540"/>
        <w:jc w:val="both"/>
      </w:pPr>
      <w:r>
        <w:t xml:space="preserve">Не позднее, чем </w:t>
      </w:r>
      <w:r w:rsidRPr="00C93E49">
        <w:t xml:space="preserve">за 15 (пятнадцать) дней </w:t>
      </w:r>
      <w:r>
        <w:t xml:space="preserve">до предполагаемой даты передачи Товара Получателю, Поставщик письменно, посредством факсимильной связи с подтверждением о получении должен уведомить Заказчика  о предполагаемой дате передачи Товара Получателю. </w:t>
      </w:r>
    </w:p>
    <w:p w:rsidR="00855383" w:rsidRDefault="00855383" w:rsidP="00855383">
      <w:pPr>
        <w:autoSpaceDE w:val="0"/>
        <w:ind w:firstLine="540"/>
        <w:jc w:val="both"/>
      </w:pPr>
      <w:r>
        <w:t xml:space="preserve">В случае возникновения обстоятельств, препятствующих поставке Товара, Поставщик должен письменно в течение 5 (пяти) рабочих дней с момента возникновения таких обстоятельств уведомить об этом Заказчика. </w:t>
      </w:r>
    </w:p>
    <w:p w:rsidR="00855383" w:rsidRDefault="00855383" w:rsidP="00855383">
      <w:pPr>
        <w:autoSpaceDE w:val="0"/>
        <w:ind w:firstLine="540"/>
        <w:jc w:val="both"/>
      </w:pPr>
      <w:r>
        <w:t>В случае смерти Получателя или в связи с заключением медико-социальной экспертизы о непригодности Получателя к вождению автомобиля, Заказчик в течение 5 (Пяти) рабочих дней после получения таких сведений должен письменно известить об этом Поставщика.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письменно, с указанием адреса склада Поставщика, на котором находится Товар, должен уведомить Получателя о предполагаемой дате передачи Товара. 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Товара Получателю должна осуществляться Поставщиком в день обращения Получателя к Поставщику, при предъявлении паспорта Получателя (его доверенного лица при наличии документа, подтверждающего право представлять интересы Получателя) и направления, выданного Заказчиком. Факт передачи Товара должен оформляться Актом приёма-передачи Товара, который должен составляться в 3 (Трех) экземплярах, один из которых должен передаваться Заказчику, второй должен оставаться у Поставщика, третий – у Получателя. 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претензий Получателя к качеству Товара (наличие внешних повреждений, несоответствие номера двигателя, кузова, идентификационного номера (VIN) и других показателей, содержанию представленных документов, комплектность Товара), Получатель должен подписать Акт приёма-передачи Товара. 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Датой передачи Товара Получателю считается дата подписания им Акта приёма-передачи Товара.</w:t>
      </w:r>
    </w:p>
    <w:p w:rsidR="00855383" w:rsidRDefault="00855383" w:rsidP="00855383">
      <w:pPr>
        <w:pStyle w:val="2-11"/>
        <w:widowControl w:val="0"/>
        <w:autoSpaceDE w:val="0"/>
        <w:spacing w:after="0"/>
        <w:ind w:firstLine="540"/>
      </w:pPr>
      <w:r>
        <w:t>В случае привлечения Поставщиком к исполнению обязанностей по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контракта должен нести Поставщик.</w:t>
      </w:r>
    </w:p>
    <w:p w:rsidR="00855383" w:rsidRDefault="00855383" w:rsidP="00855383">
      <w:pPr>
        <w:widowControl w:val="0"/>
        <w:autoSpaceDE w:val="0"/>
        <w:ind w:firstLine="540"/>
        <w:jc w:val="both"/>
      </w:pPr>
      <w:r>
        <w:t>5. Требования к гарантийному сроку Товара и (или) объему предоставления гарантий качества Товара:</w:t>
      </w:r>
    </w:p>
    <w:p w:rsidR="00855383" w:rsidRDefault="00855383" w:rsidP="00855383">
      <w:pPr>
        <w:autoSpaceDE w:val="0"/>
        <w:spacing w:line="240" w:lineRule="atLeast"/>
        <w:ind w:firstLine="708"/>
        <w:jc w:val="both"/>
      </w:pPr>
      <w:r w:rsidRPr="008B07F4">
        <w:t xml:space="preserve">Гарантия на Товар предоставляется </w:t>
      </w:r>
      <w:r>
        <w:t xml:space="preserve">при условии эксплуатации Товара с соблюдением всех правил эксплуатации и управления, а также своевременного прохождения технического обслуживания по правилам производителя Товара, что должно быть подтверждено соответствующими отметками в гарантийном талоне и сервисной книжке. </w:t>
      </w:r>
    </w:p>
    <w:p w:rsidR="00855383" w:rsidRDefault="00855383" w:rsidP="00855383">
      <w:pPr>
        <w:autoSpaceDE w:val="0"/>
        <w:ind w:firstLine="709"/>
        <w:jc w:val="both"/>
      </w:pPr>
      <w:r>
        <w:t>Течение гарантийного срока должно начинаться со дня подписания Акта приёма-передачи Товара.</w:t>
      </w:r>
    </w:p>
    <w:p w:rsidR="00855383" w:rsidRDefault="00855383" w:rsidP="00855383">
      <w:pPr>
        <w:pStyle w:val="2-11"/>
        <w:widowControl w:val="0"/>
        <w:autoSpaceDE w:val="0"/>
        <w:spacing w:after="0"/>
        <w:ind w:firstLine="709"/>
      </w:pPr>
      <w:r>
        <w:t xml:space="preserve">6. Требования к гарантийному обслуживанию Товара: </w:t>
      </w:r>
    </w:p>
    <w:p w:rsidR="00855383" w:rsidRDefault="00855383" w:rsidP="00855383">
      <w:pPr>
        <w:autoSpaceDE w:val="0"/>
        <w:spacing w:line="240" w:lineRule="atLeast"/>
        <w:ind w:firstLine="709"/>
        <w:jc w:val="both"/>
      </w:pPr>
      <w:r>
        <w:lastRenderedPageBreak/>
        <w:t>В течение гарантийного срока Поставщик должен осуществлять за свой счёт, без компенсации произведенных им затрат, сервисное обслуживание и ремонт Товара и комплектующих его изделий на станциях технического обслуживания, авторизованных производителем Товара, в течение 20 (Двадцати) рабочих дней со дня обращения Получателя.</w:t>
      </w:r>
    </w:p>
    <w:p w:rsidR="00855383" w:rsidRDefault="00855383" w:rsidP="00855383">
      <w:pPr>
        <w:autoSpaceDE w:val="0"/>
        <w:spacing w:line="240" w:lineRule="atLeast"/>
        <w:ind w:firstLine="709"/>
        <w:jc w:val="both"/>
      </w:pPr>
      <w:r>
        <w:t>В рамках гарантийных обязательств Поставщик не должен нести ответственности за неполадки и неисправности Товара, если они произошли:</w:t>
      </w:r>
    </w:p>
    <w:p w:rsidR="00855383" w:rsidRDefault="00855383" w:rsidP="00855383">
      <w:pPr>
        <w:autoSpaceDE w:val="0"/>
        <w:spacing w:line="240" w:lineRule="atLeast"/>
        <w:ind w:firstLine="709"/>
        <w:jc w:val="both"/>
      </w:pPr>
      <w:r>
        <w:t>а) в результате внесения Получателем или третьей стороной модификаций или изменений в конструкцию Товара без письменного согласия Поставщика;</w:t>
      </w:r>
    </w:p>
    <w:p w:rsidR="00855383" w:rsidRDefault="00855383" w:rsidP="00855383">
      <w:pPr>
        <w:autoSpaceDE w:val="0"/>
        <w:spacing w:line="240" w:lineRule="atLeast"/>
        <w:ind w:firstLine="709"/>
        <w:jc w:val="both"/>
      </w:pPr>
      <w:r>
        <w:t>б) в результате нарушения правил эксплуатации и обслуживания  Товара.</w:t>
      </w:r>
    </w:p>
    <w:p w:rsidR="00855383" w:rsidRDefault="00855383" w:rsidP="00855383">
      <w:pPr>
        <w:shd w:val="clear" w:color="auto" w:fill="FFFFFF"/>
        <w:ind w:right="43" w:firstLine="360"/>
        <w:jc w:val="both"/>
      </w:pPr>
      <w:r>
        <w:t>Обеспечение возможности замены Товара, ремонта и технического обслуживания Товара, устранения недостатков при обеспечении Получателей Товаром должно осуществляться в соответствии с Законом Российской Федерации от 07.02.1992 № 2300-1 «О защите прав потребителей».</w:t>
      </w:r>
      <w:r>
        <w:tab/>
      </w:r>
    </w:p>
    <w:p w:rsidR="00855383" w:rsidRDefault="00855383" w:rsidP="00855383">
      <w:pPr>
        <w:autoSpaceDE w:val="0"/>
        <w:ind w:firstLine="709"/>
        <w:jc w:val="both"/>
      </w:pPr>
      <w:r>
        <w:t>7. Требования к обязательности осуществления монтажа и наладки Товара:</w:t>
      </w:r>
    </w:p>
    <w:p w:rsidR="00855383" w:rsidRPr="00CC52F4" w:rsidRDefault="00855383" w:rsidP="00855383">
      <w:pPr>
        <w:autoSpaceDE w:val="0"/>
        <w:ind w:firstLine="540"/>
        <w:jc w:val="both"/>
        <w:rPr>
          <w:rFonts w:eastAsia="Arial"/>
          <w:kern w:val="1"/>
        </w:rPr>
      </w:pPr>
      <w:r w:rsidRPr="00CC52F4">
        <w:rPr>
          <w:rFonts w:eastAsia="Arial"/>
          <w:kern w:val="1"/>
        </w:rPr>
        <w:t>Усилие на ручном органе управления рабочей тормозной системы должно быть не менее 65 Н и не более 275 Н, при этом рабочий ход органа управления должен быть в сторону от места Получателя.</w:t>
      </w:r>
    </w:p>
    <w:p w:rsidR="00855383" w:rsidRPr="00CC52F4" w:rsidRDefault="00855383" w:rsidP="00855383">
      <w:pPr>
        <w:autoSpaceDE w:val="0"/>
        <w:ind w:firstLine="540"/>
        <w:jc w:val="both"/>
        <w:rPr>
          <w:rFonts w:eastAsia="Arial"/>
          <w:kern w:val="1"/>
        </w:rPr>
      </w:pPr>
      <w:r w:rsidRPr="00CC52F4">
        <w:rPr>
          <w:rFonts w:eastAsia="Arial"/>
          <w:kern w:val="1"/>
        </w:rPr>
        <w:t>В руководство по эксплуатации Товара должно быть внесено предупреждение о недопустимости превышения максимальной разрешенной скорости в связи с возможным возрастанием усилия на органе управления рабочей тормозной системой, которое может быть не реализовано Получателем.</w:t>
      </w:r>
    </w:p>
    <w:p w:rsidR="00855383" w:rsidRPr="00CC52F4" w:rsidRDefault="00855383" w:rsidP="00855383">
      <w:pPr>
        <w:autoSpaceDE w:val="0"/>
        <w:ind w:firstLine="540"/>
        <w:jc w:val="both"/>
        <w:rPr>
          <w:rFonts w:eastAsia="Arial"/>
          <w:kern w:val="1"/>
        </w:rPr>
      </w:pPr>
      <w:r w:rsidRPr="00CC52F4">
        <w:rPr>
          <w:rFonts w:eastAsia="Arial"/>
          <w:kern w:val="1"/>
        </w:rPr>
        <w:t>Адаптированные органы управления:</w:t>
      </w:r>
    </w:p>
    <w:p w:rsidR="00855383" w:rsidRPr="00CC52F4" w:rsidRDefault="00855383" w:rsidP="00855383">
      <w:pPr>
        <w:autoSpaceDE w:val="0"/>
        <w:ind w:firstLine="540"/>
        <w:jc w:val="both"/>
        <w:rPr>
          <w:rFonts w:eastAsia="Arial"/>
          <w:kern w:val="1"/>
        </w:rPr>
      </w:pPr>
      <w:r w:rsidRPr="00CC52F4">
        <w:rPr>
          <w:rFonts w:eastAsia="Arial"/>
          <w:kern w:val="1"/>
        </w:rPr>
        <w:t>-  Должны быть установлены промышленным способом;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Должны обеспечивать удобство доступа в салон транспортного средства и на рабочее место Получателя;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Должны иметь возможность регулировки для индивидуальной адаптации под конкретного Получателя;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 xml:space="preserve">- Должны соответствовать требованиям Правил ЕЭК ООН N 12-03 и 21-01 в отношении </w:t>
      </w:r>
      <w:proofErr w:type="spellStart"/>
      <w:r w:rsidRPr="00CC52F4">
        <w:rPr>
          <w:szCs w:val="20"/>
          <w:lang w:eastAsia="ru-RU"/>
        </w:rPr>
        <w:t>травмобезопасности</w:t>
      </w:r>
      <w:proofErr w:type="spellEnd"/>
      <w:r w:rsidRPr="00CC52F4">
        <w:rPr>
          <w:szCs w:val="20"/>
          <w:lang w:eastAsia="ru-RU"/>
        </w:rPr>
        <w:t>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 Не должны мешать друг другу при одновременном манипулировании несколькими органами управления при совершении управляющих воздействий;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Не должны препятствовать возможности управлять транспортным средством при помощи штатных органов управления (при наличии);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Не должны ухудшать доступность и удобство пользования другими органами управления транспортным средством.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Рабочий ход органов управления должен обеспечивать неизменность рабочей позы Получателя при выполнении управляющих воздействий.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приводов.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bookmarkStart w:id="0" w:name="P2961"/>
      <w:bookmarkEnd w:id="0"/>
      <w:r w:rsidRPr="00CC52F4">
        <w:rPr>
          <w:szCs w:val="20"/>
          <w:lang w:eastAsia="ru-RU"/>
        </w:rPr>
        <w:t>- Усилие на ручном органе управления скоростью движения транспортного средства не должно превышать 35 Н.</w:t>
      </w:r>
    </w:p>
    <w:p w:rsidR="00855383" w:rsidRDefault="00855383" w:rsidP="00855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Т</w:t>
      </w:r>
      <w:r>
        <w:rPr>
          <w:rFonts w:ascii="Times New Roman" w:hAnsi="Times New Roman" w:cs="Times New Roman"/>
          <w:sz w:val="24"/>
          <w:szCs w:val="24"/>
        </w:rPr>
        <w:t>ребования энергетической эффективности Товара: требования не установлены.</w:t>
      </w:r>
    </w:p>
    <w:p w:rsidR="00855383" w:rsidRDefault="00855383" w:rsidP="00855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Style w:val="postbody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должен быть </w:t>
      </w:r>
      <w:r>
        <w:rPr>
          <w:rStyle w:val="postbody"/>
          <w:rFonts w:ascii="Times New Roman" w:hAnsi="Times New Roman" w:cs="Times New Roman"/>
          <w:color w:val="000000"/>
          <w:spacing w:val="-4"/>
          <w:sz w:val="24"/>
          <w:szCs w:val="24"/>
        </w:rPr>
        <w:t>свободным от прав третьих лиц, не должен иметь недостатков или дефектов (брака),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83" w:rsidRDefault="00855383" w:rsidP="00855383">
      <w:pPr>
        <w:ind w:firstLine="567"/>
        <w:jc w:val="both"/>
      </w:pPr>
      <w:r>
        <w:t>10. Место доставки Товара: г. Санкт-Петербург, склад Поставщика.</w:t>
      </w:r>
    </w:p>
    <w:p w:rsidR="00855383" w:rsidRPr="00D44EC6" w:rsidRDefault="00855383" w:rsidP="00855383">
      <w:pPr>
        <w:ind w:firstLine="567"/>
        <w:jc w:val="both"/>
        <w:rPr>
          <w:color w:val="FF0000"/>
        </w:rPr>
      </w:pPr>
      <w:r>
        <w:lastRenderedPageBreak/>
        <w:t xml:space="preserve">11. Сроки поставки Товара: со дня получения Поставщиком первой заявки на поставку товара </w:t>
      </w:r>
      <w:r w:rsidRPr="00E178DF">
        <w:rPr>
          <w:color w:val="000000" w:themeColor="text1"/>
        </w:rPr>
        <w:t xml:space="preserve">по </w:t>
      </w:r>
      <w:r w:rsidR="00E178DF" w:rsidRPr="00E178DF">
        <w:rPr>
          <w:color w:val="000000" w:themeColor="text1"/>
        </w:rPr>
        <w:t>01</w:t>
      </w:r>
      <w:r w:rsidRPr="00E178DF">
        <w:rPr>
          <w:color w:val="000000" w:themeColor="text1"/>
        </w:rPr>
        <w:t xml:space="preserve"> </w:t>
      </w:r>
      <w:r w:rsidR="00E178DF" w:rsidRPr="00E178DF">
        <w:rPr>
          <w:color w:val="000000" w:themeColor="text1"/>
        </w:rPr>
        <w:t>августа</w:t>
      </w:r>
      <w:r w:rsidRPr="00E178DF">
        <w:rPr>
          <w:color w:val="000000" w:themeColor="text1"/>
        </w:rPr>
        <w:t xml:space="preserve"> 2018 года.</w:t>
      </w:r>
    </w:p>
    <w:p w:rsidR="00855383" w:rsidRDefault="00855383" w:rsidP="00855383">
      <w:pPr>
        <w:ind w:firstLine="567"/>
        <w:jc w:val="both"/>
      </w:pPr>
      <w:r>
        <w:t>12. Описание объекта закупки подготовлено на основании следующих документов:</w:t>
      </w:r>
    </w:p>
    <w:p w:rsidR="00855383" w:rsidRDefault="00855383" w:rsidP="00855383">
      <w:pPr>
        <w:ind w:firstLine="540"/>
        <w:jc w:val="both"/>
      </w:pPr>
      <w:r>
        <w:t>- ГОСТ Р 51980</w:t>
      </w:r>
      <w:bookmarkStart w:id="1" w:name="_GoBack"/>
      <w:bookmarkEnd w:id="1"/>
      <w:r>
        <w:t>-2002 «Транспортные средства. Маркировка. Общие технические требования»;</w:t>
      </w:r>
    </w:p>
    <w:p w:rsidR="00855383" w:rsidRDefault="00855383" w:rsidP="00855383">
      <w:pPr>
        <w:ind w:firstLine="540"/>
        <w:jc w:val="both"/>
      </w:pPr>
      <w:r>
        <w:t>- ГОСТ Р 51709-2001 «Автотранспортные средства. Требования безопасности к техническому состоянию и методы проверки»;</w:t>
      </w:r>
    </w:p>
    <w:p w:rsidR="00855383" w:rsidRPr="00892138" w:rsidRDefault="00855383" w:rsidP="00855383">
      <w:pPr>
        <w:ind w:firstLine="540"/>
        <w:jc w:val="both"/>
      </w:pPr>
      <w:r w:rsidRPr="00892138">
        <w:t>- ГОСТ Р 51616-2000 «Автомобильные транспортные средства. Шум внутренний. Допустимые уровни и методы испытаний»;</w:t>
      </w:r>
    </w:p>
    <w:p w:rsidR="00855383" w:rsidRPr="00892138" w:rsidRDefault="00855383" w:rsidP="00855383">
      <w:pPr>
        <w:ind w:firstLine="540"/>
        <w:jc w:val="both"/>
      </w:pPr>
      <w:r w:rsidRPr="00892138">
        <w:t>- ГОСТ Р 50993-96 «Автотранспортные средства. Системы отопления, вентиляции и кондиционирования. Требование к эффективности и безопасности» ;</w:t>
      </w:r>
    </w:p>
    <w:p w:rsidR="00855383" w:rsidRPr="00892138" w:rsidRDefault="00855383" w:rsidP="00855383">
      <w:pPr>
        <w:ind w:firstLine="540"/>
        <w:jc w:val="both"/>
      </w:pPr>
      <w:r w:rsidRPr="00892138">
        <w:t>- ГОСТ Р 51266-99 «Автомобильные транспортные средства. Обзорность с места водителя. Технические требования. Методы испытаний»;</w:t>
      </w:r>
    </w:p>
    <w:p w:rsidR="00855383" w:rsidRPr="00892138" w:rsidRDefault="00855383" w:rsidP="00855383">
      <w:pPr>
        <w:ind w:firstLine="540"/>
        <w:jc w:val="both"/>
      </w:pPr>
      <w:r w:rsidRPr="00892138">
        <w:t>- ГОСТ Р 53838-2010 «Двигатели автомобильные. Допустимые уровни шума и методы измерения».</w:t>
      </w:r>
    </w:p>
    <w:p w:rsidR="00855383" w:rsidRDefault="00855383" w:rsidP="00855383">
      <w:pPr>
        <w:ind w:firstLine="567"/>
        <w:jc w:val="both"/>
      </w:pPr>
      <w:r>
        <w:t>- ТР ТС 018/2011, санитарно-эпидемиологическим правилам и нормативам, иной нормативно-технической документации.</w:t>
      </w:r>
    </w:p>
    <w:p w:rsidR="00855383" w:rsidRDefault="00855383" w:rsidP="00855383">
      <w:pPr>
        <w:ind w:firstLine="567"/>
        <w:jc w:val="both"/>
      </w:pPr>
      <w:r>
        <w:rPr>
          <w:b/>
        </w:rPr>
        <w:t xml:space="preserve">- </w:t>
      </w:r>
      <w:r w:rsidRPr="00892138">
        <w:t>общероссийский классификатор:</w:t>
      </w:r>
      <w:r>
        <w:rPr>
          <w:b/>
        </w:rPr>
        <w:t xml:space="preserve"> </w:t>
      </w:r>
      <w:r>
        <w:t>ОК 015-94 (МК 002-97) «Общероссийский классификатор единиц измерения», утвержденный Постановлением Госстандарта России от 26.12.1994 № 366.</w:t>
      </w:r>
    </w:p>
    <w:p w:rsidR="00855383" w:rsidRDefault="00855383" w:rsidP="00855383">
      <w:pPr>
        <w:autoSpaceDE w:val="0"/>
        <w:ind w:firstLine="540"/>
        <w:jc w:val="both"/>
      </w:pPr>
      <w: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работы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работах,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работы и качественных характеристик, которых не покрываются документами национальной системы стандартизации и техническими регламентами, а так же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855383" w:rsidRDefault="00855383" w:rsidP="00855383">
      <w:pPr>
        <w:autoSpaceDE w:val="0"/>
        <w:ind w:firstLine="540"/>
        <w:jc w:val="both"/>
      </w:pPr>
      <w:r>
        <w:t>- Федеральный закон от 24.07.1998 года №125-ФЗ «Об обязательном социальном страховании от несчастных случаев на производстве и профессиональных заболеваний»;</w:t>
      </w:r>
    </w:p>
    <w:p w:rsidR="00855383" w:rsidRDefault="00855383" w:rsidP="00855383">
      <w:pPr>
        <w:autoSpaceDE w:val="0"/>
        <w:ind w:firstLine="540"/>
        <w:jc w:val="both"/>
      </w:pPr>
      <w:r>
        <w:t>- Постановление Правительства Российской Федерации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855383" w:rsidRDefault="00855383" w:rsidP="00855383">
      <w:pPr>
        <w:spacing w:line="192" w:lineRule="auto"/>
        <w:ind w:firstLine="540"/>
        <w:jc w:val="both"/>
      </w:pPr>
    </w:p>
    <w:p w:rsidR="00855383" w:rsidRDefault="00855383" w:rsidP="00855383">
      <w:pPr>
        <w:spacing w:line="192" w:lineRule="auto"/>
        <w:ind w:firstLine="540"/>
        <w:jc w:val="both"/>
      </w:pPr>
    </w:p>
    <w:p w:rsidR="00855383" w:rsidRDefault="00855383" w:rsidP="00855383">
      <w:pPr>
        <w:spacing w:line="192" w:lineRule="auto"/>
        <w:ind w:firstLine="540"/>
        <w:jc w:val="both"/>
      </w:pPr>
    </w:p>
    <w:p w:rsidR="00855383" w:rsidRDefault="00855383" w:rsidP="00855383">
      <w:pPr>
        <w:jc w:val="center"/>
      </w:pPr>
    </w:p>
    <w:p w:rsidR="00C135BE" w:rsidRDefault="00C135BE"/>
    <w:sectPr w:rsidR="00C1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83"/>
    <w:rsid w:val="00855383"/>
    <w:rsid w:val="00C135BE"/>
    <w:rsid w:val="00D44EC6"/>
    <w:rsid w:val="00E178DF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7CCD1-F4B2-4B2B-A799-D68BB19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855383"/>
  </w:style>
  <w:style w:type="paragraph" w:customStyle="1" w:styleId="a3">
    <w:name w:val="Содержимое таблицы"/>
    <w:basedOn w:val="a"/>
    <w:rsid w:val="00855383"/>
    <w:pPr>
      <w:widowControl w:val="0"/>
      <w:suppressLineNumbers/>
    </w:pPr>
    <w:rPr>
      <w:rFonts w:cs="Tahoma"/>
      <w:color w:val="000000"/>
      <w:lang w:val="en-US"/>
    </w:rPr>
  </w:style>
  <w:style w:type="paragraph" w:customStyle="1" w:styleId="ConsPlusNormal">
    <w:name w:val="ConsPlusNormal"/>
    <w:rsid w:val="008553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-11">
    <w:name w:val="содержание2-11"/>
    <w:basedOn w:val="a"/>
    <w:rsid w:val="00855383"/>
    <w:pPr>
      <w:spacing w:after="60"/>
      <w:jc w:val="both"/>
    </w:pPr>
  </w:style>
  <w:style w:type="paragraph" w:customStyle="1" w:styleId="22">
    <w:name w:val="Основной текст с отступом 22"/>
    <w:basedOn w:val="a"/>
    <w:rsid w:val="00855383"/>
    <w:pPr>
      <w:widowControl w:val="0"/>
      <w:tabs>
        <w:tab w:val="left" w:pos="927"/>
      </w:tabs>
      <w:spacing w:after="120" w:line="480" w:lineRule="auto"/>
      <w:ind w:left="283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Пользователь Windows</cp:lastModifiedBy>
  <cp:revision>4</cp:revision>
  <dcterms:created xsi:type="dcterms:W3CDTF">2018-05-04T10:26:00Z</dcterms:created>
  <dcterms:modified xsi:type="dcterms:W3CDTF">2018-12-11T10:56:00Z</dcterms:modified>
</cp:coreProperties>
</file>