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5" w:rsidRPr="00DC218F" w:rsidRDefault="00841055" w:rsidP="00841055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 w:rsidRPr="00DC218F">
        <w:rPr>
          <w:b/>
          <w:bCs/>
        </w:rPr>
        <w:t xml:space="preserve">Техническое задание </w:t>
      </w:r>
    </w:p>
    <w:p w:rsidR="00841055" w:rsidRPr="00DC218F" w:rsidRDefault="00841055" w:rsidP="00841055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 w:rsidRPr="00DC218F">
        <w:rPr>
          <w:b/>
          <w:bCs/>
        </w:rPr>
        <w:t xml:space="preserve"> выполнение работ в 2018 году по изготовлению аппаратов на всю ногу для обеспечения инвалидов и отдельных категорий граждан из числа ветеранов </w:t>
      </w:r>
    </w:p>
    <w:p w:rsidR="00841055" w:rsidRPr="00DC218F" w:rsidRDefault="00841055" w:rsidP="00841055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6221"/>
        <w:gridCol w:w="1276"/>
        <w:gridCol w:w="1015"/>
      </w:tblGrid>
      <w:tr w:rsidR="00841055" w:rsidRPr="00DC218F" w:rsidTr="00953E40">
        <w:trPr>
          <w:trHeight w:val="734"/>
        </w:trPr>
        <w:tc>
          <w:tcPr>
            <w:tcW w:w="825" w:type="pct"/>
          </w:tcPr>
          <w:p w:rsidR="00841055" w:rsidRPr="00DC218F" w:rsidRDefault="00841055" w:rsidP="00953E40">
            <w:pPr>
              <w:widowControl/>
              <w:snapToGrid w:val="0"/>
              <w:spacing w:line="1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18F">
              <w:rPr>
                <w:rFonts w:eastAsia="Times New Roman"/>
                <w:b/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3051" w:type="pct"/>
          </w:tcPr>
          <w:p w:rsidR="00841055" w:rsidRPr="00DC218F" w:rsidRDefault="00841055" w:rsidP="00953E40">
            <w:pPr>
              <w:widowControl/>
              <w:snapToGrid w:val="0"/>
              <w:spacing w:line="1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18F">
              <w:rPr>
                <w:rFonts w:eastAsia="Times New Roman"/>
                <w:b/>
                <w:sz w:val="22"/>
                <w:szCs w:val="22"/>
              </w:rPr>
              <w:t>Функциональные и технические характеристики Изделия</w:t>
            </w:r>
          </w:p>
        </w:tc>
        <w:tc>
          <w:tcPr>
            <w:tcW w:w="626" w:type="pct"/>
          </w:tcPr>
          <w:p w:rsidR="00841055" w:rsidRPr="00DC218F" w:rsidRDefault="00841055" w:rsidP="00953E40">
            <w:pPr>
              <w:widowControl/>
              <w:snapToGrid w:val="0"/>
              <w:spacing w:line="1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18F">
              <w:rPr>
                <w:rFonts w:eastAsia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8" w:type="pct"/>
          </w:tcPr>
          <w:p w:rsidR="00841055" w:rsidRPr="00DC218F" w:rsidRDefault="00841055" w:rsidP="00953E40">
            <w:pPr>
              <w:widowControl/>
              <w:snapToGrid w:val="0"/>
              <w:spacing w:line="1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DC218F">
              <w:rPr>
                <w:rFonts w:eastAsia="Times New Roman"/>
                <w:b/>
                <w:bCs/>
                <w:sz w:val="22"/>
                <w:szCs w:val="22"/>
              </w:rPr>
              <w:t>Кол-во изделия</w:t>
            </w:r>
          </w:p>
        </w:tc>
      </w:tr>
      <w:tr w:rsidR="00841055" w:rsidRPr="00DC218F" w:rsidTr="00953E40">
        <w:trPr>
          <w:trHeight w:val="912"/>
        </w:trPr>
        <w:tc>
          <w:tcPr>
            <w:tcW w:w="825" w:type="pct"/>
          </w:tcPr>
          <w:p w:rsidR="00841055" w:rsidRPr="00DC218F" w:rsidRDefault="00841055" w:rsidP="00953E40">
            <w:pPr>
              <w:suppressAutoHyphens w:val="0"/>
              <w:snapToGrid w:val="0"/>
              <w:spacing w:line="100" w:lineRule="atLeast"/>
              <w:rPr>
                <w:rFonts w:eastAsia="Times New Roman"/>
                <w:sz w:val="22"/>
                <w:szCs w:val="22"/>
              </w:rPr>
            </w:pPr>
            <w:r w:rsidRPr="00DC218F">
              <w:rPr>
                <w:rFonts w:eastAsia="Times New Roman"/>
                <w:sz w:val="22"/>
                <w:szCs w:val="22"/>
              </w:rPr>
              <w:t>Аппарат на всю ногу</w:t>
            </w:r>
          </w:p>
        </w:tc>
        <w:tc>
          <w:tcPr>
            <w:tcW w:w="3051" w:type="pct"/>
          </w:tcPr>
          <w:p w:rsidR="00841055" w:rsidRPr="00DC218F" w:rsidRDefault="00841055" w:rsidP="00953E40">
            <w:pPr>
              <w:suppressAutoHyphens w:val="0"/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DC218F">
              <w:rPr>
                <w:rFonts w:eastAsia="Lucida Sans Unicode"/>
                <w:sz w:val="22"/>
                <w:szCs w:val="22"/>
              </w:rPr>
              <w:t xml:space="preserve">Аппарат на всю ногу фиксирующий – разгружающий из кожи, </w:t>
            </w:r>
            <w:r w:rsidRPr="00DC218F">
              <w:rPr>
                <w:rFonts w:eastAsia="Times New Roman"/>
                <w:sz w:val="22"/>
                <w:szCs w:val="22"/>
              </w:rPr>
              <w:t xml:space="preserve">литьевого слоистого пластика на основе смол или листового термопластичного пластика </w:t>
            </w:r>
            <w:r w:rsidRPr="00DC218F">
              <w:rPr>
                <w:rFonts w:eastAsia="Lucida Sans Unicode"/>
                <w:sz w:val="22"/>
                <w:szCs w:val="22"/>
              </w:rPr>
              <w:t xml:space="preserve">с голеностопным шарниром, с замком или без замка в коленном шарнире, изготовленный по индивидуальному слепку. </w:t>
            </w:r>
          </w:p>
          <w:p w:rsidR="00841055" w:rsidRPr="00DC218F" w:rsidRDefault="00841055" w:rsidP="00953E40">
            <w:pPr>
              <w:suppressAutoHyphens w:val="0"/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DC218F">
              <w:rPr>
                <w:rFonts w:eastAsia="Times New Roman"/>
                <w:sz w:val="22"/>
                <w:szCs w:val="22"/>
              </w:rPr>
              <w:t>Аппарат назначается для обеспечения опорно-двигательных функций пораженной нижней конечности, подвижности в суставах и удержания нижней конечности в заданном положении во время ходьбы и сидении.</w:t>
            </w:r>
          </w:p>
        </w:tc>
        <w:tc>
          <w:tcPr>
            <w:tcW w:w="626" w:type="pct"/>
          </w:tcPr>
          <w:p w:rsidR="00841055" w:rsidRPr="00DC218F" w:rsidRDefault="00841055" w:rsidP="00953E4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DC218F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498" w:type="pct"/>
          </w:tcPr>
          <w:p w:rsidR="00841055" w:rsidRPr="00DC218F" w:rsidRDefault="00841055" w:rsidP="00953E40">
            <w:pPr>
              <w:suppressAutoHyphens w:val="0"/>
              <w:snapToGrid w:val="0"/>
              <w:spacing w:after="200" w:line="240" w:lineRule="atLeas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DC218F">
              <w:rPr>
                <w:rFonts w:eastAsia="Times New Roman"/>
                <w:b/>
                <w:sz w:val="22"/>
                <w:szCs w:val="22"/>
                <w:lang w:val="en-US"/>
              </w:rPr>
              <w:t>200</w:t>
            </w:r>
          </w:p>
        </w:tc>
      </w:tr>
      <w:tr w:rsidR="00841055" w:rsidRPr="00DC218F" w:rsidTr="00953E40">
        <w:trPr>
          <w:trHeight w:val="259"/>
        </w:trPr>
        <w:tc>
          <w:tcPr>
            <w:tcW w:w="4502" w:type="pct"/>
            <w:gridSpan w:val="3"/>
          </w:tcPr>
          <w:p w:rsidR="00841055" w:rsidRPr="00DC218F" w:rsidRDefault="00841055" w:rsidP="00953E40">
            <w:pPr>
              <w:widowControl/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DC218F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498" w:type="pct"/>
          </w:tcPr>
          <w:p w:rsidR="00841055" w:rsidRPr="00DC218F" w:rsidRDefault="00841055" w:rsidP="00953E40">
            <w:pPr>
              <w:suppressAutoHyphens w:val="0"/>
              <w:snapToGrid w:val="0"/>
              <w:spacing w:after="200" w:line="240" w:lineRule="atLeas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DC218F">
              <w:rPr>
                <w:rFonts w:eastAsia="Times New Roman"/>
                <w:b/>
                <w:sz w:val="22"/>
                <w:szCs w:val="22"/>
                <w:lang w:val="en-US"/>
              </w:rPr>
              <w:t>200</w:t>
            </w:r>
          </w:p>
        </w:tc>
      </w:tr>
    </w:tbl>
    <w:p w:rsidR="00841055" w:rsidRPr="00DC218F" w:rsidRDefault="00841055" w:rsidP="00841055">
      <w:pPr>
        <w:shd w:val="clear" w:color="auto" w:fill="FFFFFF"/>
        <w:tabs>
          <w:tab w:val="left" w:pos="-600"/>
        </w:tabs>
        <w:jc w:val="center"/>
        <w:rPr>
          <w:b/>
          <w:bCs/>
        </w:rPr>
      </w:pPr>
    </w:p>
    <w:p w:rsidR="00841055" w:rsidRPr="00DC46C3" w:rsidRDefault="00841055" w:rsidP="00841055">
      <w:pPr>
        <w:widowControl/>
        <w:suppressAutoHyphens w:val="0"/>
        <w:ind w:left="-22" w:firstLine="730"/>
        <w:jc w:val="both"/>
        <w:rPr>
          <w:rFonts w:eastAsia="Times New Roman"/>
          <w:kern w:val="0"/>
          <w:sz w:val="22"/>
          <w:szCs w:val="22"/>
        </w:rPr>
      </w:pPr>
      <w:r w:rsidRPr="00DC46C3">
        <w:rPr>
          <w:rFonts w:eastAsia="Times New Roman"/>
          <w:kern w:val="0"/>
          <w:sz w:val="22"/>
          <w:szCs w:val="22"/>
        </w:rPr>
        <w:t xml:space="preserve">Аппараты соответствуют требованиям ГОСТ </w:t>
      </w:r>
      <w:proofErr w:type="gramStart"/>
      <w:r w:rsidRPr="00DC46C3">
        <w:rPr>
          <w:rFonts w:eastAsia="Times New Roman"/>
          <w:kern w:val="0"/>
          <w:sz w:val="22"/>
          <w:szCs w:val="22"/>
        </w:rPr>
        <w:t>Р</w:t>
      </w:r>
      <w:proofErr w:type="gramEnd"/>
      <w:r w:rsidRPr="00DC46C3">
        <w:rPr>
          <w:rFonts w:eastAsia="Times New Roman"/>
          <w:kern w:val="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DC46C3">
        <w:rPr>
          <w:rFonts w:eastAsia="Calibri"/>
          <w:bCs/>
          <w:color w:val="000000"/>
          <w:spacing w:val="-2"/>
          <w:kern w:val="0"/>
          <w:sz w:val="22"/>
          <w:szCs w:val="22"/>
        </w:rPr>
        <w:t xml:space="preserve">ГОСТ </w:t>
      </w:r>
      <w:proofErr w:type="gramStart"/>
      <w:r w:rsidRPr="00DC46C3">
        <w:rPr>
          <w:rFonts w:eastAsia="Calibri"/>
          <w:bCs/>
          <w:color w:val="000000"/>
          <w:spacing w:val="-2"/>
          <w:kern w:val="0"/>
          <w:sz w:val="22"/>
          <w:szCs w:val="22"/>
        </w:rPr>
        <w:t>Р</w:t>
      </w:r>
      <w:proofErr w:type="gramEnd"/>
      <w:r w:rsidRPr="00DC46C3">
        <w:rPr>
          <w:rFonts w:eastAsia="Calibri"/>
          <w:bCs/>
          <w:color w:val="000000"/>
          <w:spacing w:val="-2"/>
          <w:kern w:val="0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</w:t>
      </w:r>
      <w:r w:rsidRPr="00DC46C3">
        <w:rPr>
          <w:rFonts w:eastAsia="Calibri"/>
          <w:color w:val="000000"/>
          <w:spacing w:val="-2"/>
          <w:kern w:val="0"/>
          <w:sz w:val="22"/>
          <w:szCs w:val="22"/>
        </w:rPr>
        <w:t xml:space="preserve">, </w:t>
      </w:r>
      <w:r w:rsidRPr="00DC46C3">
        <w:rPr>
          <w:rFonts w:eastAsia="Times New Roman"/>
          <w:kern w:val="0"/>
          <w:sz w:val="22"/>
          <w:szCs w:val="22"/>
        </w:rPr>
        <w:t xml:space="preserve">ГОСТ </w:t>
      </w:r>
      <w:proofErr w:type="gramStart"/>
      <w:r w:rsidRPr="00DC46C3">
        <w:rPr>
          <w:rFonts w:eastAsia="Times New Roman"/>
          <w:kern w:val="0"/>
          <w:sz w:val="22"/>
          <w:szCs w:val="22"/>
        </w:rPr>
        <w:t>Р</w:t>
      </w:r>
      <w:proofErr w:type="gramEnd"/>
      <w:r w:rsidRPr="00DC46C3">
        <w:rPr>
          <w:rFonts w:eastAsia="Times New Roman"/>
          <w:kern w:val="0"/>
          <w:sz w:val="22"/>
          <w:szCs w:val="22"/>
        </w:rPr>
        <w:t xml:space="preserve"> ИСО 22523-2007 «Протезы конечностей и </w:t>
      </w:r>
      <w:proofErr w:type="spellStart"/>
      <w:r w:rsidRPr="00DC46C3">
        <w:rPr>
          <w:rFonts w:eastAsia="Times New Roman"/>
          <w:kern w:val="0"/>
          <w:sz w:val="22"/>
          <w:szCs w:val="22"/>
        </w:rPr>
        <w:t>ортезы</w:t>
      </w:r>
      <w:proofErr w:type="spellEnd"/>
      <w:r w:rsidRPr="00DC46C3">
        <w:rPr>
          <w:rFonts w:eastAsia="Times New Roman"/>
          <w:kern w:val="0"/>
          <w:sz w:val="22"/>
          <w:szCs w:val="22"/>
        </w:rPr>
        <w:t xml:space="preserve"> наружные. Требования и методы испытаний», ГОСТ </w:t>
      </w:r>
      <w:r w:rsidRPr="00DC46C3">
        <w:rPr>
          <w:rFonts w:eastAsia="Times New Roman"/>
          <w:kern w:val="0"/>
          <w:sz w:val="22"/>
          <w:szCs w:val="22"/>
          <w:lang w:val="en-US"/>
        </w:rPr>
        <w:t>ISO</w:t>
      </w:r>
      <w:r w:rsidRPr="00DC46C3">
        <w:rPr>
          <w:rFonts w:eastAsia="Times New Roman"/>
          <w:kern w:val="0"/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DC46C3">
        <w:rPr>
          <w:rFonts w:eastAsia="Times New Roman"/>
          <w:kern w:val="0"/>
          <w:sz w:val="22"/>
          <w:szCs w:val="22"/>
          <w:lang w:val="en-US"/>
        </w:rPr>
        <w:t>ISO</w:t>
      </w:r>
      <w:r w:rsidRPr="00DC46C3">
        <w:rPr>
          <w:rFonts w:eastAsia="Times New Roman"/>
          <w:kern w:val="0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C46C3">
        <w:rPr>
          <w:rFonts w:eastAsia="Times New Roman"/>
          <w:kern w:val="0"/>
          <w:sz w:val="22"/>
          <w:szCs w:val="22"/>
        </w:rPr>
        <w:t>цитотоксичность</w:t>
      </w:r>
      <w:proofErr w:type="spellEnd"/>
      <w:r w:rsidRPr="00DC46C3">
        <w:rPr>
          <w:rFonts w:eastAsia="Times New Roman"/>
          <w:kern w:val="0"/>
          <w:sz w:val="22"/>
          <w:szCs w:val="22"/>
        </w:rPr>
        <w:t xml:space="preserve">: методы </w:t>
      </w:r>
      <w:r w:rsidRPr="00DC46C3">
        <w:rPr>
          <w:rFonts w:eastAsia="Times New Roman"/>
          <w:kern w:val="0"/>
          <w:sz w:val="22"/>
          <w:szCs w:val="22"/>
          <w:lang w:val="en-US"/>
        </w:rPr>
        <w:t>in</w:t>
      </w:r>
      <w:r w:rsidRPr="00DC46C3">
        <w:rPr>
          <w:rFonts w:eastAsia="Times New Roman"/>
          <w:kern w:val="0"/>
          <w:sz w:val="22"/>
          <w:szCs w:val="22"/>
        </w:rPr>
        <w:t xml:space="preserve"> </w:t>
      </w:r>
      <w:r w:rsidRPr="00DC46C3">
        <w:rPr>
          <w:rFonts w:eastAsia="Times New Roman"/>
          <w:kern w:val="0"/>
          <w:sz w:val="22"/>
          <w:szCs w:val="22"/>
          <w:lang w:val="en-US"/>
        </w:rPr>
        <w:t>vitro</w:t>
      </w:r>
      <w:r w:rsidRPr="00DC46C3">
        <w:rPr>
          <w:rFonts w:eastAsia="Times New Roman"/>
          <w:kern w:val="0"/>
          <w:sz w:val="22"/>
          <w:szCs w:val="22"/>
        </w:rPr>
        <w:t xml:space="preserve">», ГОСТ </w:t>
      </w:r>
      <w:r w:rsidRPr="00DC46C3">
        <w:rPr>
          <w:rFonts w:eastAsia="Times New Roman"/>
          <w:kern w:val="0"/>
          <w:sz w:val="22"/>
          <w:szCs w:val="22"/>
          <w:lang w:val="en-US"/>
        </w:rPr>
        <w:t>ISO</w:t>
      </w:r>
      <w:r w:rsidRPr="00DC46C3">
        <w:rPr>
          <w:rFonts w:eastAsia="Times New Roman"/>
          <w:kern w:val="0"/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а также соответствуют Республиканскому стандарту РСФСР РСТ РСФСР 644-80 «Изделия протезно-ортопедические. Общие технические требования».</w:t>
      </w:r>
    </w:p>
    <w:p w:rsidR="00841055" w:rsidRPr="00DC46C3" w:rsidRDefault="00841055" w:rsidP="00841055">
      <w:pPr>
        <w:widowControl/>
        <w:spacing w:line="18" w:lineRule="atLeast"/>
        <w:jc w:val="center"/>
        <w:rPr>
          <w:rFonts w:eastAsia="Times New Roman"/>
          <w:b/>
          <w:bCs/>
          <w:kern w:val="0"/>
          <w:sz w:val="22"/>
          <w:szCs w:val="22"/>
        </w:rPr>
      </w:pPr>
      <w:r w:rsidRPr="00DC46C3">
        <w:rPr>
          <w:rFonts w:eastAsia="Times New Roman"/>
          <w:b/>
          <w:bCs/>
          <w:kern w:val="0"/>
          <w:sz w:val="22"/>
          <w:szCs w:val="22"/>
        </w:rPr>
        <w:t>Требования к размерам, упаковке и отгрузке</w:t>
      </w:r>
    </w:p>
    <w:p w:rsidR="00841055" w:rsidRPr="00DC46C3" w:rsidRDefault="00841055" w:rsidP="00841055">
      <w:pPr>
        <w:widowControl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DC46C3">
        <w:rPr>
          <w:rFonts w:eastAsia="Times New Roman"/>
          <w:kern w:val="0"/>
          <w:sz w:val="22"/>
          <w:szCs w:val="22"/>
        </w:rPr>
        <w:t>Упаковка аппаратов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41055" w:rsidRPr="00DC46C3" w:rsidRDefault="00841055" w:rsidP="00841055">
      <w:pPr>
        <w:widowControl/>
        <w:ind w:right="227" w:firstLine="708"/>
        <w:jc w:val="both"/>
        <w:rPr>
          <w:rFonts w:eastAsia="Times New Roman"/>
          <w:kern w:val="0"/>
          <w:sz w:val="22"/>
          <w:szCs w:val="22"/>
        </w:rPr>
      </w:pPr>
      <w:r w:rsidRPr="00DC46C3">
        <w:rPr>
          <w:rFonts w:eastAsia="Times New Roman"/>
          <w:kern w:val="0"/>
          <w:sz w:val="22"/>
          <w:szCs w:val="22"/>
        </w:rPr>
        <w:t xml:space="preserve">Упаковка, хранение и транспортирование аппаратов производятся в соответствии с Республиканским стандартом РСФСР РСТ РСФСР 644-80 «Изделия протезно-ортопедические. Общие технические требования».  </w:t>
      </w:r>
    </w:p>
    <w:p w:rsidR="00841055" w:rsidRPr="00DC46C3" w:rsidRDefault="00841055" w:rsidP="00841055">
      <w:pPr>
        <w:widowControl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DC46C3">
        <w:rPr>
          <w:rFonts w:eastAsia="Times New Roman"/>
          <w:kern w:val="0"/>
          <w:sz w:val="22"/>
          <w:szCs w:val="22"/>
        </w:rPr>
        <w:t>Для изделий, подверженных коррозии, предусматривается временная противокоррозионная защита. Временная противокоррозионная защита аппаратов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841055" w:rsidRPr="00DC46C3" w:rsidRDefault="00841055" w:rsidP="00841055">
      <w:pPr>
        <w:widowControl/>
        <w:jc w:val="center"/>
        <w:rPr>
          <w:rFonts w:eastAsia="Times New Roman"/>
          <w:b/>
          <w:bCs/>
          <w:kern w:val="0"/>
          <w:sz w:val="22"/>
          <w:szCs w:val="22"/>
        </w:rPr>
      </w:pPr>
      <w:r w:rsidRPr="00DC46C3">
        <w:rPr>
          <w:rFonts w:eastAsia="Times New Roman"/>
          <w:b/>
          <w:bCs/>
          <w:kern w:val="0"/>
          <w:sz w:val="22"/>
          <w:szCs w:val="22"/>
        </w:rPr>
        <w:t>Требования к техническим и функциональным характеристикам работ</w:t>
      </w:r>
    </w:p>
    <w:p w:rsidR="00841055" w:rsidRPr="00DC46C3" w:rsidRDefault="00841055" w:rsidP="00841055">
      <w:pPr>
        <w:jc w:val="both"/>
        <w:rPr>
          <w:rFonts w:eastAsia="Lucida Sans Unicode"/>
          <w:sz w:val="22"/>
          <w:szCs w:val="22"/>
        </w:rPr>
      </w:pPr>
      <w:r w:rsidRPr="00DC46C3">
        <w:rPr>
          <w:rFonts w:eastAsia="Lucida Sans Unicode"/>
          <w:sz w:val="22"/>
          <w:szCs w:val="22"/>
        </w:rPr>
        <w:tab/>
        <w:t xml:space="preserve">Выполнение работ по протезированию направлено на изготовление аппаратов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DC46C3">
        <w:rPr>
          <w:rFonts w:eastAsia="Lucida Sans Unicode"/>
          <w:sz w:val="22"/>
          <w:szCs w:val="22"/>
        </w:rPr>
        <w:t>сумочно</w:t>
      </w:r>
      <w:proofErr w:type="spellEnd"/>
      <w:r w:rsidRPr="00DC46C3">
        <w:rPr>
          <w:rFonts w:eastAsia="Lucida Sans Unicode"/>
          <w:sz w:val="22"/>
          <w:szCs w:val="22"/>
        </w:rPr>
        <w:t xml:space="preserve">-связочного или мышечно-связочного аппарата и других функций организма. </w:t>
      </w:r>
    </w:p>
    <w:p w:rsidR="00841055" w:rsidRPr="00DC46C3" w:rsidRDefault="00841055" w:rsidP="00841055">
      <w:pPr>
        <w:widowControl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DC46C3">
        <w:rPr>
          <w:rFonts w:eastAsia="Times New Roman"/>
          <w:kern w:val="0"/>
          <w:sz w:val="22"/>
          <w:szCs w:val="22"/>
        </w:rPr>
        <w:t xml:space="preserve">Выполняемые работы включают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841055" w:rsidRPr="00DC46C3" w:rsidRDefault="00841055" w:rsidP="00841055">
      <w:pPr>
        <w:autoSpaceDE w:val="0"/>
        <w:autoSpaceDN w:val="0"/>
        <w:adjustRightInd w:val="0"/>
        <w:ind w:firstLine="708"/>
        <w:jc w:val="both"/>
        <w:rPr>
          <w:rFonts w:eastAsia="Lucida Sans Unicode"/>
          <w:b/>
          <w:bCs/>
          <w:color w:val="000000"/>
          <w:sz w:val="22"/>
          <w:szCs w:val="22"/>
        </w:rPr>
      </w:pPr>
      <w:proofErr w:type="gramStart"/>
      <w:r w:rsidRPr="00DC46C3">
        <w:rPr>
          <w:rFonts w:eastAsia="Times New Roman"/>
          <w:color w:val="000000"/>
          <w:spacing w:val="-2"/>
          <w:kern w:val="0"/>
          <w:sz w:val="22"/>
          <w:szCs w:val="22"/>
        </w:rPr>
        <w:t>Осуществлять выполнение комплекса работ по изготовлению аппаратов на всю ногу  при наличии соответствующей медицинской лицензии по профилю: организации здравоохранения о</w:t>
      </w:r>
      <w:r w:rsidRPr="00DC46C3">
        <w:rPr>
          <w:rFonts w:eastAsia="Times New Roman"/>
          <w:color w:val="000000"/>
          <w:spacing w:val="-2"/>
          <w:kern w:val="0"/>
          <w:sz w:val="22"/>
          <w:szCs w:val="22"/>
          <w:lang w:eastAsia="en-US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DC46C3">
        <w:rPr>
          <w:rFonts w:eastAsia="Times New Roman"/>
          <w:color w:val="000000"/>
          <w:spacing w:val="-2"/>
          <w:kern w:val="0"/>
          <w:sz w:val="22"/>
          <w:szCs w:val="22"/>
          <w:lang w:eastAsia="en-US"/>
        </w:rPr>
        <w:t xml:space="preserve"> территории инновационного центра «</w:t>
      </w:r>
      <w:proofErr w:type="spellStart"/>
      <w:r w:rsidRPr="00DC46C3">
        <w:rPr>
          <w:rFonts w:eastAsia="Times New Roman"/>
          <w:color w:val="000000"/>
          <w:spacing w:val="-2"/>
          <w:kern w:val="0"/>
          <w:sz w:val="22"/>
          <w:szCs w:val="22"/>
          <w:lang w:eastAsia="en-US"/>
        </w:rPr>
        <w:t>Сколково</w:t>
      </w:r>
      <w:proofErr w:type="spellEnd"/>
      <w:r w:rsidRPr="00DC46C3">
        <w:rPr>
          <w:rFonts w:eastAsia="Times New Roman"/>
          <w:color w:val="000000"/>
          <w:spacing w:val="-2"/>
          <w:kern w:val="0"/>
          <w:sz w:val="22"/>
          <w:szCs w:val="22"/>
          <w:lang w:eastAsia="en-US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841055" w:rsidRPr="00DB7CDA" w:rsidRDefault="00841055" w:rsidP="00841055">
      <w:pPr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2527AC" w:rsidRPr="00841055" w:rsidRDefault="002527AC" w:rsidP="00841055">
      <w:bookmarkStart w:id="0" w:name="_GoBack"/>
      <w:bookmarkEnd w:id="0"/>
    </w:p>
    <w:sectPr w:rsidR="002527AC" w:rsidRPr="00841055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30" w:rsidRDefault="00687330">
      <w:r>
        <w:separator/>
      </w:r>
    </w:p>
  </w:endnote>
  <w:endnote w:type="continuationSeparator" w:id="0">
    <w:p w:rsidR="00687330" w:rsidRDefault="006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687330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8410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30" w:rsidRDefault="00687330">
      <w:r>
        <w:separator/>
      </w:r>
    </w:p>
  </w:footnote>
  <w:footnote w:type="continuationSeparator" w:id="0">
    <w:p w:rsidR="00687330" w:rsidRDefault="0068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64314"/>
    <w:rsid w:val="006868B8"/>
    <w:rsid w:val="00687330"/>
    <w:rsid w:val="007014D6"/>
    <w:rsid w:val="00750FC0"/>
    <w:rsid w:val="00805835"/>
    <w:rsid w:val="00841055"/>
    <w:rsid w:val="009175F6"/>
    <w:rsid w:val="0092140A"/>
    <w:rsid w:val="00B05F55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14</cp:revision>
  <dcterms:created xsi:type="dcterms:W3CDTF">2018-08-20T07:52:00Z</dcterms:created>
  <dcterms:modified xsi:type="dcterms:W3CDTF">2018-08-23T12:17:00Z</dcterms:modified>
</cp:coreProperties>
</file>