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7C69" w:rsidRPr="00B434F9" w:rsidRDefault="00B47C69" w:rsidP="00B47C69">
      <w:pPr>
        <w:widowControl w:val="0"/>
        <w:tabs>
          <w:tab w:val="left" w:pos="708"/>
        </w:tabs>
        <w:jc w:val="center"/>
        <w:rPr>
          <w:b/>
        </w:rPr>
      </w:pPr>
      <w:r w:rsidRPr="00B434F9">
        <w:rPr>
          <w:b/>
        </w:rPr>
        <w:t>Техническое задание</w:t>
      </w:r>
    </w:p>
    <w:p w:rsidR="00BF4232" w:rsidRDefault="00571867" w:rsidP="00B5249D">
      <w:pPr>
        <w:pStyle w:val="a7"/>
        <w:spacing w:after="0"/>
        <w:ind w:firstLine="708"/>
        <w:jc w:val="center"/>
        <w:rPr>
          <w:rFonts w:eastAsia="SimSun"/>
          <w:b/>
        </w:rPr>
      </w:pPr>
      <w:r>
        <w:rPr>
          <w:rFonts w:eastAsia="SimSun"/>
          <w:b/>
        </w:rPr>
        <w:t>н</w:t>
      </w:r>
      <w:r w:rsidR="00B5249D" w:rsidRPr="00B5249D">
        <w:rPr>
          <w:rFonts w:eastAsia="SimSun"/>
          <w:b/>
        </w:rPr>
        <w:t xml:space="preserve">а поставку </w:t>
      </w:r>
      <w:r w:rsidR="009508E8" w:rsidRPr="009508E8">
        <w:rPr>
          <w:rFonts w:eastAsia="SimSun"/>
          <w:b/>
        </w:rPr>
        <w:t xml:space="preserve">технических средств реабилитации, а </w:t>
      </w:r>
      <w:proofErr w:type="gramStart"/>
      <w:r w:rsidR="009508E8" w:rsidRPr="009508E8">
        <w:rPr>
          <w:rFonts w:eastAsia="SimSun"/>
          <w:b/>
        </w:rPr>
        <w:t xml:space="preserve">именно </w:t>
      </w:r>
      <w:r w:rsidR="003C6FA3" w:rsidRPr="003C6FA3">
        <w:rPr>
          <w:rFonts w:eastAsia="SimSun"/>
          <w:b/>
        </w:rPr>
        <w:t xml:space="preserve"> слухов</w:t>
      </w:r>
      <w:r w:rsidR="00E46D6C">
        <w:rPr>
          <w:rFonts w:eastAsia="SimSun"/>
          <w:b/>
        </w:rPr>
        <w:t>ого</w:t>
      </w:r>
      <w:proofErr w:type="gramEnd"/>
      <w:r w:rsidR="00E46D6C">
        <w:rPr>
          <w:rFonts w:eastAsia="SimSun"/>
          <w:b/>
        </w:rPr>
        <w:t xml:space="preserve"> аппарата</w:t>
      </w:r>
      <w:r w:rsidR="003C6FA3" w:rsidRPr="003C6FA3">
        <w:rPr>
          <w:rFonts w:eastAsia="SimSun"/>
          <w:b/>
        </w:rPr>
        <w:t xml:space="preserve"> костной проводимости (</w:t>
      </w:r>
      <w:proofErr w:type="spellStart"/>
      <w:r w:rsidR="003C6FA3" w:rsidRPr="003C6FA3">
        <w:rPr>
          <w:rFonts w:eastAsia="SimSun"/>
          <w:b/>
        </w:rPr>
        <w:t>неимплантируемых</w:t>
      </w:r>
      <w:proofErr w:type="spellEnd"/>
      <w:r w:rsidR="003C6FA3" w:rsidRPr="003C6FA3">
        <w:rPr>
          <w:rFonts w:eastAsia="SimSun"/>
          <w:b/>
        </w:rPr>
        <w:t>) для обеспечения инвалидов в 201</w:t>
      </w:r>
      <w:r>
        <w:rPr>
          <w:rFonts w:eastAsia="SimSun"/>
          <w:b/>
        </w:rPr>
        <w:t>9</w:t>
      </w:r>
      <w:r w:rsidR="003C6FA3" w:rsidRPr="003C6FA3">
        <w:rPr>
          <w:rFonts w:eastAsia="SimSun"/>
          <w:b/>
        </w:rPr>
        <w:t xml:space="preserve"> году</w:t>
      </w:r>
    </w:p>
    <w:p w:rsidR="009508E8" w:rsidRPr="00B5249D" w:rsidRDefault="009508E8" w:rsidP="00B5249D">
      <w:pPr>
        <w:pStyle w:val="a7"/>
        <w:spacing w:after="0"/>
        <w:ind w:firstLine="708"/>
        <w:jc w:val="center"/>
        <w:rPr>
          <w:b/>
        </w:rPr>
      </w:pPr>
    </w:p>
    <w:p w:rsidR="00B54E31" w:rsidRPr="00CA5EBD" w:rsidRDefault="00B54E31" w:rsidP="00B54E31">
      <w:pPr>
        <w:widowControl w:val="0"/>
        <w:jc w:val="center"/>
        <w:rPr>
          <w:b/>
          <w:u w:val="single"/>
        </w:rPr>
      </w:pPr>
      <w:r w:rsidRPr="00CA5EBD">
        <w:rPr>
          <w:b/>
          <w:u w:val="single"/>
        </w:rPr>
        <w:t xml:space="preserve">Требования к качеству </w:t>
      </w:r>
      <w:r>
        <w:rPr>
          <w:b/>
          <w:u w:val="single"/>
        </w:rPr>
        <w:t>Т</w:t>
      </w:r>
      <w:r w:rsidRPr="00CA5EBD">
        <w:rPr>
          <w:b/>
          <w:u w:val="single"/>
        </w:rPr>
        <w:t>овара</w:t>
      </w:r>
    </w:p>
    <w:p w:rsidR="00075907" w:rsidRPr="006D67C6" w:rsidRDefault="00075907" w:rsidP="00075907">
      <w:pPr>
        <w:widowControl w:val="0"/>
        <w:spacing w:line="240" w:lineRule="atLeast"/>
        <w:ind w:firstLine="708"/>
        <w:jc w:val="both"/>
        <w:rPr>
          <w:rFonts w:eastAsia="Arial Unicode MS"/>
          <w:color w:val="000000"/>
          <w:kern w:val="1"/>
        </w:rPr>
      </w:pPr>
      <w:r>
        <w:rPr>
          <w:rFonts w:eastAsia="SimSun"/>
        </w:rPr>
        <w:t>С</w:t>
      </w:r>
      <w:r w:rsidRPr="00075907">
        <w:rPr>
          <w:rFonts w:eastAsia="SimSun"/>
        </w:rPr>
        <w:t>луховы</w:t>
      </w:r>
      <w:r>
        <w:rPr>
          <w:rFonts w:eastAsia="SimSun"/>
        </w:rPr>
        <w:t>е</w:t>
      </w:r>
      <w:r w:rsidRPr="00075907">
        <w:rPr>
          <w:rFonts w:eastAsia="SimSun"/>
        </w:rPr>
        <w:t xml:space="preserve"> аппарат</w:t>
      </w:r>
      <w:r>
        <w:rPr>
          <w:rFonts w:eastAsia="SimSun"/>
        </w:rPr>
        <w:t>ы</w:t>
      </w:r>
      <w:r w:rsidRPr="00075907">
        <w:rPr>
          <w:rFonts w:eastAsia="SimSun"/>
        </w:rPr>
        <w:t xml:space="preserve"> костной проводимости (</w:t>
      </w:r>
      <w:proofErr w:type="spellStart"/>
      <w:r w:rsidRPr="00075907">
        <w:rPr>
          <w:rFonts w:eastAsia="SimSun"/>
        </w:rPr>
        <w:t>неимплантируемы</w:t>
      </w:r>
      <w:r>
        <w:rPr>
          <w:rFonts w:eastAsia="SimSun"/>
        </w:rPr>
        <w:t>е</w:t>
      </w:r>
      <w:proofErr w:type="spellEnd"/>
      <w:r w:rsidRPr="00075907">
        <w:rPr>
          <w:rFonts w:eastAsia="SimSun"/>
        </w:rPr>
        <w:t>)</w:t>
      </w:r>
      <w:r w:rsidRPr="003C6FA3">
        <w:rPr>
          <w:rFonts w:eastAsia="SimSun"/>
          <w:b/>
        </w:rPr>
        <w:t xml:space="preserve"> </w:t>
      </w:r>
      <w:r>
        <w:rPr>
          <w:rFonts w:eastAsia="Arial Unicode MS"/>
          <w:color w:val="000000"/>
          <w:kern w:val="1"/>
        </w:rPr>
        <w:t>д</w:t>
      </w:r>
      <w:r w:rsidRPr="006D67C6">
        <w:rPr>
          <w:rFonts w:eastAsia="Arial Unicode MS"/>
          <w:color w:val="000000"/>
          <w:kern w:val="1"/>
        </w:rPr>
        <w:t>олжны соответствовать:</w:t>
      </w:r>
      <w:r>
        <w:rPr>
          <w:rFonts w:eastAsia="Arial Unicode MS"/>
          <w:color w:val="000000"/>
          <w:kern w:val="1"/>
        </w:rPr>
        <w:t xml:space="preserve"> </w:t>
      </w:r>
      <w:r w:rsidRPr="006D67C6">
        <w:rPr>
          <w:rFonts w:eastAsia="Arial Unicode MS"/>
          <w:color w:val="000000"/>
          <w:kern w:val="1"/>
        </w:rPr>
        <w:t xml:space="preserve">ГОСТ Р 51024-2012 Аппараты слуховые электронные реабилитационные. Технические требования и методы испытаний. ГОСТ Р МЭК 60118-14-2003. Аппараты слуховые программируемые. </w:t>
      </w:r>
    </w:p>
    <w:p w:rsidR="003C6FA3" w:rsidRDefault="003C6FA3" w:rsidP="00075907">
      <w:pPr>
        <w:widowControl w:val="0"/>
        <w:autoSpaceDE w:val="0"/>
        <w:ind w:firstLine="709"/>
        <w:jc w:val="both"/>
        <w:rPr>
          <w:bCs/>
          <w:lang w:eastAsia="ar-SA"/>
        </w:rPr>
      </w:pPr>
      <w:r w:rsidRPr="00CD3E5E">
        <w:rPr>
          <w:bCs/>
          <w:lang w:eastAsia="ar-SA"/>
        </w:rPr>
        <w:t>Технические характеристики к а</w:t>
      </w:r>
      <w:r w:rsidRPr="00CD3E5E">
        <w:rPr>
          <w:lang w:eastAsia="ar-SA"/>
        </w:rPr>
        <w:t>ппарату слуховому костной проводимости</w:t>
      </w:r>
      <w:r w:rsidRPr="00CD3E5E">
        <w:rPr>
          <w:bCs/>
          <w:lang w:eastAsia="ar-SA"/>
        </w:rPr>
        <w:t xml:space="preserve"> </w:t>
      </w:r>
      <w:proofErr w:type="spellStart"/>
      <w:r w:rsidRPr="00CD3E5E">
        <w:rPr>
          <w:lang w:eastAsia="ar-SA"/>
        </w:rPr>
        <w:t>неимплантируемому</w:t>
      </w:r>
      <w:proofErr w:type="spellEnd"/>
      <w:r w:rsidRPr="00CD3E5E">
        <w:rPr>
          <w:bCs/>
          <w:lang w:eastAsia="ar-SA"/>
        </w:rPr>
        <w:t xml:space="preserve"> (максимальный ВУЗД, максимальное усиление, диапазон частот, регулировки ТНЧ, АРУ, ТВЧ и другие) соответств</w:t>
      </w:r>
      <w:r>
        <w:rPr>
          <w:bCs/>
          <w:lang w:eastAsia="ar-SA"/>
        </w:rPr>
        <w:t>уют</w:t>
      </w:r>
      <w:r w:rsidRPr="00CD3E5E">
        <w:rPr>
          <w:bCs/>
          <w:lang w:eastAsia="ar-SA"/>
        </w:rPr>
        <w:t xml:space="preserve"> стандарту IEC 118-7 2cc. Используемые типы элементов питания а</w:t>
      </w:r>
      <w:r w:rsidRPr="00CD3E5E">
        <w:rPr>
          <w:lang w:eastAsia="ar-SA"/>
        </w:rPr>
        <w:t xml:space="preserve">ппарата слухового </w:t>
      </w:r>
      <w:proofErr w:type="spellStart"/>
      <w:r w:rsidRPr="00CD3E5E">
        <w:rPr>
          <w:lang w:eastAsia="ar-SA"/>
        </w:rPr>
        <w:t>неимплантируемого</w:t>
      </w:r>
      <w:proofErr w:type="spellEnd"/>
      <w:r w:rsidRPr="00CD3E5E">
        <w:rPr>
          <w:lang w:eastAsia="ar-SA"/>
        </w:rPr>
        <w:t xml:space="preserve"> костной проводимости</w:t>
      </w:r>
      <w:r w:rsidRPr="00CD3E5E">
        <w:rPr>
          <w:bCs/>
          <w:lang w:eastAsia="ar-SA"/>
        </w:rPr>
        <w:t>: 675.</w:t>
      </w:r>
    </w:p>
    <w:p w:rsidR="00571867" w:rsidRDefault="00571867" w:rsidP="00857FC1">
      <w:pPr>
        <w:widowControl w:val="0"/>
        <w:ind w:firstLine="709"/>
        <w:jc w:val="center"/>
        <w:rPr>
          <w:b/>
          <w:szCs w:val="28"/>
          <w:u w:val="single"/>
        </w:rPr>
      </w:pPr>
    </w:p>
    <w:p w:rsidR="00857FC1" w:rsidRDefault="00857FC1" w:rsidP="00857FC1">
      <w:pPr>
        <w:widowControl w:val="0"/>
        <w:ind w:firstLine="709"/>
        <w:jc w:val="center"/>
        <w:rPr>
          <w:b/>
          <w:szCs w:val="28"/>
          <w:u w:val="single"/>
        </w:rPr>
      </w:pPr>
      <w:r w:rsidRPr="008E6993">
        <w:rPr>
          <w:b/>
          <w:szCs w:val="28"/>
          <w:u w:val="single"/>
        </w:rPr>
        <w:t xml:space="preserve">Количественные и технические характеристики товара </w:t>
      </w:r>
    </w:p>
    <w:p w:rsidR="00B47C69" w:rsidRDefault="00B47C69" w:rsidP="00F35B38">
      <w:pPr>
        <w:pStyle w:val="a7"/>
        <w:spacing w:after="0"/>
        <w:ind w:firstLine="708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523"/>
        <w:gridCol w:w="1985"/>
        <w:gridCol w:w="2126"/>
      </w:tblGrid>
      <w:tr w:rsidR="00075907" w:rsidTr="000A68AE">
        <w:tc>
          <w:tcPr>
            <w:tcW w:w="1715" w:type="dxa"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jc w:val="center"/>
            </w:pPr>
            <w:r w:rsidRPr="006A6A7E">
              <w:t>Наименование Товара</w:t>
            </w:r>
          </w:p>
        </w:tc>
        <w:tc>
          <w:tcPr>
            <w:tcW w:w="4523" w:type="dxa"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jc w:val="center"/>
            </w:pPr>
            <w:r w:rsidRPr="006A6A7E">
              <w:t>Наименование характеристик</w:t>
            </w:r>
          </w:p>
        </w:tc>
        <w:tc>
          <w:tcPr>
            <w:tcW w:w="1985" w:type="dxa"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jc w:val="center"/>
            </w:pPr>
            <w:r w:rsidRPr="006A6A7E">
              <w:t>Показатели характеристик</w:t>
            </w:r>
          </w:p>
        </w:tc>
        <w:tc>
          <w:tcPr>
            <w:tcW w:w="2126" w:type="dxa"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jc w:val="center"/>
            </w:pPr>
            <w:r w:rsidRPr="006A6A7E">
              <w:t>Количество (шт.)</w:t>
            </w:r>
          </w:p>
        </w:tc>
      </w:tr>
      <w:tr w:rsidR="00075907" w:rsidTr="000A68AE">
        <w:trPr>
          <w:trHeight w:val="275"/>
        </w:trPr>
        <w:tc>
          <w:tcPr>
            <w:tcW w:w="1715" w:type="dxa"/>
            <w:vMerge w:val="restart"/>
            <w:shd w:val="clear" w:color="auto" w:fill="auto"/>
          </w:tcPr>
          <w:p w:rsidR="00075907" w:rsidRPr="00790619" w:rsidRDefault="00075907" w:rsidP="00F15873">
            <w:pPr>
              <w:snapToGrid w:val="0"/>
              <w:jc w:val="center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F2B77">
              <w:rPr>
                <w:lang w:eastAsia="en-US"/>
              </w:rPr>
              <w:t>.</w:t>
            </w:r>
            <w:r w:rsidRPr="00790619">
              <w:rPr>
                <w:bCs/>
                <w:sz w:val="23"/>
                <w:szCs w:val="23"/>
              </w:rPr>
              <w:t xml:space="preserve"> Слуховой аппарат костной проводимости (</w:t>
            </w:r>
            <w:proofErr w:type="spellStart"/>
            <w:r w:rsidRPr="00790619">
              <w:rPr>
                <w:bCs/>
                <w:sz w:val="23"/>
                <w:szCs w:val="23"/>
              </w:rPr>
              <w:t>неимплантируемый</w:t>
            </w:r>
            <w:proofErr w:type="spellEnd"/>
            <w:r w:rsidRPr="00790619">
              <w:rPr>
                <w:bCs/>
                <w:sz w:val="23"/>
                <w:szCs w:val="23"/>
              </w:rPr>
              <w:t>)</w:t>
            </w:r>
          </w:p>
          <w:p w:rsidR="00075907" w:rsidRPr="003F2B77" w:rsidRDefault="00075907" w:rsidP="00F15873">
            <w:pPr>
              <w:tabs>
                <w:tab w:val="left" w:pos="0"/>
              </w:tabs>
              <w:snapToGrid w:val="0"/>
              <w:jc w:val="center"/>
              <w:rPr>
                <w:lang w:eastAsia="en-US"/>
              </w:rPr>
            </w:pPr>
          </w:p>
          <w:p w:rsidR="00075907" w:rsidRDefault="00075907" w:rsidP="00F15873">
            <w:pPr>
              <w:pStyle w:val="a7"/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75907" w:rsidRPr="006D67C6" w:rsidRDefault="00075907" w:rsidP="00F1587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D67C6">
              <w:t>Слуховой аппарат костной проводимости (</w:t>
            </w:r>
            <w:proofErr w:type="spellStart"/>
            <w:r w:rsidRPr="006D67C6">
              <w:t>неимплантируемый</w:t>
            </w:r>
            <w:proofErr w:type="spellEnd"/>
            <w:r w:rsidRPr="006D67C6">
              <w:t>) имеет: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5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</w:pPr>
          </w:p>
        </w:tc>
        <w:tc>
          <w:tcPr>
            <w:tcW w:w="4523" w:type="dxa"/>
            <w:shd w:val="clear" w:color="auto" w:fill="auto"/>
          </w:tcPr>
          <w:p w:rsidR="00075907" w:rsidRPr="006D67C6" w:rsidRDefault="00075907" w:rsidP="00F15873">
            <w:r w:rsidRPr="006D67C6">
              <w:t>Наружная часть -  звуковой процессор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rPr>
                <w:lang w:eastAsia="ar-SA"/>
              </w:rPr>
              <w:t>Наличие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5907" w:rsidRPr="00244131" w:rsidRDefault="00571867" w:rsidP="00F15873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75907" w:rsidTr="000A68AE">
        <w:trPr>
          <w:trHeight w:val="307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спо</w:t>
            </w:r>
            <w:r>
              <w:t>соб крепления —  магнитный, головной бандаж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rPr>
                <w:lang w:eastAsia="ar-SA"/>
              </w:rPr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353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способ обработки сигнало</w:t>
            </w:r>
            <w:r>
              <w:t>в — цифровой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rPr>
                <w:lang w:eastAsia="ar-SA"/>
              </w:rPr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3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способ настройки — цифровой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rPr>
                <w:lang w:eastAsia="ar-SA"/>
              </w:rPr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49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количество каналов цифрового анализа и обработки звукового сигнала</w:t>
            </w:r>
          </w:p>
        </w:tc>
        <w:tc>
          <w:tcPr>
            <w:tcW w:w="1985" w:type="dxa"/>
            <w:shd w:val="clear" w:color="auto" w:fill="auto"/>
          </w:tcPr>
          <w:p w:rsidR="00075907" w:rsidRPr="00D662F3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val="en-US" w:eastAsia="ar-SA"/>
              </w:rPr>
            </w:pPr>
            <w:r w:rsidRPr="006D67C6">
              <w:t xml:space="preserve">Не менее </w:t>
            </w:r>
            <w:r>
              <w:t xml:space="preserve">     </w:t>
            </w:r>
            <w:r>
              <w:rPr>
                <w:lang w:val="en-US"/>
              </w:rPr>
              <w:t>8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3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pPr>
              <w:rPr>
                <w:iCs/>
              </w:rPr>
            </w:pPr>
            <w:r w:rsidRPr="006D67C6">
              <w:t>количество программ прослушивания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>
              <w:t>Н</w:t>
            </w:r>
            <w:r w:rsidRPr="006D67C6">
              <w:t>е менее 3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3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кнопка переключения программ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3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диапазон регулятора громкости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39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частотный диапазон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6D67C6">
              <w:t>не более 0,25- не менее 7,00 кГц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максимальный выходной уровень звукового давления на 90 дБ (ВУЗД90)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127дБ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максимальный выходной уровень звукового давления на 60 дБ (ВУЗД60)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117дБ,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гармонические искажения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3%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уровень собственных шумов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26дБ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задержка при обработке и передаче сигнала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3мс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система динамического подавления обратной связи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система адаптивного шумоподавления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 xml:space="preserve"> 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защита от резких громких звуков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наличие встроенных направленных микрофонов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 xml:space="preserve"> не менее 2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>прямой аудиовход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 xml:space="preserve"> 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 xml:space="preserve">потребляемый ток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— 1,7 мА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 xml:space="preserve">напряжение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менее 1,1-1,5 В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605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 xml:space="preserve">тип элемента питания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13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 w:rsidRPr="006D67C6">
              <w:t xml:space="preserve">вес с элементом питания </w:t>
            </w:r>
          </w:p>
          <w:p w:rsidR="00075907" w:rsidRPr="006D67C6" w:rsidRDefault="00075907" w:rsidP="00F1587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более 19 г.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075907" w:rsidRPr="00801086" w:rsidRDefault="00075907" w:rsidP="00F15873">
            <w:pPr>
              <w:tabs>
                <w:tab w:val="left" w:pos="5639"/>
              </w:tabs>
              <w:snapToGrid w:val="0"/>
              <w:rPr>
                <w:b/>
              </w:rPr>
            </w:pPr>
            <w:r w:rsidRPr="00801086">
              <w:rPr>
                <w:b/>
              </w:rPr>
              <w:t>Сервис: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>
              <w:t>Г</w:t>
            </w:r>
            <w:r w:rsidRPr="006D67C6">
              <w:t xml:space="preserve">арантийное обслуживание наружной части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не менее 2 лет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>
              <w:t>С</w:t>
            </w:r>
            <w:r w:rsidRPr="006D67C6">
              <w:t xml:space="preserve">ертификат соответствия ГОСТ РФ (декларация соответствия)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>
              <w:t>Н</w:t>
            </w:r>
            <w:r w:rsidRPr="006D67C6">
              <w:t>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r>
              <w:t>Р</w:t>
            </w:r>
            <w:r w:rsidRPr="006D67C6">
              <w:t xml:space="preserve">егистрационное удостоверение </w:t>
            </w:r>
            <w:proofErr w:type="spellStart"/>
            <w:r w:rsidRPr="006D67C6">
              <w:t>Минздравсоцразвития</w:t>
            </w:r>
            <w:proofErr w:type="spellEnd"/>
            <w:r w:rsidRPr="006D67C6">
              <w:t xml:space="preserve"> России 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>
              <w:t>Н</w:t>
            </w:r>
            <w:r w:rsidRPr="006D67C6">
              <w:t>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pPr>
              <w:autoSpaceDE w:val="0"/>
              <w:autoSpaceDN w:val="0"/>
              <w:adjustRightInd w:val="0"/>
            </w:pPr>
            <w:r w:rsidRPr="006D67C6">
              <w:rPr>
                <w:color w:val="000000"/>
              </w:rPr>
              <w:t>Срок пользования изделием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  <w:r w:rsidRPr="006D67C6">
              <w:t>Наличие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6508" w:type="dxa"/>
            <w:gridSpan w:val="2"/>
            <w:shd w:val="clear" w:color="auto" w:fill="auto"/>
            <w:vAlign w:val="center"/>
          </w:tcPr>
          <w:p w:rsidR="00075907" w:rsidRPr="006D67C6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</w:rPr>
            </w:pPr>
            <w:r w:rsidRPr="006D67C6">
              <w:rPr>
                <w:rFonts w:eastAsia="Arial Unicode MS"/>
                <w:color w:val="000000"/>
                <w:kern w:val="1"/>
              </w:rPr>
              <w:t>Должны соответствовать:</w:t>
            </w: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276"/>
        </w:trPr>
        <w:tc>
          <w:tcPr>
            <w:tcW w:w="1715" w:type="dxa"/>
            <w:vMerge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ind w:left="720"/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075907" w:rsidRPr="006D67C6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</w:rPr>
            </w:pPr>
            <w:r w:rsidRPr="006D67C6">
              <w:rPr>
                <w:rFonts w:eastAsia="Arial Unicode MS"/>
                <w:color w:val="000000"/>
                <w:kern w:val="1"/>
              </w:rPr>
              <w:t xml:space="preserve">ГОСТ Р 51024-2012 Аппараты слуховые электронные реабилитационные. Технические требования и методы испытаний. ГОСТ Р МЭК 60118-14-2003. Аппараты слуховые программируемые. </w:t>
            </w:r>
          </w:p>
          <w:p w:rsidR="00075907" w:rsidRPr="006D67C6" w:rsidRDefault="00075907" w:rsidP="00F15873">
            <w:pPr>
              <w:widowControl w:val="0"/>
              <w:spacing w:line="240" w:lineRule="atLeast"/>
              <w:rPr>
                <w:rFonts w:eastAsia="Arial Unicode MS"/>
                <w:color w:val="000000"/>
                <w:kern w:val="1"/>
              </w:rPr>
            </w:pPr>
            <w:r w:rsidRPr="006D67C6">
              <w:rPr>
                <w:rFonts w:eastAsia="Arial Unicode MS"/>
                <w:color w:val="000000"/>
                <w:kern w:val="1"/>
              </w:rPr>
              <w:t>Технические требования к устройствам цифрового интерфейса. Размеры электрических соединителей.</w:t>
            </w:r>
          </w:p>
        </w:tc>
        <w:tc>
          <w:tcPr>
            <w:tcW w:w="1985" w:type="dxa"/>
            <w:shd w:val="clear" w:color="auto" w:fill="auto"/>
          </w:tcPr>
          <w:p w:rsidR="00075907" w:rsidRPr="006D67C6" w:rsidRDefault="00075907" w:rsidP="00F15873">
            <w:pPr>
              <w:tabs>
                <w:tab w:val="left" w:pos="5639"/>
              </w:tabs>
              <w:snapToGri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75907" w:rsidRPr="006D67C6" w:rsidRDefault="00075907" w:rsidP="00F15873">
            <w:pPr>
              <w:pStyle w:val="a7"/>
              <w:spacing w:after="0"/>
              <w:jc w:val="center"/>
            </w:pPr>
          </w:p>
        </w:tc>
      </w:tr>
      <w:tr w:rsidR="00075907" w:rsidTr="000A68AE">
        <w:trPr>
          <w:trHeight w:val="199"/>
        </w:trPr>
        <w:tc>
          <w:tcPr>
            <w:tcW w:w="8223" w:type="dxa"/>
            <w:gridSpan w:val="3"/>
            <w:shd w:val="clear" w:color="auto" w:fill="auto"/>
          </w:tcPr>
          <w:p w:rsidR="00075907" w:rsidRPr="006A6A7E" w:rsidRDefault="00075907" w:rsidP="00F15873">
            <w:pPr>
              <w:pStyle w:val="a7"/>
              <w:spacing w:after="0"/>
              <w:jc w:val="center"/>
            </w:pPr>
            <w:r w:rsidRPr="006A6A7E"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075907" w:rsidRPr="006A6A7E" w:rsidRDefault="00571867" w:rsidP="00F15873">
            <w:pPr>
              <w:pStyle w:val="a7"/>
              <w:spacing w:after="0"/>
              <w:jc w:val="center"/>
            </w:pPr>
            <w:r>
              <w:t>3</w:t>
            </w:r>
          </w:p>
        </w:tc>
      </w:tr>
    </w:tbl>
    <w:p w:rsidR="00CE180C" w:rsidRDefault="00CE180C" w:rsidP="00571867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</w:p>
    <w:p w:rsidR="00571867" w:rsidRDefault="00571867" w:rsidP="00571867">
      <w:pPr>
        <w:autoSpaceDE w:val="0"/>
        <w:autoSpaceDN w:val="0"/>
        <w:adjustRightInd w:val="0"/>
        <w:ind w:firstLine="720"/>
        <w:jc w:val="center"/>
        <w:rPr>
          <w:b/>
          <w:szCs w:val="28"/>
          <w:u w:val="single"/>
        </w:rPr>
      </w:pPr>
      <w:r w:rsidRPr="00CF76B2">
        <w:rPr>
          <w:b/>
          <w:szCs w:val="28"/>
          <w:u w:val="single"/>
        </w:rPr>
        <w:t>Требования к месту, условиям,</w:t>
      </w:r>
      <w:r>
        <w:rPr>
          <w:b/>
          <w:szCs w:val="28"/>
          <w:u w:val="single"/>
        </w:rPr>
        <w:t xml:space="preserve"> объемам</w:t>
      </w:r>
      <w:r w:rsidRPr="00CF76B2">
        <w:rPr>
          <w:b/>
          <w:szCs w:val="28"/>
          <w:u w:val="single"/>
        </w:rPr>
        <w:t xml:space="preserve"> срокам поставки.</w:t>
      </w:r>
    </w:p>
    <w:p w:rsidR="00571867" w:rsidRDefault="00571867" w:rsidP="00CE18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D6388">
        <w:rPr>
          <w:u w:val="single"/>
          <w:lang w:eastAsia="ru-RU"/>
        </w:rPr>
        <w:t>Срок</w:t>
      </w:r>
      <w:r w:rsidRPr="002D6388">
        <w:rPr>
          <w:u w:val="single"/>
        </w:rPr>
        <w:t xml:space="preserve"> п</w:t>
      </w:r>
      <w:r w:rsidRPr="002D6388">
        <w:rPr>
          <w:bCs/>
          <w:u w:val="single"/>
        </w:rPr>
        <w:t>оставки</w:t>
      </w:r>
      <w:r w:rsidRPr="002D6388">
        <w:t xml:space="preserve">: </w:t>
      </w:r>
      <w:r w:rsidRPr="00C8691E">
        <w:rPr>
          <w:lang w:eastAsia="ru-RU"/>
        </w:rPr>
        <w:t xml:space="preserve">Срок поставки Товара в полном объеме в Республику Бурятия в течение </w:t>
      </w:r>
      <w:r>
        <w:rPr>
          <w:lang w:eastAsia="ru-RU"/>
        </w:rPr>
        <w:t>20</w:t>
      </w:r>
      <w:r w:rsidRPr="00C8691E">
        <w:rPr>
          <w:lang w:eastAsia="ru-RU"/>
        </w:rPr>
        <w:t xml:space="preserve"> (</w:t>
      </w:r>
      <w:r>
        <w:rPr>
          <w:lang w:eastAsia="ru-RU"/>
        </w:rPr>
        <w:t>двадцати</w:t>
      </w:r>
      <w:r w:rsidRPr="00C8691E">
        <w:rPr>
          <w:lang w:eastAsia="ru-RU"/>
        </w:rPr>
        <w:t xml:space="preserve">) </w:t>
      </w:r>
      <w:r>
        <w:rPr>
          <w:lang w:eastAsia="ru-RU"/>
        </w:rPr>
        <w:t>календарных</w:t>
      </w:r>
      <w:r w:rsidRPr="00C8691E">
        <w:rPr>
          <w:lang w:eastAsia="ru-RU"/>
        </w:rPr>
        <w:t xml:space="preserve"> дней со дня, следующего за днем заключения Контракта</w:t>
      </w:r>
      <w:r>
        <w:rPr>
          <w:lang w:eastAsia="ru-RU"/>
        </w:rPr>
        <w:t>. Срок поставки Товара Получателям согласно графика поставки, но не позднее 30.09.2019.</w:t>
      </w:r>
    </w:p>
    <w:p w:rsidR="00571867" w:rsidRPr="002D6388" w:rsidRDefault="00571867" w:rsidP="00571867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D6388">
        <w:tab/>
      </w:r>
      <w:r w:rsidRPr="002D6388">
        <w:rPr>
          <w:u w:val="single"/>
        </w:rPr>
        <w:t>Место п</w:t>
      </w:r>
      <w:r w:rsidRPr="002D6388">
        <w:rPr>
          <w:bCs/>
          <w:u w:val="single"/>
        </w:rPr>
        <w:t>оставки</w:t>
      </w:r>
      <w:r w:rsidRPr="002D6388">
        <w:t xml:space="preserve">: </w:t>
      </w:r>
      <w:r w:rsidRPr="002D6388">
        <w:rPr>
          <w:lang w:eastAsia="ru-RU"/>
        </w:rPr>
        <w:t xml:space="preserve">Республика Бурятия, по месту жительства Получателя или по месту нахождения пункта выдачи (по выбору получателя на условиях </w:t>
      </w:r>
      <w:r w:rsidRPr="002D6388">
        <w:rPr>
          <w:lang w:val="en-US" w:eastAsia="ru-RU"/>
        </w:rPr>
        <w:t>DDP</w:t>
      </w:r>
      <w:r w:rsidRPr="002D6388">
        <w:rPr>
          <w:lang w:eastAsia="ru-RU"/>
        </w:rPr>
        <w:t>).</w:t>
      </w:r>
    </w:p>
    <w:p w:rsidR="00571867" w:rsidRPr="003C6FA3" w:rsidRDefault="00571867" w:rsidP="00571867">
      <w:pPr>
        <w:ind w:firstLine="708"/>
        <w:jc w:val="both"/>
      </w:pPr>
    </w:p>
    <w:p w:rsidR="00571867" w:rsidRPr="003C6FA3" w:rsidRDefault="00571867" w:rsidP="00CE180C">
      <w:pPr>
        <w:widowControl w:val="0"/>
        <w:ind w:firstLine="709"/>
        <w:jc w:val="both"/>
      </w:pPr>
      <w:r w:rsidRPr="003C6FA3">
        <w:t>Поставка Товара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777623" w:rsidRPr="003C6FA3" w:rsidRDefault="00777623" w:rsidP="00CE180C">
      <w:pPr>
        <w:pStyle w:val="30"/>
        <w:tabs>
          <w:tab w:val="clear" w:pos="227"/>
          <w:tab w:val="left" w:pos="708"/>
        </w:tabs>
        <w:autoSpaceDE w:val="0"/>
        <w:autoSpaceDN w:val="0"/>
        <w:ind w:left="0" w:firstLine="709"/>
        <w:rPr>
          <w:szCs w:val="24"/>
        </w:rPr>
      </w:pPr>
      <w:r w:rsidRPr="00777623">
        <w:rPr>
          <w:szCs w:val="24"/>
        </w:rPr>
        <w:t xml:space="preserve">Настройка слуховых аппаратов и изготовление индивидуального ушного вкладыша осуществляется специалистом при наличии подтверждающего документа (лицензии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777623">
        <w:rPr>
          <w:szCs w:val="24"/>
        </w:rPr>
        <w:t>сурдологии</w:t>
      </w:r>
      <w:proofErr w:type="spellEnd"/>
      <w:r w:rsidRPr="00777623">
        <w:rPr>
          <w:szCs w:val="24"/>
        </w:rPr>
        <w:t xml:space="preserve"> – оториноларингологии или документ</w:t>
      </w:r>
      <w:r w:rsidR="00653EE5">
        <w:rPr>
          <w:szCs w:val="24"/>
        </w:rPr>
        <w:t>а</w:t>
      </w:r>
      <w:r w:rsidRPr="00777623">
        <w:rPr>
          <w:szCs w:val="24"/>
        </w:rPr>
        <w:t xml:space="preserve"> на осуществление деятельность по </w:t>
      </w:r>
      <w:proofErr w:type="spellStart"/>
      <w:r w:rsidRPr="00777623">
        <w:rPr>
          <w:szCs w:val="24"/>
        </w:rPr>
        <w:t>слухопротезированию</w:t>
      </w:r>
      <w:proofErr w:type="spellEnd"/>
      <w:r w:rsidRPr="00777623">
        <w:rPr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777623">
        <w:rPr>
          <w:szCs w:val="24"/>
        </w:rPr>
        <w:t>слухопротезирования</w:t>
      </w:r>
      <w:proofErr w:type="spellEnd"/>
      <w:r w:rsidRPr="00777623">
        <w:rPr>
          <w:szCs w:val="24"/>
        </w:rPr>
        <w:t xml:space="preserve"> (</w:t>
      </w:r>
      <w:proofErr w:type="spellStart"/>
      <w:r w:rsidRPr="00777623">
        <w:rPr>
          <w:szCs w:val="24"/>
        </w:rPr>
        <w:t>сурдоакустик</w:t>
      </w:r>
      <w:proofErr w:type="spellEnd"/>
      <w:r w:rsidRPr="00777623">
        <w:rPr>
          <w:szCs w:val="24"/>
        </w:rPr>
        <w:t>)».</w:t>
      </w:r>
    </w:p>
    <w:p w:rsidR="00571867" w:rsidRPr="003C6FA3" w:rsidRDefault="00571867" w:rsidP="00CE180C">
      <w:pPr>
        <w:widowControl w:val="0"/>
        <w:ind w:firstLine="709"/>
        <w:jc w:val="both"/>
      </w:pPr>
      <w:r w:rsidRPr="003C6FA3">
        <w:t>Поставка Товара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Поставщику.</w:t>
      </w:r>
    </w:p>
    <w:p w:rsidR="00571867" w:rsidRPr="003C6FA3" w:rsidRDefault="00571867" w:rsidP="00571867">
      <w:pPr>
        <w:ind w:firstLine="708"/>
        <w:jc w:val="both"/>
      </w:pPr>
      <w:r w:rsidRPr="00CE180C">
        <w:rPr>
          <w:b/>
        </w:rPr>
        <w:t>В течение 5 (пяти) рабочих</w:t>
      </w:r>
      <w:r w:rsidRPr="003C6FA3">
        <w:t xml:space="preserve"> дней со дня заключения Контракта 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571867" w:rsidRPr="003C6FA3" w:rsidRDefault="00571867" w:rsidP="00571867">
      <w:pPr>
        <w:ind w:firstLine="708"/>
        <w:jc w:val="both"/>
      </w:pPr>
      <w:r w:rsidRPr="00CE180C">
        <w:rPr>
          <w:b/>
        </w:rPr>
        <w:t>В течение 10 (десяти) календарных</w:t>
      </w:r>
      <w:r w:rsidRPr="003C6FA3">
        <w:t xml:space="preserve"> дней со дня подписания настоящего Контракта представить Заказчику копии деклараций соответствия</w:t>
      </w:r>
      <w:r w:rsidR="00CE180C">
        <w:t xml:space="preserve"> (сертификат соответствия)</w:t>
      </w:r>
      <w:r w:rsidRPr="003C6FA3">
        <w:t xml:space="preserve"> и регистрационных удостоверений на Товар, заверенные Поставщиком.</w:t>
      </w:r>
    </w:p>
    <w:p w:rsidR="00571867" w:rsidRPr="003C6FA3" w:rsidRDefault="00571867" w:rsidP="00571867">
      <w:pPr>
        <w:widowControl w:val="0"/>
        <w:autoSpaceDE w:val="0"/>
        <w:autoSpaceDN w:val="0"/>
        <w:adjustRightInd w:val="0"/>
        <w:ind w:firstLine="720"/>
        <w:jc w:val="both"/>
      </w:pPr>
      <w:r w:rsidRPr="00CE180C">
        <w:rPr>
          <w:b/>
        </w:rPr>
        <w:t>В течение 10 (десяти) календарных</w:t>
      </w:r>
      <w:r w:rsidRPr="003C6FA3">
        <w:t xml:space="preserve">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момента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571867" w:rsidRPr="003C6FA3" w:rsidRDefault="00571867" w:rsidP="00571867">
      <w:pPr>
        <w:widowControl w:val="0"/>
        <w:ind w:firstLine="720"/>
        <w:jc w:val="both"/>
      </w:pPr>
      <w:r w:rsidRPr="003C6FA3"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571867" w:rsidRPr="003C6FA3" w:rsidRDefault="00571867" w:rsidP="00571867">
      <w:pPr>
        <w:widowControl w:val="0"/>
        <w:ind w:firstLine="720"/>
        <w:jc w:val="both"/>
      </w:pPr>
      <w:r w:rsidRPr="003C6FA3"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571867" w:rsidRDefault="00571867" w:rsidP="00571867">
      <w:pPr>
        <w:keepNext/>
        <w:tabs>
          <w:tab w:val="left" w:pos="708"/>
        </w:tabs>
        <w:ind w:firstLine="720"/>
        <w:jc w:val="both"/>
      </w:pPr>
      <w:r w:rsidRPr="003C6FA3">
        <w:lastRenderedPageBreak/>
        <w:t>Поставка осуществляется в упаковке, обеспечивающей сохранность Товара во время перевозки.</w:t>
      </w:r>
    </w:p>
    <w:p w:rsidR="00571867" w:rsidRPr="003C6FA3" w:rsidRDefault="00571867" w:rsidP="00571867">
      <w:pPr>
        <w:widowControl w:val="0"/>
        <w:ind w:firstLine="708"/>
        <w:jc w:val="both"/>
        <w:rPr>
          <w:lang w:eastAsia="en-US"/>
        </w:rPr>
      </w:pPr>
      <w:r w:rsidRPr="003C6FA3">
        <w:rPr>
          <w:lang w:eastAsia="en-US"/>
        </w:rPr>
        <w:t>Заказчик обязан провести приемку поставленного Товара, путем проверки соответствия количества, комплектности и качества товара требования Контракта. В случае проведения экспертизы товара путем привлечения экспертов, срок приемки товара не может составлять более 2 рабочих дней со дня получения Заказчиком заключения эксперта.</w:t>
      </w:r>
    </w:p>
    <w:p w:rsidR="00571867" w:rsidRPr="003C6FA3" w:rsidRDefault="00571867" w:rsidP="00571867">
      <w:pPr>
        <w:keepNext/>
        <w:tabs>
          <w:tab w:val="left" w:pos="708"/>
        </w:tabs>
        <w:ind w:firstLine="720"/>
        <w:jc w:val="both"/>
        <w:rPr>
          <w:b/>
          <w:bCs/>
          <w:u w:val="single"/>
          <w:lang w:eastAsia="ru-RU"/>
        </w:rPr>
      </w:pPr>
      <w:r w:rsidRPr="003C6FA3">
        <w:rPr>
          <w:lang w:eastAsia="en-US"/>
        </w:rPr>
        <w:t xml:space="preserve"> Поставщик предоставит товар </w:t>
      </w:r>
      <w:r w:rsidRPr="003C6FA3">
        <w:t xml:space="preserve">Заказчику для проверки его соответствия </w:t>
      </w:r>
      <w:proofErr w:type="gramStart"/>
      <w:r w:rsidRPr="003C6FA3">
        <w:t>качеству</w:t>
      </w:r>
      <w:r w:rsidRPr="003C6FA3">
        <w:rPr>
          <w:lang w:eastAsia="en-US"/>
        </w:rPr>
        <w:t xml:space="preserve">  (</w:t>
      </w:r>
      <w:proofErr w:type="gramEnd"/>
      <w:r w:rsidRPr="003C6FA3">
        <w:rPr>
          <w:lang w:eastAsia="en-US"/>
        </w:rPr>
        <w:t>функциональным и техническим характеристика) и количеству.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571867" w:rsidRDefault="00571867" w:rsidP="00571867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B5249D">
        <w:rPr>
          <w:b/>
          <w:bCs/>
          <w:u w:val="single"/>
          <w:lang w:eastAsia="ru-RU"/>
        </w:rPr>
        <w:t>Порядок оплаты</w:t>
      </w:r>
    </w:p>
    <w:p w:rsidR="00571867" w:rsidRDefault="00571867" w:rsidP="00571867">
      <w:pPr>
        <w:keepNext/>
        <w:tabs>
          <w:tab w:val="left" w:pos="708"/>
        </w:tabs>
        <w:ind w:firstLine="720"/>
        <w:jc w:val="both"/>
        <w:rPr>
          <w:noProof/>
        </w:rPr>
      </w:pPr>
      <w:r w:rsidRPr="00BD448F">
        <w:rPr>
          <w:noProof/>
        </w:rPr>
        <w:t xml:space="preserve">Оплата производится за счет средств федерального бюджета по мере поступления средств. Оплата производится по безналичному расчету с расчетного счета Заказчика на расчетный счет </w:t>
      </w:r>
      <w:r>
        <w:rPr>
          <w:noProof/>
        </w:rPr>
        <w:t>Поставщика</w:t>
      </w:r>
      <w:r w:rsidR="00CE180C">
        <w:rPr>
          <w:noProof/>
        </w:rPr>
        <w:t xml:space="preserve"> в течение 15</w:t>
      </w:r>
      <w:r w:rsidRPr="00BD448F">
        <w:rPr>
          <w:noProof/>
        </w:rPr>
        <w:t xml:space="preserve"> (</w:t>
      </w:r>
      <w:r w:rsidR="00CE180C">
        <w:rPr>
          <w:noProof/>
        </w:rPr>
        <w:t>пятнадцати</w:t>
      </w:r>
      <w:r w:rsidRPr="00BD448F">
        <w:rPr>
          <w:noProof/>
        </w:rPr>
        <w:t>) банковских дней с даты получения Заказчиком счета,</w:t>
      </w:r>
      <w:r>
        <w:rPr>
          <w:noProof/>
        </w:rPr>
        <w:t xml:space="preserve"> Актов приема-передачи,</w:t>
      </w:r>
      <w:r w:rsidRPr="00BD448F">
        <w:rPr>
          <w:noProof/>
        </w:rPr>
        <w:t xml:space="preserve"> </w:t>
      </w:r>
      <w:r>
        <w:rPr>
          <w:noProof/>
        </w:rPr>
        <w:t>А</w:t>
      </w:r>
      <w:r w:rsidRPr="00BD448F">
        <w:rPr>
          <w:noProof/>
        </w:rPr>
        <w:t xml:space="preserve">кта </w:t>
      </w:r>
      <w:r>
        <w:rPr>
          <w:noProof/>
        </w:rPr>
        <w:t>поставки Товара</w:t>
      </w:r>
      <w:r w:rsidRPr="00BD448F">
        <w:rPr>
          <w:noProof/>
        </w:rPr>
        <w:t xml:space="preserve">, </w:t>
      </w:r>
      <w:r>
        <w:rPr>
          <w:noProof/>
        </w:rPr>
        <w:t>Реестра выдачи Товара</w:t>
      </w:r>
      <w:r w:rsidRPr="00BD448F">
        <w:rPr>
          <w:noProof/>
        </w:rPr>
        <w:t xml:space="preserve"> и отрывных талонов к направлениям.</w:t>
      </w:r>
    </w:p>
    <w:p w:rsidR="00571867" w:rsidRDefault="00571867" w:rsidP="00571867">
      <w:pPr>
        <w:keepNext/>
        <w:tabs>
          <w:tab w:val="left" w:pos="708"/>
        </w:tabs>
        <w:ind w:firstLine="72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Требование к гарантийному сроку</w:t>
      </w:r>
    </w:p>
    <w:p w:rsidR="00571867" w:rsidRPr="003C6FA3" w:rsidRDefault="00571867" w:rsidP="00571867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3C6FA3">
        <w:rPr>
          <w:szCs w:val="24"/>
        </w:rPr>
        <w:t>Сроки предоставления гарантий качества (гарантийного ремонта и обслуживания) на Товар составляют 24 месяцев со дня ввода изделия в эксплуатацию.</w:t>
      </w:r>
    </w:p>
    <w:p w:rsidR="00571867" w:rsidRPr="003C6FA3" w:rsidRDefault="00571867" w:rsidP="00571867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3C6FA3">
        <w:rPr>
          <w:szCs w:val="24"/>
        </w:rPr>
        <w:t>Обязательно наличие гарантийных талонов, дающих право на бесплатный ремонт товара  во время гарантийного срока.</w:t>
      </w:r>
    </w:p>
    <w:p w:rsidR="00571867" w:rsidRPr="003C6FA3" w:rsidRDefault="00571867" w:rsidP="00571867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3C6FA3">
        <w:rPr>
          <w:szCs w:val="24"/>
        </w:rPr>
        <w:t>Срок гарантийного ремонта со дня обращения инвалида не превышает 20 дней.</w:t>
      </w:r>
    </w:p>
    <w:p w:rsidR="00571867" w:rsidRDefault="00571867" w:rsidP="00571867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ab/>
      </w:r>
      <w:r w:rsidRPr="003C6FA3">
        <w:rPr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571867" w:rsidRDefault="00571867" w:rsidP="00571867">
      <w:pPr>
        <w:widowControl w:val="0"/>
        <w:jc w:val="center"/>
        <w:rPr>
          <w:b/>
          <w:bCs/>
          <w:u w:val="single"/>
          <w:lang w:eastAsia="ru-RU"/>
        </w:rPr>
      </w:pPr>
      <w:r w:rsidRPr="005C591B">
        <w:rPr>
          <w:b/>
          <w:bCs/>
          <w:u w:val="single"/>
          <w:lang w:eastAsia="ru-RU"/>
        </w:rPr>
        <w:t>Требования к упаковке, маркировке</w:t>
      </w:r>
    </w:p>
    <w:p w:rsidR="00571867" w:rsidRPr="003C6FA3" w:rsidRDefault="00571867" w:rsidP="00571867">
      <w:pPr>
        <w:widowControl w:val="0"/>
        <w:ind w:firstLine="708"/>
        <w:jc w:val="both"/>
      </w:pPr>
      <w:r w:rsidRPr="003C6FA3">
        <w:t>Упаковка Товара, предназначенных для отправки в районы Крайнего Севера и труднодоступные районы, должна соответствовать требованиям - по ГОСТ 15846-79.</w:t>
      </w:r>
    </w:p>
    <w:p w:rsidR="00571867" w:rsidRPr="00CD3E5E" w:rsidRDefault="00571867" w:rsidP="00571867">
      <w:pPr>
        <w:widowControl w:val="0"/>
        <w:autoSpaceDE w:val="0"/>
        <w:ind w:firstLine="709"/>
        <w:jc w:val="both"/>
        <w:rPr>
          <w:rFonts w:eastAsia="Times New Roman CYR"/>
          <w:iCs/>
          <w:lang w:eastAsia="ar-SA"/>
        </w:rPr>
      </w:pPr>
      <w:r w:rsidRPr="00CD3E5E">
        <w:rPr>
          <w:rFonts w:eastAsia="Arial CYR"/>
          <w:lang w:eastAsia="ar-SA"/>
        </w:rPr>
        <w:t>Потребительскую тару с упакованным а</w:t>
      </w:r>
      <w:r w:rsidRPr="00CD3E5E">
        <w:rPr>
          <w:lang w:eastAsia="ar-SA"/>
        </w:rPr>
        <w:t xml:space="preserve">ппаратом слуховым костной проводимости </w:t>
      </w:r>
      <w:proofErr w:type="spellStart"/>
      <w:r w:rsidRPr="00CD3E5E">
        <w:rPr>
          <w:lang w:eastAsia="ar-SA"/>
        </w:rPr>
        <w:t>неимплантируемым</w:t>
      </w:r>
      <w:proofErr w:type="spellEnd"/>
      <w:r w:rsidRPr="00CD3E5E">
        <w:rPr>
          <w:bCs/>
          <w:spacing w:val="-2"/>
          <w:lang w:eastAsia="ar-SA"/>
        </w:rPr>
        <w:t>,</w:t>
      </w:r>
      <w:r w:rsidRPr="00CD3E5E">
        <w:rPr>
          <w:rFonts w:eastAsia="Arial CYR"/>
          <w:lang w:eastAsia="ar-SA"/>
        </w:rPr>
        <w:t xml:space="preserve"> перевязывают шпагатом по ГОСТ 17308-88 или оклеивают бумажной лентой</w:t>
      </w:r>
      <w:r w:rsidR="0021218A">
        <w:rPr>
          <w:rFonts w:eastAsia="Arial CYR"/>
          <w:lang w:eastAsia="ar-SA"/>
        </w:rPr>
        <w:t xml:space="preserve"> по ГОСТ 18510-87, ГОСТ или</w:t>
      </w:r>
      <w:r w:rsidRPr="00CD3E5E">
        <w:rPr>
          <w:rFonts w:eastAsia="Arial CYR"/>
          <w:lang w:eastAsia="ar-SA"/>
        </w:rPr>
        <w:t xml:space="preserve"> клеевой лентой на бумажной основе по ГОСТ 18251-87.</w:t>
      </w:r>
    </w:p>
    <w:p w:rsidR="00571867" w:rsidRPr="00CD3E5E" w:rsidRDefault="00571867" w:rsidP="00571867">
      <w:pPr>
        <w:widowControl w:val="0"/>
        <w:autoSpaceDE w:val="0"/>
        <w:ind w:firstLine="709"/>
        <w:jc w:val="both"/>
        <w:rPr>
          <w:rFonts w:eastAsia="Arial CYR"/>
          <w:bCs/>
          <w:lang w:eastAsia="ar-SA"/>
        </w:rPr>
      </w:pPr>
      <w:r w:rsidRPr="00CD3E5E">
        <w:rPr>
          <w:bCs/>
          <w:lang w:eastAsia="ar-SA"/>
        </w:rPr>
        <w:t xml:space="preserve">Упаковка </w:t>
      </w:r>
      <w:r w:rsidRPr="00CD3E5E">
        <w:rPr>
          <w:lang w:eastAsia="ar-SA"/>
        </w:rPr>
        <w:t xml:space="preserve">аппарата слухового костной проводимости </w:t>
      </w:r>
      <w:proofErr w:type="spellStart"/>
      <w:r w:rsidRPr="00CD3E5E">
        <w:rPr>
          <w:lang w:eastAsia="ar-SA"/>
        </w:rPr>
        <w:t>неимплантируемого</w:t>
      </w:r>
      <w:proofErr w:type="spellEnd"/>
      <w:r w:rsidRPr="00CD3E5E">
        <w:rPr>
          <w:bCs/>
          <w:spacing w:val="-2"/>
          <w:lang w:eastAsia="ar-SA"/>
        </w:rPr>
        <w:t>,</w:t>
      </w:r>
      <w:r w:rsidRPr="00CD3E5E">
        <w:rPr>
          <w:bCs/>
          <w:lang w:eastAsia="ar-SA"/>
        </w:rPr>
        <w:t xml:space="preserve">  обеспечива</w:t>
      </w:r>
      <w:r>
        <w:rPr>
          <w:bCs/>
          <w:lang w:eastAsia="ar-SA"/>
        </w:rPr>
        <w:t>ет</w:t>
      </w:r>
      <w:r w:rsidRPr="00CD3E5E">
        <w:rPr>
          <w:bCs/>
          <w:lang w:eastAsia="ar-SA"/>
        </w:rPr>
        <w:t xml:space="preserve">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571867" w:rsidRPr="00CD3E5E" w:rsidRDefault="00571867" w:rsidP="00571867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pacing w:val="-3"/>
          <w:lang w:eastAsia="ar-SA"/>
        </w:rPr>
      </w:pPr>
      <w:r w:rsidRPr="00CD3E5E">
        <w:rPr>
          <w:color w:val="000000"/>
          <w:spacing w:val="-3"/>
          <w:lang w:eastAsia="ar-SA"/>
        </w:rPr>
        <w:t>Транспортирование а</w:t>
      </w:r>
      <w:r w:rsidRPr="00CD3E5E">
        <w:rPr>
          <w:lang w:eastAsia="ar-SA"/>
        </w:rPr>
        <w:t xml:space="preserve">ппарата слухового костной проводимости </w:t>
      </w:r>
      <w:proofErr w:type="spellStart"/>
      <w:r w:rsidRPr="00CD3E5E">
        <w:rPr>
          <w:lang w:eastAsia="ar-SA"/>
        </w:rPr>
        <w:t>неимплантируемого</w:t>
      </w:r>
      <w:proofErr w:type="spellEnd"/>
      <w:r w:rsidRPr="00CD3E5E">
        <w:rPr>
          <w:bCs/>
          <w:spacing w:val="-2"/>
          <w:lang w:eastAsia="ar-SA"/>
        </w:rPr>
        <w:t>,</w:t>
      </w:r>
      <w:r w:rsidRPr="00CD3E5E">
        <w:rPr>
          <w:color w:val="000000"/>
          <w:spacing w:val="-3"/>
          <w:lang w:eastAsia="ar-SA"/>
        </w:rPr>
        <w:t xml:space="preserve"> проводят по группе 5 ГОСТ 15150-69 раздел 10 пункт 8.1. </w:t>
      </w:r>
    </w:p>
    <w:p w:rsidR="00571867" w:rsidRPr="00CD3E5E" w:rsidRDefault="00571867" w:rsidP="00571867">
      <w:pPr>
        <w:widowControl w:val="0"/>
        <w:shd w:val="clear" w:color="auto" w:fill="FFFFFF"/>
        <w:autoSpaceDE w:val="0"/>
        <w:ind w:firstLine="709"/>
        <w:jc w:val="both"/>
        <w:rPr>
          <w:lang w:eastAsia="ar-SA"/>
        </w:rPr>
      </w:pPr>
      <w:r w:rsidRPr="00CD3E5E">
        <w:rPr>
          <w:color w:val="000000"/>
          <w:spacing w:val="-3"/>
          <w:lang w:eastAsia="ar-SA"/>
        </w:rPr>
        <w:t xml:space="preserve">- крытым транспортом всех видов в соответствии с правилами перевозок, действующими на транспорте каждого вида, при температуре не ниже минус 40 градусов, железнодорожным, автомобильным и иными способами. </w:t>
      </w:r>
    </w:p>
    <w:p w:rsidR="00571867" w:rsidRPr="00CD3E5E" w:rsidRDefault="00571867" w:rsidP="00571867">
      <w:pPr>
        <w:widowControl w:val="0"/>
        <w:autoSpaceDE w:val="0"/>
        <w:ind w:firstLine="709"/>
        <w:jc w:val="both"/>
        <w:rPr>
          <w:lang w:eastAsia="ar-SA"/>
        </w:rPr>
      </w:pPr>
      <w:r w:rsidRPr="00CD3E5E">
        <w:rPr>
          <w:bCs/>
          <w:lang w:eastAsia="ar-SA"/>
        </w:rPr>
        <w:t xml:space="preserve">Условия хранения </w:t>
      </w:r>
      <w:r w:rsidRPr="00CD3E5E">
        <w:rPr>
          <w:lang w:eastAsia="ar-SA"/>
        </w:rPr>
        <w:t xml:space="preserve">аппарата слухового костной проводимости </w:t>
      </w:r>
      <w:proofErr w:type="spellStart"/>
      <w:r w:rsidRPr="00CD3E5E">
        <w:rPr>
          <w:lang w:eastAsia="ar-SA"/>
        </w:rPr>
        <w:t>неимплантируемого</w:t>
      </w:r>
      <w:proofErr w:type="spellEnd"/>
      <w:r w:rsidRPr="00CD3E5E">
        <w:rPr>
          <w:bCs/>
          <w:spacing w:val="-2"/>
          <w:lang w:eastAsia="ar-SA"/>
        </w:rPr>
        <w:t>,</w:t>
      </w:r>
      <w:r w:rsidRPr="00CD3E5E">
        <w:rPr>
          <w:bCs/>
          <w:lang w:eastAsia="ar-SA"/>
        </w:rPr>
        <w:t xml:space="preserve"> в упаковке изготовителя – по группе 1 ГОСТ 15150-69 раздел 10 пункт 8.2.</w:t>
      </w:r>
    </w:p>
    <w:p w:rsidR="00571867" w:rsidRPr="003C6FA3" w:rsidRDefault="00571867" w:rsidP="00571867">
      <w:pPr>
        <w:pStyle w:val="a7"/>
        <w:spacing w:after="0"/>
        <w:ind w:firstLine="708"/>
        <w:jc w:val="both"/>
      </w:pPr>
    </w:p>
    <w:p w:rsidR="00571867" w:rsidRPr="00B47C69" w:rsidRDefault="00571867" w:rsidP="00571867">
      <w:pPr>
        <w:pStyle w:val="a7"/>
        <w:spacing w:after="0"/>
        <w:ind w:firstLine="708"/>
        <w:jc w:val="center"/>
        <w:rPr>
          <w:u w:val="single"/>
        </w:rPr>
      </w:pPr>
      <w:r w:rsidRPr="00B47C69">
        <w:rPr>
          <w:b/>
          <w:bCs/>
          <w:u w:val="single"/>
          <w:lang w:eastAsia="ru-RU"/>
        </w:rPr>
        <w:t>Документы, подтверждающие качество Товара</w:t>
      </w:r>
    </w:p>
    <w:p w:rsidR="00571867" w:rsidRPr="00A570EB" w:rsidRDefault="00571867" w:rsidP="00571867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 xml:space="preserve">- декларация о соответствии </w:t>
      </w:r>
      <w:r>
        <w:rPr>
          <w:szCs w:val="28"/>
        </w:rPr>
        <w:t>по Постановлению Правительства РФ от 01.12.2009 №982</w:t>
      </w:r>
      <w:r w:rsidRPr="00A570EB">
        <w:rPr>
          <w:szCs w:val="28"/>
        </w:rPr>
        <w:t>.</w:t>
      </w:r>
    </w:p>
    <w:p w:rsidR="00571867" w:rsidRDefault="00571867" w:rsidP="00571867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регистрационное удостоверение.</w:t>
      </w:r>
    </w:p>
    <w:p w:rsidR="00571867" w:rsidRDefault="00571867" w:rsidP="00571867">
      <w:pPr>
        <w:widowControl w:val="0"/>
        <w:ind w:firstLine="720"/>
        <w:jc w:val="both"/>
      </w:pPr>
      <w:r>
        <w:rPr>
          <w:rFonts w:eastAsia="Calibri"/>
          <w:lang w:eastAsia="en-US"/>
        </w:rPr>
        <w:t>Поставщик обязан принять от Получателя некачественный Товар и заменить его в течение 3 (трех) календарных дней с даты его обращения на аналогичный Товар надлежащего качества.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571867" w:rsidRDefault="00571867" w:rsidP="00571867">
      <w:pPr>
        <w:pStyle w:val="a7"/>
        <w:spacing w:after="0"/>
        <w:ind w:firstLine="708"/>
        <w:jc w:val="both"/>
      </w:pPr>
    </w:p>
    <w:p w:rsidR="00571867" w:rsidRDefault="00571867" w:rsidP="00571867">
      <w:pPr>
        <w:widowControl w:val="0"/>
        <w:ind w:firstLine="720"/>
        <w:jc w:val="center"/>
        <w:rPr>
          <w:b/>
          <w:szCs w:val="28"/>
          <w:u w:val="single"/>
        </w:rPr>
      </w:pPr>
      <w:r w:rsidRPr="00A570EB">
        <w:rPr>
          <w:b/>
          <w:szCs w:val="28"/>
          <w:u w:val="single"/>
        </w:rPr>
        <w:t>Документы, передаваемые вместе с Товаром:</w:t>
      </w:r>
    </w:p>
    <w:p w:rsidR="00571867" w:rsidRPr="00A570EB" w:rsidRDefault="00571867" w:rsidP="00571867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гарантийный талон;</w:t>
      </w:r>
    </w:p>
    <w:p w:rsidR="00571867" w:rsidRDefault="00571867" w:rsidP="00571867">
      <w:pPr>
        <w:widowControl w:val="0"/>
        <w:ind w:firstLine="720"/>
        <w:jc w:val="both"/>
        <w:rPr>
          <w:szCs w:val="28"/>
        </w:rPr>
      </w:pPr>
      <w:r w:rsidRPr="00A570EB">
        <w:rPr>
          <w:szCs w:val="28"/>
        </w:rPr>
        <w:t>- паспо</w:t>
      </w:r>
      <w:r>
        <w:rPr>
          <w:szCs w:val="28"/>
        </w:rPr>
        <w:t>рт, руководство по эксплуатации.</w:t>
      </w:r>
    </w:p>
    <w:p w:rsidR="0021218A" w:rsidRDefault="0021218A" w:rsidP="00571867">
      <w:pPr>
        <w:widowControl w:val="0"/>
        <w:ind w:firstLine="720"/>
        <w:jc w:val="both"/>
        <w:rPr>
          <w:szCs w:val="28"/>
        </w:rPr>
      </w:pPr>
      <w:bookmarkStart w:id="0" w:name="_GoBack"/>
      <w:bookmarkEnd w:id="0"/>
    </w:p>
    <w:sectPr w:rsidR="0021218A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168E9"/>
    <w:rsid w:val="0002084C"/>
    <w:rsid w:val="0002514D"/>
    <w:rsid w:val="000260AE"/>
    <w:rsid w:val="00052CC5"/>
    <w:rsid w:val="00063576"/>
    <w:rsid w:val="00065CD9"/>
    <w:rsid w:val="0007001A"/>
    <w:rsid w:val="00070C0B"/>
    <w:rsid w:val="00074B75"/>
    <w:rsid w:val="00075907"/>
    <w:rsid w:val="00083DE6"/>
    <w:rsid w:val="000A68AE"/>
    <w:rsid w:val="000B2DF1"/>
    <w:rsid w:val="000C6FD1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87175"/>
    <w:rsid w:val="0019421B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1218A"/>
    <w:rsid w:val="002200D5"/>
    <w:rsid w:val="00224831"/>
    <w:rsid w:val="00224B5D"/>
    <w:rsid w:val="00224BEC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B0D1D"/>
    <w:rsid w:val="002C1DDE"/>
    <w:rsid w:val="002D6388"/>
    <w:rsid w:val="002F3FFD"/>
    <w:rsid w:val="00357E0E"/>
    <w:rsid w:val="0037680B"/>
    <w:rsid w:val="00395E64"/>
    <w:rsid w:val="003A592E"/>
    <w:rsid w:val="003B56E0"/>
    <w:rsid w:val="003C6FA3"/>
    <w:rsid w:val="003F6332"/>
    <w:rsid w:val="00400BAC"/>
    <w:rsid w:val="0040280D"/>
    <w:rsid w:val="00407130"/>
    <w:rsid w:val="00413C4E"/>
    <w:rsid w:val="0042088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D4A"/>
    <w:rsid w:val="004C117D"/>
    <w:rsid w:val="004C58D8"/>
    <w:rsid w:val="004E360B"/>
    <w:rsid w:val="004E3B20"/>
    <w:rsid w:val="004F6B3E"/>
    <w:rsid w:val="005030C9"/>
    <w:rsid w:val="00527E9B"/>
    <w:rsid w:val="00534DA0"/>
    <w:rsid w:val="00566679"/>
    <w:rsid w:val="00570CF4"/>
    <w:rsid w:val="00571867"/>
    <w:rsid w:val="00580094"/>
    <w:rsid w:val="00582B78"/>
    <w:rsid w:val="0058759E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15C6A"/>
    <w:rsid w:val="0062370D"/>
    <w:rsid w:val="00627F5E"/>
    <w:rsid w:val="00653EE5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D6BBC"/>
    <w:rsid w:val="006E71A7"/>
    <w:rsid w:val="006F3075"/>
    <w:rsid w:val="0070505E"/>
    <w:rsid w:val="0071112B"/>
    <w:rsid w:val="00723B85"/>
    <w:rsid w:val="00727BBC"/>
    <w:rsid w:val="0073546A"/>
    <w:rsid w:val="00736420"/>
    <w:rsid w:val="0075075B"/>
    <w:rsid w:val="007568AF"/>
    <w:rsid w:val="007600CC"/>
    <w:rsid w:val="00777623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7355"/>
    <w:rsid w:val="00802A4D"/>
    <w:rsid w:val="00805C16"/>
    <w:rsid w:val="00857FC1"/>
    <w:rsid w:val="00873BED"/>
    <w:rsid w:val="00882F7C"/>
    <w:rsid w:val="008861B8"/>
    <w:rsid w:val="008A1BE7"/>
    <w:rsid w:val="008B2DC4"/>
    <w:rsid w:val="008D6CE0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66BE"/>
    <w:rsid w:val="00997434"/>
    <w:rsid w:val="009B6FE6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67F6D"/>
    <w:rsid w:val="00C8691E"/>
    <w:rsid w:val="00C8711D"/>
    <w:rsid w:val="00C96F4A"/>
    <w:rsid w:val="00CE180C"/>
    <w:rsid w:val="00CE1FFD"/>
    <w:rsid w:val="00CE2720"/>
    <w:rsid w:val="00CF7633"/>
    <w:rsid w:val="00D11126"/>
    <w:rsid w:val="00D12CB6"/>
    <w:rsid w:val="00D27DDD"/>
    <w:rsid w:val="00D33422"/>
    <w:rsid w:val="00D3614D"/>
    <w:rsid w:val="00D5034E"/>
    <w:rsid w:val="00D5151C"/>
    <w:rsid w:val="00D57EB8"/>
    <w:rsid w:val="00D62E0C"/>
    <w:rsid w:val="00D80107"/>
    <w:rsid w:val="00DC705F"/>
    <w:rsid w:val="00DE3D07"/>
    <w:rsid w:val="00DE6206"/>
    <w:rsid w:val="00E11D40"/>
    <w:rsid w:val="00E35C37"/>
    <w:rsid w:val="00E46D6C"/>
    <w:rsid w:val="00E51BF8"/>
    <w:rsid w:val="00E64194"/>
    <w:rsid w:val="00E73D46"/>
    <w:rsid w:val="00E77428"/>
    <w:rsid w:val="00E91206"/>
    <w:rsid w:val="00E9765C"/>
    <w:rsid w:val="00EA279A"/>
    <w:rsid w:val="00EB3D45"/>
    <w:rsid w:val="00EB41E4"/>
    <w:rsid w:val="00EC4D26"/>
    <w:rsid w:val="00EC6BF9"/>
    <w:rsid w:val="00EC6EA6"/>
    <w:rsid w:val="00EE0A83"/>
    <w:rsid w:val="00EF24C9"/>
    <w:rsid w:val="00EF2C29"/>
    <w:rsid w:val="00EF4420"/>
    <w:rsid w:val="00EF743C"/>
    <w:rsid w:val="00F02BDB"/>
    <w:rsid w:val="00F31C5D"/>
    <w:rsid w:val="00F35B38"/>
    <w:rsid w:val="00F57C20"/>
    <w:rsid w:val="00F74A3C"/>
    <w:rsid w:val="00F91727"/>
    <w:rsid w:val="00F91F95"/>
    <w:rsid w:val="00FA1DA0"/>
    <w:rsid w:val="00FA3801"/>
    <w:rsid w:val="00FC17EB"/>
    <w:rsid w:val="00FC21E5"/>
    <w:rsid w:val="00FC2885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0BE49-7219-4331-AE18-CB12246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1"/>
    <w:rsid w:val="002200D5"/>
    <w:pPr>
      <w:spacing w:after="120"/>
    </w:pPr>
  </w:style>
  <w:style w:type="character" w:customStyle="1" w:styleId="11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3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4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paleeva</cp:lastModifiedBy>
  <cp:revision>9</cp:revision>
  <cp:lastPrinted>2017-12-19T12:21:00Z</cp:lastPrinted>
  <dcterms:created xsi:type="dcterms:W3CDTF">2017-12-19T12:38:00Z</dcterms:created>
  <dcterms:modified xsi:type="dcterms:W3CDTF">2019-01-16T12:27:00Z</dcterms:modified>
</cp:coreProperties>
</file>