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47D0" w:rsidRPr="00E41FA1" w:rsidRDefault="007C47D0" w:rsidP="006C1E19">
      <w:pPr>
        <w:jc w:val="center"/>
        <w:rPr>
          <w:b/>
          <w:sz w:val="26"/>
          <w:szCs w:val="26"/>
        </w:rPr>
      </w:pPr>
      <w:r w:rsidRPr="00E41FA1">
        <w:rPr>
          <w:b/>
          <w:sz w:val="26"/>
          <w:szCs w:val="26"/>
          <w:lang w:val="en-US"/>
        </w:rPr>
        <w:t>IV</w:t>
      </w:r>
      <w:r w:rsidRPr="00E41FA1">
        <w:rPr>
          <w:b/>
          <w:sz w:val="26"/>
          <w:szCs w:val="26"/>
        </w:rPr>
        <w:t>. Техническое задание</w:t>
      </w:r>
    </w:p>
    <w:p w:rsidR="00B57A3A" w:rsidRDefault="00B57A3A" w:rsidP="00175D58">
      <w:pPr>
        <w:tabs>
          <w:tab w:val="left" w:pos="12208"/>
        </w:tabs>
        <w:spacing w:after="120"/>
        <w:jc w:val="center"/>
        <w:rPr>
          <w:rFonts w:eastAsia="Times New Roman CYR" w:cs="Times New Roman CYR"/>
          <w:b/>
          <w:bCs/>
          <w:color w:val="000000"/>
          <w:sz w:val="26"/>
          <w:szCs w:val="26"/>
        </w:rPr>
      </w:pPr>
      <w:r w:rsidRPr="00B57A3A">
        <w:rPr>
          <w:rFonts w:eastAsia="Times New Roman CYR" w:cs="Times New Roman CYR"/>
          <w:b/>
          <w:bCs/>
          <w:color w:val="000000"/>
          <w:sz w:val="26"/>
          <w:szCs w:val="26"/>
        </w:rPr>
        <w:t>выполнение работ для обеспечения застрахованных лиц, пострадавших вследствие несчастного случая на производстве в 2019 году протезами голени</w:t>
      </w:r>
      <w:r w:rsidR="00175D58">
        <w:rPr>
          <w:rFonts w:eastAsia="Times New Roman CYR" w:cs="Times New Roman CYR"/>
          <w:b/>
          <w:bCs/>
          <w:color w:val="000000"/>
          <w:sz w:val="26"/>
          <w:szCs w:val="26"/>
        </w:rPr>
        <w:t>.</w:t>
      </w:r>
    </w:p>
    <w:p w:rsidR="006000A8" w:rsidRDefault="00E41FA1" w:rsidP="00E41FA1">
      <w:pPr>
        <w:tabs>
          <w:tab w:val="left" w:pos="12208"/>
        </w:tabs>
        <w:spacing w:after="120"/>
        <w:rPr>
          <w:b/>
          <w:color w:val="000000"/>
          <w:sz w:val="26"/>
          <w:szCs w:val="26"/>
        </w:rPr>
      </w:pPr>
      <w:r w:rsidRPr="00E41FA1">
        <w:rPr>
          <w:b/>
          <w:color w:val="000000"/>
          <w:sz w:val="26"/>
          <w:szCs w:val="26"/>
        </w:rPr>
        <w:t xml:space="preserve">1. </w:t>
      </w:r>
      <w:r w:rsidR="007C47D0" w:rsidRPr="00E41FA1">
        <w:rPr>
          <w:b/>
          <w:color w:val="000000"/>
          <w:sz w:val="26"/>
          <w:szCs w:val="26"/>
        </w:rPr>
        <w:t>Основные требования к работам:</w:t>
      </w:r>
    </w:p>
    <w:tbl>
      <w:tblPr>
        <w:tblStyle w:val="aff2"/>
        <w:tblW w:w="9747" w:type="dxa"/>
        <w:tblLook w:val="04A0" w:firstRow="1" w:lastRow="0" w:firstColumn="1" w:lastColumn="0" w:noHBand="0" w:noVBand="1"/>
      </w:tblPr>
      <w:tblGrid>
        <w:gridCol w:w="1954"/>
        <w:gridCol w:w="6376"/>
        <w:gridCol w:w="1417"/>
      </w:tblGrid>
      <w:tr w:rsidR="00B57A3A" w:rsidTr="00B57A3A">
        <w:tc>
          <w:tcPr>
            <w:tcW w:w="1954" w:type="dxa"/>
          </w:tcPr>
          <w:p w:rsidR="00B57A3A" w:rsidRDefault="00B57A3A" w:rsidP="00E41FA1">
            <w:pPr>
              <w:tabs>
                <w:tab w:val="left" w:pos="12208"/>
              </w:tabs>
              <w:spacing w:after="120"/>
              <w:rPr>
                <w:b/>
                <w:color w:val="000000"/>
                <w:sz w:val="26"/>
                <w:szCs w:val="26"/>
              </w:rPr>
            </w:pPr>
            <w:r w:rsidRPr="00943CA4">
              <w:rPr>
                <w:b/>
              </w:rPr>
              <w:t>Наименование изделия</w:t>
            </w:r>
          </w:p>
        </w:tc>
        <w:tc>
          <w:tcPr>
            <w:tcW w:w="6376" w:type="dxa"/>
          </w:tcPr>
          <w:p w:rsidR="00B57A3A" w:rsidRDefault="00B57A3A" w:rsidP="0016372D">
            <w:pPr>
              <w:tabs>
                <w:tab w:val="left" w:pos="12208"/>
              </w:tabs>
              <w:spacing w:after="120"/>
              <w:jc w:val="center"/>
              <w:rPr>
                <w:b/>
                <w:color w:val="000000"/>
                <w:sz w:val="26"/>
                <w:szCs w:val="26"/>
              </w:rPr>
            </w:pPr>
            <w:r w:rsidRPr="00943CA4">
              <w:rPr>
                <w:b/>
              </w:rPr>
              <w:t>Описание изделия</w:t>
            </w:r>
          </w:p>
        </w:tc>
        <w:tc>
          <w:tcPr>
            <w:tcW w:w="1417" w:type="dxa"/>
          </w:tcPr>
          <w:p w:rsidR="00B57A3A" w:rsidRDefault="00B57A3A" w:rsidP="00E41FA1">
            <w:pPr>
              <w:tabs>
                <w:tab w:val="left" w:pos="12208"/>
              </w:tabs>
              <w:spacing w:after="120"/>
              <w:rPr>
                <w:b/>
                <w:color w:val="000000"/>
                <w:sz w:val="26"/>
                <w:szCs w:val="26"/>
              </w:rPr>
            </w:pPr>
            <w:r w:rsidRPr="00943CA4">
              <w:rPr>
                <w:b/>
              </w:rPr>
              <w:t>Стоимость за единицу</w:t>
            </w:r>
            <w:r>
              <w:rPr>
                <w:b/>
              </w:rPr>
              <w:t>, руб.</w:t>
            </w:r>
          </w:p>
        </w:tc>
      </w:tr>
      <w:tr w:rsidR="00B57A3A" w:rsidTr="00B57A3A">
        <w:tc>
          <w:tcPr>
            <w:tcW w:w="1954" w:type="dxa"/>
          </w:tcPr>
          <w:p w:rsidR="00B57A3A" w:rsidRDefault="00B57A3A" w:rsidP="00E41FA1">
            <w:pPr>
              <w:tabs>
                <w:tab w:val="left" w:pos="12208"/>
              </w:tabs>
              <w:spacing w:after="120"/>
              <w:rPr>
                <w:color w:val="000000"/>
              </w:rPr>
            </w:pPr>
            <w:r>
              <w:t>Протез голени шинно-кожаный</w:t>
            </w:r>
            <w:r w:rsidRPr="00D027DD">
              <w:rPr>
                <w:sz w:val="22"/>
                <w:szCs w:val="22"/>
              </w:rPr>
              <w:t xml:space="preserve"> с шинами из стали</w:t>
            </w:r>
          </w:p>
        </w:tc>
        <w:tc>
          <w:tcPr>
            <w:tcW w:w="6376" w:type="dxa"/>
          </w:tcPr>
          <w:p w:rsidR="00B57A3A" w:rsidRPr="00D027DD" w:rsidRDefault="00B57A3A" w:rsidP="00DD2207">
            <w:pPr>
              <w:jc w:val="both"/>
              <w:rPr>
                <w:sz w:val="22"/>
                <w:szCs w:val="22"/>
              </w:rPr>
            </w:pPr>
            <w:r w:rsidRPr="00D027DD">
              <w:rPr>
                <w:sz w:val="22"/>
                <w:szCs w:val="22"/>
              </w:rPr>
              <w:t xml:space="preserve">Протез голени немодульный ш/к. Без косметической облицовки и оболочки. </w:t>
            </w:r>
            <w:proofErr w:type="gramStart"/>
            <w:r w:rsidRPr="00D027DD">
              <w:rPr>
                <w:sz w:val="22"/>
                <w:szCs w:val="22"/>
              </w:rPr>
              <w:t>П</w:t>
            </w:r>
            <w:bookmarkStart w:id="0" w:name="_GoBack"/>
            <w:bookmarkEnd w:id="0"/>
            <w:r w:rsidRPr="00D027DD">
              <w:rPr>
                <w:sz w:val="22"/>
                <w:szCs w:val="22"/>
              </w:rPr>
              <w:t>риемная гильза</w:t>
            </w:r>
            <w:proofErr w:type="gramEnd"/>
            <w:r w:rsidRPr="00D027DD">
              <w:rPr>
                <w:sz w:val="22"/>
                <w:szCs w:val="22"/>
              </w:rPr>
              <w:t xml:space="preserve"> унифицированная.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шарнирная полиуретановая, монолитная. 4 шерстяных чехла. Тип протеза по назначению: постоянный.</w:t>
            </w:r>
          </w:p>
          <w:p w:rsidR="00B57A3A" w:rsidRDefault="00B57A3A" w:rsidP="00DD2207">
            <w:pPr>
              <w:jc w:val="both"/>
              <w:rPr>
                <w:sz w:val="22"/>
                <w:szCs w:val="22"/>
              </w:rPr>
            </w:pPr>
            <w:r w:rsidRPr="00D027DD">
              <w:rPr>
                <w:sz w:val="22"/>
                <w:szCs w:val="22"/>
              </w:rPr>
              <w:t xml:space="preserve"> Гарантийный срок </w:t>
            </w:r>
            <w:proofErr w:type="gramStart"/>
            <w:r w:rsidRPr="00D027DD">
              <w:rPr>
                <w:sz w:val="22"/>
                <w:szCs w:val="22"/>
              </w:rPr>
              <w:t>эксплуатации  не</w:t>
            </w:r>
            <w:proofErr w:type="gramEnd"/>
            <w:r w:rsidRPr="00D027DD">
              <w:rPr>
                <w:sz w:val="22"/>
                <w:szCs w:val="22"/>
              </w:rPr>
              <w:t xml:space="preserve"> менее 7 месяцев</w:t>
            </w:r>
          </w:p>
          <w:p w:rsidR="00B57A3A" w:rsidRDefault="00B57A3A" w:rsidP="00DD2207">
            <w:pPr>
              <w:snapToGrid w:val="0"/>
              <w:jc w:val="both"/>
              <w:rPr>
                <w:color w:val="000000"/>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Default="00E32583" w:rsidP="00E41FA1">
            <w:pPr>
              <w:tabs>
                <w:tab w:val="left" w:pos="12208"/>
              </w:tabs>
              <w:spacing w:after="120"/>
              <w:rPr>
                <w:color w:val="000000"/>
                <w:sz w:val="22"/>
                <w:szCs w:val="22"/>
              </w:rPr>
            </w:pPr>
            <w:r>
              <w:rPr>
                <w:color w:val="000000"/>
                <w:sz w:val="22"/>
                <w:szCs w:val="22"/>
              </w:rPr>
              <w:t xml:space="preserve"> 22 348,99</w:t>
            </w:r>
          </w:p>
        </w:tc>
      </w:tr>
      <w:tr w:rsidR="00B57A3A" w:rsidTr="00B57A3A">
        <w:tc>
          <w:tcPr>
            <w:tcW w:w="1954" w:type="dxa"/>
          </w:tcPr>
          <w:p w:rsidR="00B57A3A" w:rsidRDefault="00B57A3A" w:rsidP="00E41FA1">
            <w:pPr>
              <w:tabs>
                <w:tab w:val="left" w:pos="12208"/>
              </w:tabs>
              <w:spacing w:after="120"/>
              <w:rPr>
                <w:color w:val="000000"/>
              </w:rPr>
            </w:pPr>
            <w:r w:rsidRPr="00D027DD">
              <w:rPr>
                <w:rFonts w:eastAsia="Times New Roman"/>
                <w:kern w:val="0"/>
                <w:sz w:val="22"/>
                <w:szCs w:val="22"/>
                <w:lang w:eastAsia="ru-RU"/>
              </w:rPr>
              <w:t>Протез голени с глубокой посадкой</w:t>
            </w:r>
            <w:r>
              <w:rPr>
                <w:color w:val="000000"/>
              </w:rPr>
              <w:t xml:space="preserve"> </w:t>
            </w:r>
          </w:p>
        </w:tc>
        <w:tc>
          <w:tcPr>
            <w:tcW w:w="6376" w:type="dxa"/>
          </w:tcPr>
          <w:p w:rsidR="00B57A3A" w:rsidRPr="00D027DD" w:rsidRDefault="00E32583" w:rsidP="00E32583">
            <w:pPr>
              <w:jc w:val="both"/>
              <w:rPr>
                <w:sz w:val="22"/>
                <w:szCs w:val="22"/>
              </w:rPr>
            </w:pPr>
            <w:r w:rsidRPr="00E32583">
              <w:rPr>
                <w:sz w:val="22"/>
                <w:szCs w:val="22"/>
              </w:rPr>
              <w:t xml:space="preserve">Протез </w:t>
            </w:r>
            <w:proofErr w:type="gramStart"/>
            <w:r w:rsidRPr="00E32583">
              <w:rPr>
                <w:sz w:val="22"/>
                <w:szCs w:val="22"/>
              </w:rPr>
              <w:t>голени  немодульный</w:t>
            </w:r>
            <w:proofErr w:type="gramEnd"/>
            <w:r w:rsidRPr="00E32583">
              <w:rPr>
                <w:sz w:val="22"/>
                <w:szCs w:val="22"/>
              </w:rPr>
              <w:t xml:space="preserve">, с глубокой посадкой, с кожаной гильзой и эластичной облицовкой. Формообразующая часть косметической облицовки - листовой поролон. Покрытие облицовки - чулки </w:t>
            </w:r>
            <w:proofErr w:type="spellStart"/>
            <w:r w:rsidRPr="00E32583">
              <w:rPr>
                <w:sz w:val="22"/>
                <w:szCs w:val="22"/>
              </w:rPr>
              <w:t>силоновые</w:t>
            </w:r>
            <w:proofErr w:type="spellEnd"/>
            <w:r w:rsidRPr="00E32583">
              <w:rPr>
                <w:sz w:val="22"/>
                <w:szCs w:val="22"/>
              </w:rPr>
              <w:t xml:space="preserve"> ортопедические. Приемная гильза должна быть унифицированной или индивидуальной.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w:t>
            </w:r>
            <w:r>
              <w:rPr>
                <w:sz w:val="22"/>
                <w:szCs w:val="22"/>
              </w:rPr>
              <w:t xml:space="preserve"> </w:t>
            </w:r>
            <w:r w:rsidRPr="00E32583">
              <w:rPr>
                <w:sz w:val="22"/>
                <w:szCs w:val="22"/>
              </w:rPr>
              <w:t>Стопа должна быть с металлическим каркасом, подвижная во всех вертикальных плоскостях или стопа деревянно-</w:t>
            </w:r>
            <w:proofErr w:type="spellStart"/>
            <w:r w:rsidRPr="00E32583">
              <w:rPr>
                <w:sz w:val="22"/>
                <w:szCs w:val="22"/>
              </w:rPr>
              <w:t>фильцевая</w:t>
            </w:r>
            <w:proofErr w:type="spellEnd"/>
            <w:r w:rsidRPr="00E32583">
              <w:rPr>
                <w:sz w:val="22"/>
                <w:szCs w:val="22"/>
              </w:rPr>
              <w:t>, с голеностопным шарниром, подвижным в сагиттальной плоскости или стопа шарнирная полиуретановая, монолитная.</w:t>
            </w:r>
            <w:r w:rsidR="00B57A3A" w:rsidRPr="00D027DD">
              <w:rPr>
                <w:sz w:val="22"/>
                <w:szCs w:val="22"/>
              </w:rPr>
              <w:t xml:space="preserve"> 4 шерстяных чехла. Тип протеза по назначению: постоянный.</w:t>
            </w:r>
          </w:p>
          <w:p w:rsidR="00B57A3A" w:rsidRDefault="00B57A3A" w:rsidP="00DD2207">
            <w:pPr>
              <w:jc w:val="both"/>
              <w:rPr>
                <w:sz w:val="22"/>
                <w:szCs w:val="22"/>
              </w:rPr>
            </w:pPr>
            <w:r w:rsidRPr="00D027DD">
              <w:rPr>
                <w:sz w:val="22"/>
                <w:szCs w:val="22"/>
              </w:rPr>
              <w:t xml:space="preserve">Гарантийный срок </w:t>
            </w:r>
            <w:proofErr w:type="gramStart"/>
            <w:r w:rsidRPr="00D027DD">
              <w:rPr>
                <w:sz w:val="22"/>
                <w:szCs w:val="22"/>
              </w:rPr>
              <w:t>эксплуатации  не</w:t>
            </w:r>
            <w:proofErr w:type="gramEnd"/>
            <w:r w:rsidRPr="00D027DD">
              <w:rPr>
                <w:sz w:val="22"/>
                <w:szCs w:val="22"/>
              </w:rPr>
              <w:t xml:space="preserve"> менее  8 месяцев</w:t>
            </w:r>
          </w:p>
          <w:p w:rsidR="00B57A3A" w:rsidRDefault="00B57A3A" w:rsidP="00DD2207">
            <w:pPr>
              <w:snapToGrid w:val="0"/>
              <w:jc w:val="both"/>
              <w:rPr>
                <w:color w:val="000000"/>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Default="00E32583" w:rsidP="00E41FA1">
            <w:pPr>
              <w:tabs>
                <w:tab w:val="left" w:pos="12208"/>
              </w:tabs>
              <w:spacing w:after="120"/>
              <w:rPr>
                <w:color w:val="000000"/>
                <w:sz w:val="22"/>
                <w:szCs w:val="22"/>
              </w:rPr>
            </w:pPr>
            <w:r>
              <w:rPr>
                <w:color w:val="000000"/>
                <w:sz w:val="22"/>
                <w:szCs w:val="22"/>
              </w:rPr>
              <w:t>30 394,94</w:t>
            </w:r>
          </w:p>
        </w:tc>
      </w:tr>
      <w:tr w:rsidR="00B57A3A" w:rsidTr="00B57A3A">
        <w:tc>
          <w:tcPr>
            <w:tcW w:w="1954" w:type="dxa"/>
          </w:tcPr>
          <w:p w:rsidR="00B57A3A" w:rsidRDefault="00B57A3A" w:rsidP="00E41FA1">
            <w:pPr>
              <w:tabs>
                <w:tab w:val="left" w:pos="12208"/>
              </w:tabs>
              <w:spacing w:after="120"/>
              <w:rPr>
                <w:color w:val="000000"/>
              </w:rPr>
            </w:pPr>
            <w:r w:rsidRPr="00D027DD">
              <w:rPr>
                <w:sz w:val="22"/>
                <w:szCs w:val="22"/>
              </w:rPr>
              <w:t>Протез голени модульный</w:t>
            </w:r>
            <w:r>
              <w:rPr>
                <w:color w:val="000000"/>
              </w:rPr>
              <w:t xml:space="preserve"> </w:t>
            </w:r>
          </w:p>
        </w:tc>
        <w:tc>
          <w:tcPr>
            <w:tcW w:w="6376" w:type="dxa"/>
          </w:tcPr>
          <w:p w:rsidR="00B57A3A" w:rsidRPr="00D027DD" w:rsidRDefault="00B57A3A" w:rsidP="00DD2207">
            <w:pPr>
              <w:jc w:val="both"/>
              <w:rPr>
                <w:sz w:val="22"/>
                <w:szCs w:val="22"/>
              </w:rPr>
            </w:pPr>
            <w:r w:rsidRPr="00D027DD">
              <w:rPr>
                <w:sz w:val="22"/>
                <w:szCs w:val="22"/>
              </w:rPr>
              <w:t xml:space="preserve">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облицовки-чулки ортопедические </w:t>
            </w:r>
            <w:proofErr w:type="spellStart"/>
            <w:r w:rsidRPr="00D027DD">
              <w:rPr>
                <w:sz w:val="22"/>
                <w:szCs w:val="22"/>
              </w:rPr>
              <w:t>перлоновые</w:t>
            </w:r>
            <w:proofErr w:type="spellEnd"/>
            <w:r w:rsidRPr="00D027DD">
              <w:rPr>
                <w:sz w:val="22"/>
                <w:szCs w:val="22"/>
              </w:rPr>
              <w:t xml:space="preserve"> или </w:t>
            </w:r>
            <w:proofErr w:type="spellStart"/>
            <w:r w:rsidRPr="00D027DD">
              <w:rPr>
                <w:sz w:val="22"/>
                <w:szCs w:val="22"/>
              </w:rPr>
              <w:t>силоновые</w:t>
            </w:r>
            <w:proofErr w:type="spellEnd"/>
            <w:r w:rsidRPr="00D027DD">
              <w:rPr>
                <w:sz w:val="22"/>
                <w:szCs w:val="22"/>
              </w:rPr>
              <w:t>, допускает</w:t>
            </w:r>
            <w:r>
              <w:rPr>
                <w:sz w:val="22"/>
                <w:szCs w:val="22"/>
              </w:rPr>
              <w:t>ся покрытие защитное плёночное.</w:t>
            </w:r>
            <w:r w:rsidRPr="00D027DD">
              <w:rPr>
                <w:sz w:val="22"/>
                <w:szCs w:val="22"/>
              </w:rPr>
              <w:t xml:space="preserve"> Приёмная гильза индивидуальная (одна </w:t>
            </w:r>
            <w:r>
              <w:rPr>
                <w:sz w:val="22"/>
                <w:szCs w:val="22"/>
              </w:rPr>
              <w:t xml:space="preserve">пробная гильза). </w:t>
            </w:r>
            <w:r w:rsidRPr="00D027DD">
              <w:rPr>
                <w:sz w:val="22"/>
                <w:szCs w:val="22"/>
              </w:rPr>
              <w:t>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вакуумное с "герметизирующим" коленным бандажом. Регулировочно-соединительные устройства соответствуют весу инвалида. Стопа с повышенной упругостью носочной части. 4 шерстяных чехла. Тип протеза: постоянный.</w:t>
            </w:r>
          </w:p>
          <w:p w:rsidR="00B57A3A" w:rsidRDefault="00B57A3A" w:rsidP="00DD2207">
            <w:pPr>
              <w:snapToGrid w:val="0"/>
              <w:jc w:val="both"/>
              <w:rPr>
                <w:color w:val="000000"/>
              </w:rPr>
            </w:pPr>
            <w:r w:rsidRPr="00D027DD">
              <w:rPr>
                <w:sz w:val="22"/>
                <w:szCs w:val="22"/>
              </w:rPr>
              <w:t>Гарантийный срок эксплуатации не менее 12 месяцев.</w:t>
            </w:r>
            <w:r>
              <w:rPr>
                <w:sz w:val="22"/>
                <w:szCs w:val="22"/>
              </w:rPr>
              <w:t xml:space="preserve">               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Default="001C7FCD" w:rsidP="00E41FA1">
            <w:pPr>
              <w:tabs>
                <w:tab w:val="left" w:pos="12208"/>
              </w:tabs>
              <w:spacing w:after="120"/>
              <w:rPr>
                <w:color w:val="000000"/>
                <w:sz w:val="22"/>
                <w:szCs w:val="22"/>
              </w:rPr>
            </w:pPr>
            <w:r>
              <w:rPr>
                <w:color w:val="000000"/>
                <w:sz w:val="22"/>
                <w:szCs w:val="22"/>
              </w:rPr>
              <w:t xml:space="preserve"> 94 081,97</w:t>
            </w:r>
          </w:p>
        </w:tc>
      </w:tr>
      <w:tr w:rsidR="00B57A3A" w:rsidTr="00B57A3A">
        <w:tc>
          <w:tcPr>
            <w:tcW w:w="1954" w:type="dxa"/>
          </w:tcPr>
          <w:p w:rsidR="00B57A3A" w:rsidRDefault="00B57A3A" w:rsidP="00E41FA1">
            <w:pPr>
              <w:tabs>
                <w:tab w:val="left" w:pos="12208"/>
              </w:tabs>
              <w:spacing w:after="120"/>
              <w:rPr>
                <w:color w:val="000000"/>
              </w:rPr>
            </w:pPr>
            <w:r w:rsidRPr="00D027DD">
              <w:rPr>
                <w:sz w:val="22"/>
                <w:szCs w:val="22"/>
              </w:rPr>
              <w:t>Протез голени для купания</w:t>
            </w:r>
            <w:r>
              <w:rPr>
                <w:color w:val="000000"/>
              </w:rPr>
              <w:t xml:space="preserve"> </w:t>
            </w:r>
          </w:p>
        </w:tc>
        <w:tc>
          <w:tcPr>
            <w:tcW w:w="6376" w:type="dxa"/>
          </w:tcPr>
          <w:p w:rsidR="00B57A3A" w:rsidRPr="00D027DD" w:rsidRDefault="00B57A3A" w:rsidP="00DD2207">
            <w:pPr>
              <w:jc w:val="both"/>
              <w:rPr>
                <w:sz w:val="22"/>
                <w:szCs w:val="22"/>
              </w:rPr>
            </w:pPr>
            <w:r w:rsidRPr="00D027DD">
              <w:rPr>
                <w:sz w:val="22"/>
                <w:szCs w:val="22"/>
              </w:rPr>
              <w:t xml:space="preserve">Протез голени модульный для купания, без косметической облицовки и оболочки. Формообразующая часть жесткая.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за счет формы приемной гильзы, без использования дополнительных элементов или вакуумное с "герметизирующим" коленным бандажом. Стопа </w:t>
            </w:r>
            <w:proofErr w:type="spellStart"/>
            <w:r w:rsidRPr="00D027DD">
              <w:rPr>
                <w:sz w:val="22"/>
                <w:szCs w:val="22"/>
              </w:rPr>
              <w:t>бесшарнирная</w:t>
            </w:r>
            <w:proofErr w:type="spellEnd"/>
            <w:r w:rsidRPr="00D027DD">
              <w:rPr>
                <w:sz w:val="22"/>
                <w:szCs w:val="22"/>
              </w:rPr>
              <w:t xml:space="preserve">, полиуретановая, монолитная. </w:t>
            </w:r>
            <w:r>
              <w:rPr>
                <w:sz w:val="22"/>
                <w:szCs w:val="22"/>
              </w:rPr>
              <w:t xml:space="preserve">                               </w:t>
            </w:r>
            <w:r w:rsidRPr="00D027DD">
              <w:rPr>
                <w:sz w:val="22"/>
                <w:szCs w:val="22"/>
              </w:rPr>
              <w:t>Тип протеза: по назначению.</w:t>
            </w:r>
          </w:p>
          <w:p w:rsidR="00B57A3A" w:rsidRDefault="00B57A3A" w:rsidP="00DD2207">
            <w:pPr>
              <w:jc w:val="both"/>
              <w:rPr>
                <w:sz w:val="22"/>
                <w:szCs w:val="22"/>
              </w:rPr>
            </w:pPr>
            <w:r w:rsidRPr="00D027DD">
              <w:rPr>
                <w:sz w:val="22"/>
                <w:szCs w:val="22"/>
              </w:rPr>
              <w:t>Гарантийный срок эксплуатации не менее 12 месяцев.</w:t>
            </w:r>
            <w:r>
              <w:rPr>
                <w:sz w:val="22"/>
                <w:szCs w:val="22"/>
              </w:rPr>
              <w:t xml:space="preserve"> </w:t>
            </w:r>
          </w:p>
          <w:p w:rsidR="00B57A3A" w:rsidRDefault="00B57A3A" w:rsidP="00DD2207">
            <w:pPr>
              <w:snapToGrid w:val="0"/>
              <w:jc w:val="both"/>
              <w:rPr>
                <w:color w:val="000000"/>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Default="00F24C82" w:rsidP="00E41FA1">
            <w:pPr>
              <w:tabs>
                <w:tab w:val="left" w:pos="12208"/>
              </w:tabs>
              <w:spacing w:after="120"/>
              <w:rPr>
                <w:color w:val="000000"/>
                <w:sz w:val="22"/>
                <w:szCs w:val="22"/>
              </w:rPr>
            </w:pPr>
            <w:r>
              <w:rPr>
                <w:color w:val="000000"/>
                <w:sz w:val="22"/>
                <w:szCs w:val="22"/>
              </w:rPr>
              <w:t xml:space="preserve"> 81 874,22</w:t>
            </w:r>
          </w:p>
        </w:tc>
      </w:tr>
      <w:tr w:rsidR="00B57A3A" w:rsidTr="00B57A3A">
        <w:tc>
          <w:tcPr>
            <w:tcW w:w="1954" w:type="dxa"/>
          </w:tcPr>
          <w:p w:rsidR="00B57A3A" w:rsidRPr="007A7535" w:rsidRDefault="00B57A3A" w:rsidP="00720232">
            <w:pPr>
              <w:tabs>
                <w:tab w:val="left" w:pos="12208"/>
              </w:tabs>
              <w:spacing w:after="120"/>
              <w:rPr>
                <w:sz w:val="22"/>
                <w:szCs w:val="22"/>
              </w:rPr>
            </w:pPr>
            <w:r w:rsidRPr="00D027DD">
              <w:rPr>
                <w:sz w:val="22"/>
                <w:szCs w:val="22"/>
              </w:rPr>
              <w:t xml:space="preserve">Протез голени модульный комбинированный с </w:t>
            </w:r>
            <w:r w:rsidR="00720232">
              <w:rPr>
                <w:sz w:val="22"/>
                <w:szCs w:val="22"/>
              </w:rPr>
              <w:t>кожаной гильзой</w:t>
            </w:r>
          </w:p>
        </w:tc>
        <w:tc>
          <w:tcPr>
            <w:tcW w:w="6376" w:type="dxa"/>
          </w:tcPr>
          <w:p w:rsidR="00720232" w:rsidRPr="00720232" w:rsidRDefault="00720232" w:rsidP="00720232">
            <w:pPr>
              <w:jc w:val="both"/>
              <w:rPr>
                <w:sz w:val="22"/>
                <w:szCs w:val="22"/>
              </w:rPr>
            </w:pPr>
            <w:r w:rsidRPr="00720232">
              <w:rPr>
                <w:sz w:val="22"/>
                <w:szCs w:val="22"/>
              </w:rPr>
              <w:t xml:space="preserve">Протез голени модульный комбинированный с </w:t>
            </w:r>
            <w:r>
              <w:rPr>
                <w:sz w:val="22"/>
                <w:szCs w:val="22"/>
              </w:rPr>
              <w:t>к</w:t>
            </w:r>
            <w:r w:rsidRPr="00720232">
              <w:rPr>
                <w:sz w:val="22"/>
                <w:szCs w:val="22"/>
              </w:rPr>
              <w:t>ожаной</w:t>
            </w:r>
            <w:r>
              <w:rPr>
                <w:sz w:val="22"/>
                <w:szCs w:val="22"/>
              </w:rPr>
              <w:t xml:space="preserve"> </w:t>
            </w:r>
            <w:r w:rsidRPr="00720232">
              <w:rPr>
                <w:sz w:val="22"/>
                <w:szCs w:val="22"/>
              </w:rPr>
              <w:t xml:space="preserve">гильзой Протез голени модульный комбинированный, с мягкой полиуретановой облицовкой (листовой </w:t>
            </w:r>
            <w:proofErr w:type="spellStart"/>
            <w:r w:rsidRPr="00720232">
              <w:rPr>
                <w:sz w:val="22"/>
                <w:szCs w:val="22"/>
              </w:rPr>
              <w:t>оролон</w:t>
            </w:r>
            <w:proofErr w:type="spellEnd"/>
            <w:r w:rsidRPr="00720232">
              <w:rPr>
                <w:sz w:val="22"/>
                <w:szCs w:val="22"/>
              </w:rPr>
              <w:t xml:space="preserve">), с оболочкой (чулки </w:t>
            </w:r>
            <w:proofErr w:type="spellStart"/>
            <w:r w:rsidRPr="00720232">
              <w:rPr>
                <w:sz w:val="22"/>
                <w:szCs w:val="22"/>
              </w:rPr>
              <w:t>силоновые</w:t>
            </w:r>
            <w:proofErr w:type="spellEnd"/>
            <w:r w:rsidRPr="00720232">
              <w:rPr>
                <w:sz w:val="22"/>
                <w:szCs w:val="22"/>
              </w:rPr>
              <w:t xml:space="preserve"> ортопедические), с индивидуальной приемной гильзой, из литьевого слоистого пластика на основе акриловых</w:t>
            </w:r>
          </w:p>
          <w:p w:rsidR="00720232" w:rsidRPr="00720232" w:rsidRDefault="00720232" w:rsidP="00720232">
            <w:pPr>
              <w:jc w:val="both"/>
              <w:rPr>
                <w:sz w:val="22"/>
                <w:szCs w:val="22"/>
              </w:rPr>
            </w:pPr>
            <w:r w:rsidRPr="00720232">
              <w:rPr>
                <w:sz w:val="22"/>
                <w:szCs w:val="22"/>
              </w:rPr>
              <w:t xml:space="preserve">смол, с вкладным элементом в приемной гильзе из </w:t>
            </w:r>
            <w:proofErr w:type="spellStart"/>
            <w:r w:rsidRPr="00720232">
              <w:rPr>
                <w:sz w:val="22"/>
                <w:szCs w:val="22"/>
              </w:rPr>
              <w:t>спененных</w:t>
            </w:r>
            <w:proofErr w:type="spellEnd"/>
            <w:r w:rsidRPr="00720232">
              <w:rPr>
                <w:sz w:val="22"/>
                <w:szCs w:val="22"/>
              </w:rPr>
              <w:t xml:space="preserve"> материалов, без чехла, с креплением с использованием гильзы (манжеты с шинами) бедра,</w:t>
            </w:r>
          </w:p>
          <w:p w:rsidR="00720232" w:rsidRPr="00720232" w:rsidRDefault="00720232" w:rsidP="00720232">
            <w:pPr>
              <w:jc w:val="both"/>
              <w:rPr>
                <w:sz w:val="22"/>
                <w:szCs w:val="22"/>
              </w:rPr>
            </w:pPr>
            <w:r w:rsidRPr="00720232">
              <w:rPr>
                <w:sz w:val="22"/>
                <w:szCs w:val="22"/>
              </w:rPr>
              <w:t>на нагрузку до 125 кг, со стопой с голеностопным шарниром, подвижным в сагиттальной плоскости, с двухступенчатой регулируемой пациентом высотой</w:t>
            </w:r>
          </w:p>
          <w:p w:rsidR="00B57A3A" w:rsidRDefault="00720232" w:rsidP="00720232">
            <w:pPr>
              <w:jc w:val="both"/>
              <w:rPr>
                <w:sz w:val="22"/>
                <w:szCs w:val="22"/>
              </w:rPr>
            </w:pPr>
            <w:r w:rsidRPr="00720232">
              <w:rPr>
                <w:sz w:val="22"/>
                <w:szCs w:val="22"/>
              </w:rPr>
              <w:t>каблука, без коленного шарнира</w:t>
            </w:r>
            <w:r w:rsidR="00B57A3A" w:rsidRPr="00D027DD">
              <w:rPr>
                <w:sz w:val="22"/>
                <w:szCs w:val="22"/>
              </w:rPr>
              <w:t xml:space="preserve">. </w:t>
            </w:r>
            <w:r w:rsidR="00B57A3A" w:rsidRPr="00F929E9">
              <w:rPr>
                <w:sz w:val="22"/>
                <w:szCs w:val="22"/>
              </w:rPr>
              <w:t>4 шерстяных чехла</w:t>
            </w:r>
            <w:r w:rsidR="00B57A3A" w:rsidRPr="00D027DD">
              <w:rPr>
                <w:sz w:val="22"/>
                <w:szCs w:val="22"/>
              </w:rPr>
              <w:t xml:space="preserve">. Тип протеза: постоянный. Гарантийный срок эксплуатации не </w:t>
            </w:r>
            <w:proofErr w:type="gramStart"/>
            <w:r w:rsidR="00B57A3A" w:rsidRPr="00D027DD">
              <w:rPr>
                <w:sz w:val="22"/>
                <w:szCs w:val="22"/>
              </w:rPr>
              <w:t>менее  12</w:t>
            </w:r>
            <w:proofErr w:type="gramEnd"/>
            <w:r w:rsidR="00B57A3A" w:rsidRPr="00D027DD">
              <w:rPr>
                <w:sz w:val="22"/>
                <w:szCs w:val="22"/>
              </w:rPr>
              <w:t xml:space="preserve"> месяцев.</w:t>
            </w:r>
          </w:p>
          <w:p w:rsidR="00B57A3A" w:rsidRPr="007A7535" w:rsidRDefault="00B57A3A" w:rsidP="00DD2207">
            <w:pPr>
              <w:pStyle w:val="af4"/>
              <w:snapToGrid w:val="0"/>
              <w:jc w:val="both"/>
              <w:rPr>
                <w:sz w:val="22"/>
                <w:szCs w:val="22"/>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Default="00720232" w:rsidP="00E41FA1">
            <w:pPr>
              <w:tabs>
                <w:tab w:val="left" w:pos="12208"/>
              </w:tabs>
              <w:spacing w:after="120"/>
              <w:rPr>
                <w:color w:val="000000"/>
                <w:sz w:val="22"/>
                <w:szCs w:val="22"/>
              </w:rPr>
            </w:pPr>
            <w:r>
              <w:rPr>
                <w:color w:val="000000"/>
                <w:sz w:val="22"/>
                <w:szCs w:val="22"/>
              </w:rPr>
              <w:t>107 258,03</w:t>
            </w:r>
          </w:p>
        </w:tc>
      </w:tr>
      <w:tr w:rsidR="00E3658E" w:rsidTr="00B57A3A">
        <w:tc>
          <w:tcPr>
            <w:tcW w:w="1954" w:type="dxa"/>
          </w:tcPr>
          <w:p w:rsidR="00E3658E" w:rsidRPr="00D027DD" w:rsidRDefault="00E3658E" w:rsidP="00720232">
            <w:pPr>
              <w:tabs>
                <w:tab w:val="left" w:pos="12208"/>
              </w:tabs>
              <w:spacing w:after="120"/>
              <w:rPr>
                <w:sz w:val="22"/>
                <w:szCs w:val="22"/>
              </w:rPr>
            </w:pPr>
            <w:r w:rsidRPr="00E3658E">
              <w:rPr>
                <w:sz w:val="22"/>
                <w:szCs w:val="22"/>
              </w:rPr>
              <w:t>Протез голени модульный комбинированный с силиконовым чехлом</w:t>
            </w:r>
          </w:p>
        </w:tc>
        <w:tc>
          <w:tcPr>
            <w:tcW w:w="6376" w:type="dxa"/>
          </w:tcPr>
          <w:p w:rsidR="00E3658E" w:rsidRPr="00E3658E" w:rsidRDefault="00E3658E" w:rsidP="00E3658E">
            <w:pPr>
              <w:jc w:val="both"/>
              <w:rPr>
                <w:sz w:val="22"/>
                <w:szCs w:val="22"/>
              </w:rPr>
            </w:pPr>
            <w:r w:rsidRPr="00E3658E">
              <w:rPr>
                <w:sz w:val="22"/>
                <w:szCs w:val="22"/>
              </w:rPr>
              <w:t>Протез голени модульный комбинированный с силиконовым чехлом</w:t>
            </w:r>
            <w:r>
              <w:rPr>
                <w:sz w:val="22"/>
                <w:szCs w:val="22"/>
              </w:rPr>
              <w:t>.</w:t>
            </w:r>
            <w:r w:rsidRPr="00E3658E">
              <w:rPr>
                <w:sz w:val="22"/>
                <w:szCs w:val="22"/>
              </w:rPr>
              <w:t xml:space="preserve"> Протез голени модульный комбинированный, с силиконовым чехлом на среднюю и длинную культю, </w:t>
            </w:r>
            <w:proofErr w:type="spellStart"/>
            <w:r w:rsidRPr="00E3658E">
              <w:rPr>
                <w:sz w:val="22"/>
                <w:szCs w:val="22"/>
              </w:rPr>
              <w:t>мохгульный</w:t>
            </w:r>
            <w:proofErr w:type="spellEnd"/>
            <w:r w:rsidRPr="00E3658E">
              <w:rPr>
                <w:sz w:val="22"/>
                <w:szCs w:val="22"/>
              </w:rPr>
              <w:t xml:space="preserve"> Формообразующая часть косметической облицовки — модульная мягкая полиуретановая, листовой поролон Косметическое</w:t>
            </w:r>
          </w:p>
          <w:p w:rsidR="00E3658E" w:rsidRPr="00E3658E" w:rsidRDefault="00E3658E" w:rsidP="00E3658E">
            <w:pPr>
              <w:jc w:val="both"/>
              <w:rPr>
                <w:sz w:val="22"/>
                <w:szCs w:val="22"/>
              </w:rPr>
            </w:pPr>
            <w:r w:rsidRPr="00E3658E">
              <w:rPr>
                <w:sz w:val="22"/>
                <w:szCs w:val="22"/>
              </w:rPr>
              <w:t xml:space="preserve">покрытие облицовки — чулки ортопедические </w:t>
            </w:r>
            <w:proofErr w:type="spellStart"/>
            <w:r w:rsidRPr="00E3658E">
              <w:rPr>
                <w:sz w:val="22"/>
                <w:szCs w:val="22"/>
              </w:rPr>
              <w:t>перлоновые</w:t>
            </w:r>
            <w:proofErr w:type="spellEnd"/>
            <w:r w:rsidRPr="00E3658E">
              <w:rPr>
                <w:sz w:val="22"/>
                <w:szCs w:val="22"/>
              </w:rPr>
              <w:t xml:space="preserve"> или </w:t>
            </w:r>
            <w:proofErr w:type="spellStart"/>
            <w:r w:rsidRPr="00E3658E">
              <w:rPr>
                <w:sz w:val="22"/>
                <w:szCs w:val="22"/>
              </w:rPr>
              <w:t>силоновые</w:t>
            </w:r>
            <w:proofErr w:type="spellEnd"/>
            <w:r w:rsidRPr="00E3658E">
              <w:rPr>
                <w:sz w:val="22"/>
                <w:szCs w:val="22"/>
              </w:rPr>
              <w:t xml:space="preserve"> Приемная гильза индивидуальная (одна пробная гильза) Материал индивидуальной постоянной гильзы литьевой</w:t>
            </w:r>
          </w:p>
          <w:p w:rsidR="00E3658E" w:rsidRDefault="00E3658E" w:rsidP="00E3658E">
            <w:pPr>
              <w:jc w:val="both"/>
              <w:rPr>
                <w:sz w:val="22"/>
                <w:szCs w:val="22"/>
              </w:rPr>
            </w:pPr>
            <w:r w:rsidRPr="00E3658E">
              <w:rPr>
                <w:sz w:val="22"/>
                <w:szCs w:val="22"/>
              </w:rPr>
              <w:t xml:space="preserve">слоистый на основе акриловых смол В качестве вкладного элемента применяются чехлы полимерные </w:t>
            </w:r>
            <w:proofErr w:type="spellStart"/>
            <w:r w:rsidRPr="00E3658E">
              <w:rPr>
                <w:sz w:val="22"/>
                <w:szCs w:val="22"/>
              </w:rPr>
              <w:t>гелевые</w:t>
            </w:r>
            <w:proofErr w:type="spellEnd"/>
            <w:r w:rsidRPr="00E3658E">
              <w:rPr>
                <w:sz w:val="22"/>
                <w:szCs w:val="22"/>
              </w:rPr>
              <w:t>, крепление с использованием замка Регулировочно-соединительные устройства соответствуют весу инвалида, Стопа со средней степенью энергосбережения</w:t>
            </w:r>
            <w:r>
              <w:rPr>
                <w:sz w:val="22"/>
                <w:szCs w:val="22"/>
              </w:rPr>
              <w:t>.</w:t>
            </w:r>
          </w:p>
          <w:p w:rsidR="00E3658E" w:rsidRDefault="00E3658E" w:rsidP="00E3658E">
            <w:pPr>
              <w:jc w:val="both"/>
              <w:rPr>
                <w:sz w:val="22"/>
                <w:szCs w:val="22"/>
              </w:rPr>
            </w:pPr>
            <w:r w:rsidRPr="00D027DD">
              <w:rPr>
                <w:sz w:val="22"/>
                <w:szCs w:val="22"/>
              </w:rPr>
              <w:t xml:space="preserve">Тип протеза: постоянный. Гарантийный срок эксплуатации не </w:t>
            </w:r>
            <w:proofErr w:type="gramStart"/>
            <w:r w:rsidRPr="00D027DD">
              <w:rPr>
                <w:sz w:val="22"/>
                <w:szCs w:val="22"/>
              </w:rPr>
              <w:t>менее  12</w:t>
            </w:r>
            <w:proofErr w:type="gramEnd"/>
            <w:r w:rsidRPr="00D027DD">
              <w:rPr>
                <w:sz w:val="22"/>
                <w:szCs w:val="22"/>
              </w:rPr>
              <w:t xml:space="preserve"> месяцев.</w:t>
            </w:r>
          </w:p>
          <w:p w:rsidR="00E3658E" w:rsidRPr="00720232" w:rsidRDefault="00E3658E" w:rsidP="00E3658E">
            <w:pPr>
              <w:jc w:val="both"/>
              <w:rPr>
                <w:sz w:val="22"/>
                <w:szCs w:val="22"/>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E3658E" w:rsidRDefault="00E3658E" w:rsidP="00E41FA1">
            <w:pPr>
              <w:tabs>
                <w:tab w:val="left" w:pos="12208"/>
              </w:tabs>
              <w:spacing w:after="120"/>
              <w:rPr>
                <w:color w:val="000000"/>
                <w:sz w:val="22"/>
                <w:szCs w:val="22"/>
              </w:rPr>
            </w:pPr>
            <w:r>
              <w:rPr>
                <w:color w:val="000000"/>
                <w:sz w:val="22"/>
                <w:szCs w:val="22"/>
              </w:rPr>
              <w:t>162 197,03</w:t>
            </w:r>
          </w:p>
        </w:tc>
      </w:tr>
      <w:tr w:rsidR="00B57A3A" w:rsidTr="00B57A3A">
        <w:tc>
          <w:tcPr>
            <w:tcW w:w="1954" w:type="dxa"/>
          </w:tcPr>
          <w:p w:rsidR="00B57A3A" w:rsidRDefault="00B57A3A" w:rsidP="00E41FA1">
            <w:pPr>
              <w:tabs>
                <w:tab w:val="left" w:pos="12208"/>
              </w:tabs>
              <w:spacing w:after="120"/>
              <w:rPr>
                <w:b/>
                <w:color w:val="000000"/>
                <w:sz w:val="26"/>
                <w:szCs w:val="26"/>
              </w:rPr>
            </w:pPr>
            <w:r w:rsidRPr="00D027DD">
              <w:rPr>
                <w:sz w:val="22"/>
                <w:szCs w:val="22"/>
              </w:rPr>
              <w:t>Протез голени модульный комбинированный лечебно-тренировочный</w:t>
            </w:r>
          </w:p>
        </w:tc>
        <w:tc>
          <w:tcPr>
            <w:tcW w:w="6376" w:type="dxa"/>
          </w:tcPr>
          <w:p w:rsidR="00B57A3A" w:rsidRDefault="00B57A3A" w:rsidP="00DD2207">
            <w:pPr>
              <w:jc w:val="both"/>
              <w:rPr>
                <w:sz w:val="22"/>
                <w:szCs w:val="22"/>
              </w:rPr>
            </w:pPr>
            <w:r>
              <w:rPr>
                <w:sz w:val="22"/>
                <w:szCs w:val="22"/>
              </w:rPr>
              <w:t>Протез голени модульный</w:t>
            </w:r>
            <w:r w:rsidRPr="00D027DD">
              <w:rPr>
                <w:sz w:val="22"/>
                <w:szCs w:val="22"/>
              </w:rPr>
              <w:t xml:space="preserve"> комбинированный, лечебно-тренировочный. Косметическая облицовка мягкая полиуретановая или листовой поролон. Косметическое покрытие облицовки — чулки ортопедические </w:t>
            </w:r>
            <w:proofErr w:type="spellStart"/>
            <w:r w:rsidRPr="00D027DD">
              <w:rPr>
                <w:sz w:val="22"/>
                <w:szCs w:val="22"/>
              </w:rPr>
              <w:t>перлоновые</w:t>
            </w:r>
            <w:proofErr w:type="spellEnd"/>
            <w:r w:rsidRPr="00D027DD">
              <w:rPr>
                <w:sz w:val="22"/>
                <w:szCs w:val="22"/>
              </w:rPr>
              <w:t xml:space="preserve">. </w:t>
            </w:r>
            <w:proofErr w:type="gramStart"/>
            <w:r w:rsidRPr="00D027DD">
              <w:rPr>
                <w:sz w:val="22"/>
                <w:szCs w:val="22"/>
              </w:rPr>
              <w:t>Приемная гильза</w:t>
            </w:r>
            <w:proofErr w:type="gramEnd"/>
            <w:r w:rsidRPr="00D027DD">
              <w:rPr>
                <w:sz w:val="22"/>
                <w:szCs w:val="22"/>
              </w:rPr>
              <w:t xml:space="preserve"> унифицированная (без пробных гильз) или индивидуальная (одна пробная гильза), две сменных гильзы для лечебно-тренировочных протезов. Материал гильзы: листовой термопласт, вкладная гильза изготавливается из вспененных материалов. Крепление протеза с использованием гильзы (манжеты с шинами) бедра, или с использованием кожаных полуфабрикатов. Регулировочно-соединительное устройство выдерживает нагрузку до 100 кг. (включительно). Стопа со средней степенью энергосбережения. 4 шерстяных чехла. Тип протеза: постоянный. Гарантийный срок эксплуатации не </w:t>
            </w:r>
            <w:proofErr w:type="gramStart"/>
            <w:r w:rsidRPr="00D027DD">
              <w:rPr>
                <w:sz w:val="22"/>
                <w:szCs w:val="22"/>
              </w:rPr>
              <w:t>менее  12</w:t>
            </w:r>
            <w:proofErr w:type="gramEnd"/>
            <w:r w:rsidRPr="00D027DD">
              <w:rPr>
                <w:sz w:val="22"/>
                <w:szCs w:val="22"/>
              </w:rPr>
              <w:t xml:space="preserve"> месяцев.</w:t>
            </w:r>
          </w:p>
          <w:p w:rsidR="00B57A3A" w:rsidRPr="00191209" w:rsidRDefault="00B57A3A" w:rsidP="00DD2207">
            <w:pPr>
              <w:pStyle w:val="af4"/>
              <w:snapToGrid w:val="0"/>
              <w:jc w:val="both"/>
              <w:rPr>
                <w:b/>
                <w:color w:val="000000"/>
                <w:sz w:val="20"/>
                <w:szCs w:val="20"/>
              </w:rPr>
            </w:pPr>
            <w:r>
              <w:rPr>
                <w:sz w:val="22"/>
                <w:szCs w:val="22"/>
              </w:rPr>
              <w:t xml:space="preserve">Протез должен соответствовать требованиям </w:t>
            </w:r>
            <w:r>
              <w:rPr>
                <w:rFonts w:eastAsia="Times New Roman"/>
                <w:kern w:val="0"/>
                <w:sz w:val="22"/>
                <w:szCs w:val="22"/>
                <w:lang w:eastAsia="ru-RU"/>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ИСО 22523-2007 «Протезы нижних конечностей и </w:t>
            </w:r>
            <w:proofErr w:type="spellStart"/>
            <w:r>
              <w:rPr>
                <w:rFonts w:eastAsia="Times New Roman"/>
                <w:kern w:val="0"/>
                <w:sz w:val="22"/>
                <w:szCs w:val="22"/>
                <w:lang w:eastAsia="ru-RU"/>
              </w:rPr>
              <w:t>ортезы</w:t>
            </w:r>
            <w:proofErr w:type="spellEnd"/>
            <w:r>
              <w:rPr>
                <w:rFonts w:eastAsia="Times New Roman"/>
                <w:kern w:val="0"/>
                <w:sz w:val="22"/>
                <w:szCs w:val="22"/>
                <w:lang w:eastAsia="ru-RU"/>
              </w:rPr>
              <w:t xml:space="preserve"> наружные. </w:t>
            </w:r>
            <w:r>
              <w:rPr>
                <w:sz w:val="22"/>
                <w:szCs w:val="22"/>
              </w:rPr>
              <w:t xml:space="preserve">Требования и методы испытаний», </w:t>
            </w:r>
            <w:r>
              <w:rPr>
                <w:rFonts w:eastAsia="Times New Roman"/>
                <w:kern w:val="0"/>
                <w:sz w:val="22"/>
                <w:szCs w:val="22"/>
                <w:lang w:eastAsia="ru-RU"/>
              </w:rPr>
              <w:t xml:space="preserve">ГОСТ Р 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w:t>
            </w:r>
          </w:p>
        </w:tc>
        <w:tc>
          <w:tcPr>
            <w:tcW w:w="1417" w:type="dxa"/>
          </w:tcPr>
          <w:p w:rsidR="00B57A3A" w:rsidRPr="005939A4" w:rsidRDefault="0018640C" w:rsidP="00E41FA1">
            <w:pPr>
              <w:tabs>
                <w:tab w:val="left" w:pos="12208"/>
              </w:tabs>
              <w:spacing w:after="120"/>
              <w:rPr>
                <w:color w:val="000000"/>
                <w:sz w:val="22"/>
                <w:szCs w:val="22"/>
              </w:rPr>
            </w:pPr>
            <w:r>
              <w:rPr>
                <w:color w:val="000000"/>
                <w:sz w:val="22"/>
                <w:szCs w:val="22"/>
              </w:rPr>
              <w:t xml:space="preserve"> 74 465,07</w:t>
            </w:r>
          </w:p>
        </w:tc>
      </w:tr>
    </w:tbl>
    <w:p w:rsidR="0016372D" w:rsidRPr="00E41FA1" w:rsidRDefault="00B24DEA" w:rsidP="00E41FA1">
      <w:pPr>
        <w:tabs>
          <w:tab w:val="left" w:pos="12208"/>
        </w:tabs>
        <w:spacing w:after="120"/>
        <w:rPr>
          <w:b/>
          <w:color w:val="000000"/>
          <w:sz w:val="26"/>
          <w:szCs w:val="26"/>
        </w:rPr>
      </w:pPr>
      <w:r>
        <w:rPr>
          <w:b/>
          <w:color w:val="000000"/>
          <w:sz w:val="26"/>
          <w:szCs w:val="26"/>
        </w:rPr>
        <w:t xml:space="preserve"> </w:t>
      </w:r>
    </w:p>
    <w:p w:rsidR="007C47D0" w:rsidRDefault="007C47D0">
      <w:pPr>
        <w:shd w:val="clear" w:color="auto" w:fill="FFFFFF"/>
        <w:tabs>
          <w:tab w:val="left" w:pos="-357"/>
        </w:tabs>
        <w:autoSpaceDE w:val="0"/>
        <w:ind w:firstLine="709"/>
        <w:rPr>
          <w:b/>
          <w:bCs/>
          <w:color w:val="000000"/>
          <w:sz w:val="26"/>
          <w:szCs w:val="26"/>
        </w:rPr>
      </w:pPr>
      <w:r>
        <w:rPr>
          <w:b/>
          <w:bCs/>
          <w:color w:val="000000"/>
          <w:sz w:val="26"/>
          <w:szCs w:val="26"/>
        </w:rPr>
        <w:t>2. Дополнительные требования к работам и их результатам:</w:t>
      </w:r>
    </w:p>
    <w:tbl>
      <w:tblPr>
        <w:tblStyle w:val="aff2"/>
        <w:tblW w:w="0" w:type="auto"/>
        <w:tblLook w:val="04A0" w:firstRow="1" w:lastRow="0" w:firstColumn="1" w:lastColumn="0" w:noHBand="0" w:noVBand="1"/>
      </w:tblPr>
      <w:tblGrid>
        <w:gridCol w:w="390"/>
        <w:gridCol w:w="2122"/>
        <w:gridCol w:w="7542"/>
      </w:tblGrid>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1</w:t>
            </w:r>
          </w:p>
        </w:tc>
        <w:tc>
          <w:tcPr>
            <w:tcW w:w="2126" w:type="dxa"/>
          </w:tcPr>
          <w:p w:rsidR="00426F1F" w:rsidRPr="00426F1F" w:rsidRDefault="00426F1F" w:rsidP="00426F1F">
            <w:pPr>
              <w:widowControl/>
              <w:suppressAutoHyphens w:val="0"/>
              <w:spacing w:before="147" w:after="147"/>
              <w:rPr>
                <w:rFonts w:eastAsia="Times New Roman"/>
                <w:kern w:val="0"/>
                <w:lang w:eastAsia="ru-RU"/>
              </w:rPr>
            </w:pPr>
            <w:r w:rsidRPr="00426F1F">
              <w:rPr>
                <w:rFonts w:eastAsia="Times New Roman"/>
                <w:kern w:val="0"/>
                <w:sz w:val="22"/>
                <w:szCs w:val="22"/>
                <w:lang w:eastAsia="ru-RU"/>
              </w:rPr>
              <w:t>Требования к качеству работ</w:t>
            </w:r>
          </w:p>
          <w:p w:rsidR="00426F1F" w:rsidRDefault="00426F1F">
            <w:pPr>
              <w:tabs>
                <w:tab w:val="left" w:pos="-357"/>
              </w:tabs>
              <w:autoSpaceDE w:val="0"/>
              <w:rPr>
                <w:b/>
                <w:bCs/>
                <w:color w:val="000000"/>
                <w:sz w:val="26"/>
                <w:szCs w:val="26"/>
              </w:rPr>
            </w:pPr>
          </w:p>
        </w:tc>
        <w:tc>
          <w:tcPr>
            <w:tcW w:w="7762" w:type="dxa"/>
          </w:tcPr>
          <w:p w:rsidR="00426F1F" w:rsidRDefault="002A7323" w:rsidP="00234EDE">
            <w:pPr>
              <w:widowControl/>
              <w:suppressAutoHyphens w:val="0"/>
              <w:spacing w:before="100" w:beforeAutospacing="1"/>
              <w:rPr>
                <w:b/>
                <w:bCs/>
                <w:color w:val="000000"/>
                <w:sz w:val="26"/>
                <w:szCs w:val="26"/>
              </w:rPr>
            </w:pPr>
            <w:r>
              <w:rPr>
                <w:sz w:val="22"/>
                <w:szCs w:val="22"/>
              </w:rPr>
              <w:t xml:space="preserve">  </w:t>
            </w:r>
            <w:r w:rsidR="00E20DA6">
              <w:rPr>
                <w:sz w:val="22"/>
                <w:szCs w:val="22"/>
              </w:rPr>
              <w:t xml:space="preserve">  Протезы нижних конечностей должны соответствовать требованиям ГОСТ Р 52877-2007 «Услуги по медицинской реабилитации инвалидов. Основные положения», ГОСТ Р 53874-2010 «Реабилитация инвалидов. Основные виды реабилитационных услуг», а также соответствовать Республиканскому стандарту </w:t>
            </w:r>
            <w:proofErr w:type="gramStart"/>
            <w:r w:rsidR="00E20DA6">
              <w:rPr>
                <w:sz w:val="22"/>
                <w:szCs w:val="22"/>
              </w:rPr>
              <w:t>РСФСР  РСТ</w:t>
            </w:r>
            <w:proofErr w:type="gramEnd"/>
            <w:r w:rsidR="00E20DA6">
              <w:rPr>
                <w:sz w:val="22"/>
                <w:szCs w:val="22"/>
              </w:rPr>
              <w:t xml:space="preserve">  РСФСР 644-80 «Изделия протезно-ортопедические. Общие технические требования».</w:t>
            </w:r>
          </w:p>
        </w:tc>
      </w:tr>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2</w:t>
            </w:r>
          </w:p>
        </w:tc>
        <w:tc>
          <w:tcPr>
            <w:tcW w:w="2126" w:type="dxa"/>
          </w:tcPr>
          <w:p w:rsidR="00426F1F" w:rsidRPr="00426F1F" w:rsidRDefault="00426F1F" w:rsidP="00426F1F">
            <w:pPr>
              <w:widowControl/>
              <w:suppressAutoHyphens w:val="0"/>
              <w:spacing w:before="147" w:after="147"/>
              <w:ind w:right="147"/>
              <w:jc w:val="center"/>
              <w:rPr>
                <w:rFonts w:eastAsia="Times New Roman"/>
                <w:kern w:val="0"/>
                <w:lang w:eastAsia="ru-RU"/>
              </w:rPr>
            </w:pPr>
            <w:r w:rsidRPr="00426F1F">
              <w:rPr>
                <w:rFonts w:eastAsia="Times New Roman"/>
                <w:color w:val="000000"/>
                <w:kern w:val="0"/>
                <w:sz w:val="22"/>
                <w:szCs w:val="22"/>
                <w:lang w:eastAsia="ru-RU"/>
              </w:rPr>
              <w:t>Требования к техническим и функциональным характеристикам работ</w:t>
            </w:r>
          </w:p>
          <w:p w:rsidR="00426F1F" w:rsidRPr="00426F1F" w:rsidRDefault="00426F1F" w:rsidP="00426F1F">
            <w:pPr>
              <w:widowControl/>
              <w:suppressAutoHyphens w:val="0"/>
              <w:spacing w:before="100" w:beforeAutospacing="1"/>
              <w:ind w:right="147"/>
              <w:rPr>
                <w:rFonts w:eastAsia="Times New Roman"/>
                <w:kern w:val="0"/>
                <w:lang w:eastAsia="ru-RU"/>
              </w:rPr>
            </w:pPr>
          </w:p>
          <w:p w:rsidR="00426F1F" w:rsidRDefault="00426F1F">
            <w:pPr>
              <w:tabs>
                <w:tab w:val="left" w:pos="-357"/>
              </w:tabs>
              <w:autoSpaceDE w:val="0"/>
              <w:rPr>
                <w:b/>
                <w:bCs/>
                <w:color w:val="000000"/>
                <w:sz w:val="26"/>
                <w:szCs w:val="26"/>
              </w:rPr>
            </w:pPr>
          </w:p>
        </w:tc>
        <w:tc>
          <w:tcPr>
            <w:tcW w:w="7762" w:type="dxa"/>
          </w:tcPr>
          <w:p w:rsidR="00E20DA6" w:rsidRDefault="00E20DA6" w:rsidP="00E20DA6">
            <w:pPr>
              <w:tabs>
                <w:tab w:val="left" w:pos="709"/>
                <w:tab w:val="left" w:pos="1134"/>
              </w:tabs>
              <w:snapToGrid w:val="0"/>
              <w:jc w:val="both"/>
              <w:rPr>
                <w:sz w:val="22"/>
                <w:szCs w:val="22"/>
              </w:rPr>
            </w:pPr>
            <w:r>
              <w:rPr>
                <w:sz w:val="22"/>
                <w:szCs w:val="22"/>
              </w:rPr>
              <w:t>Выполняемые работы по обеспечению инвалидов (далее получателей) протезами нижних конечностей должны содержать комплекс медицинских, социальных и технических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E20DA6" w:rsidRDefault="00E20DA6" w:rsidP="00E20DA6">
            <w:pPr>
              <w:tabs>
                <w:tab w:val="left" w:pos="709"/>
                <w:tab w:val="left" w:pos="1134"/>
              </w:tabs>
              <w:jc w:val="both"/>
              <w:rPr>
                <w:sz w:val="22"/>
                <w:szCs w:val="22"/>
              </w:rPr>
            </w:pPr>
            <w:r>
              <w:rPr>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w:t>
            </w:r>
          </w:p>
          <w:p w:rsidR="00E20DA6" w:rsidRDefault="00E20DA6" w:rsidP="00E20DA6">
            <w:pPr>
              <w:tabs>
                <w:tab w:val="left" w:pos="709"/>
                <w:tab w:val="left" w:pos="1134"/>
              </w:tabs>
              <w:jc w:val="both"/>
              <w:rPr>
                <w:sz w:val="22"/>
                <w:szCs w:val="22"/>
              </w:rPr>
            </w:pPr>
            <w:r>
              <w:rPr>
                <w:sz w:val="22"/>
                <w:szCs w:val="22"/>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 обеспечивая взаимодействие человека с протезом конечности.</w:t>
            </w:r>
          </w:p>
          <w:p w:rsidR="004254CD" w:rsidRDefault="00E20DA6" w:rsidP="00855F64">
            <w:pPr>
              <w:widowControl/>
              <w:suppressAutoHyphens w:val="0"/>
              <w:jc w:val="both"/>
              <w:rPr>
                <w:b/>
                <w:bCs/>
                <w:color w:val="000000"/>
                <w:sz w:val="26"/>
                <w:szCs w:val="26"/>
              </w:rPr>
            </w:pPr>
            <w:r>
              <w:rPr>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w:t>
            </w:r>
          </w:p>
        </w:tc>
      </w:tr>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3</w:t>
            </w:r>
          </w:p>
        </w:tc>
        <w:tc>
          <w:tcPr>
            <w:tcW w:w="2126" w:type="dxa"/>
          </w:tcPr>
          <w:p w:rsidR="00426F1F" w:rsidRPr="00426F1F" w:rsidRDefault="00426F1F" w:rsidP="00426F1F">
            <w:pPr>
              <w:widowControl/>
              <w:suppressAutoHyphens w:val="0"/>
              <w:spacing w:before="100" w:beforeAutospacing="1"/>
              <w:ind w:left="-79"/>
              <w:rPr>
                <w:rFonts w:eastAsia="Times New Roman"/>
                <w:kern w:val="0"/>
                <w:lang w:eastAsia="ru-RU"/>
              </w:rPr>
            </w:pPr>
            <w:r w:rsidRPr="00426F1F">
              <w:rPr>
                <w:rFonts w:eastAsia="Times New Roman"/>
                <w:color w:val="000000"/>
                <w:kern w:val="0"/>
                <w:lang w:eastAsia="ru-RU"/>
              </w:rPr>
              <w:t>Т</w:t>
            </w:r>
            <w:r w:rsidRPr="00426F1F">
              <w:rPr>
                <w:rFonts w:eastAsia="Times New Roman"/>
                <w:color w:val="000000"/>
                <w:kern w:val="0"/>
                <w:sz w:val="20"/>
                <w:szCs w:val="20"/>
                <w:lang w:eastAsia="ru-RU"/>
              </w:rPr>
              <w:t>ребования к результатам работ</w:t>
            </w:r>
          </w:p>
          <w:p w:rsidR="00426F1F" w:rsidRDefault="00426F1F">
            <w:pPr>
              <w:tabs>
                <w:tab w:val="left" w:pos="-357"/>
              </w:tabs>
              <w:autoSpaceDE w:val="0"/>
              <w:rPr>
                <w:b/>
                <w:bCs/>
                <w:color w:val="000000"/>
                <w:sz w:val="26"/>
                <w:szCs w:val="26"/>
              </w:rPr>
            </w:pPr>
            <w:r>
              <w:rPr>
                <w:b/>
                <w:bCs/>
                <w:color w:val="000000"/>
                <w:sz w:val="26"/>
                <w:szCs w:val="26"/>
              </w:rPr>
              <w:t xml:space="preserve"> </w:t>
            </w:r>
          </w:p>
        </w:tc>
        <w:tc>
          <w:tcPr>
            <w:tcW w:w="7762" w:type="dxa"/>
          </w:tcPr>
          <w:p w:rsidR="00426F1F" w:rsidRDefault="00E20DA6" w:rsidP="00234EDE">
            <w:pPr>
              <w:widowControl/>
              <w:suppressAutoHyphens w:val="0"/>
              <w:spacing w:before="100" w:beforeAutospacing="1"/>
              <w:rPr>
                <w:b/>
                <w:bCs/>
                <w:color w:val="000000"/>
                <w:sz w:val="26"/>
                <w:szCs w:val="26"/>
              </w:rPr>
            </w:pPr>
            <w:r>
              <w:rPr>
                <w:sz w:val="22"/>
                <w:szCs w:val="22"/>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tc>
      </w:tr>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4</w:t>
            </w:r>
          </w:p>
        </w:tc>
        <w:tc>
          <w:tcPr>
            <w:tcW w:w="2126" w:type="dxa"/>
          </w:tcPr>
          <w:p w:rsidR="00426F1F" w:rsidRPr="00426F1F" w:rsidRDefault="00426F1F" w:rsidP="00426F1F">
            <w:pPr>
              <w:widowControl/>
              <w:shd w:val="clear" w:color="auto" w:fill="FFFFFF"/>
              <w:suppressAutoHyphens w:val="0"/>
              <w:spacing w:before="100" w:beforeAutospacing="1"/>
              <w:ind w:right="45"/>
              <w:rPr>
                <w:rFonts w:eastAsia="Times New Roman"/>
                <w:kern w:val="0"/>
                <w:lang w:eastAsia="ru-RU"/>
              </w:rPr>
            </w:pPr>
            <w:r w:rsidRPr="00426F1F">
              <w:rPr>
                <w:rFonts w:eastAsia="Times New Roman"/>
                <w:color w:val="000000"/>
                <w:kern w:val="0"/>
                <w:lang w:eastAsia="ru-RU"/>
              </w:rPr>
              <w:t xml:space="preserve">Требования к маркировке, упаковке и транспортировке изделий </w:t>
            </w:r>
          </w:p>
          <w:p w:rsidR="00426F1F" w:rsidRDefault="00426F1F">
            <w:pPr>
              <w:tabs>
                <w:tab w:val="left" w:pos="-357"/>
              </w:tabs>
              <w:autoSpaceDE w:val="0"/>
              <w:rPr>
                <w:b/>
                <w:bCs/>
                <w:color w:val="000000"/>
                <w:sz w:val="26"/>
                <w:szCs w:val="26"/>
              </w:rPr>
            </w:pPr>
          </w:p>
        </w:tc>
        <w:tc>
          <w:tcPr>
            <w:tcW w:w="7762" w:type="dxa"/>
          </w:tcPr>
          <w:p w:rsidR="00E20DA6" w:rsidRDefault="00E20DA6" w:rsidP="00E20DA6">
            <w:pPr>
              <w:snapToGrid w:val="0"/>
              <w:jc w:val="both"/>
              <w:rPr>
                <w:sz w:val="22"/>
                <w:szCs w:val="22"/>
              </w:rPr>
            </w:pPr>
            <w:r>
              <w:rPr>
                <w:sz w:val="22"/>
                <w:szCs w:val="22"/>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Pr>
                <w:rFonts w:eastAsia="Times New Roman"/>
                <w:kern w:val="0"/>
                <w:sz w:val="22"/>
                <w:szCs w:val="22"/>
                <w:lang w:eastAsia="ru-RU"/>
              </w:rPr>
              <w:t xml:space="preserve">51632-2014 </w:t>
            </w:r>
            <w:r>
              <w:rPr>
                <w:sz w:val="22"/>
                <w:szCs w:val="22"/>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426F1F" w:rsidRDefault="00E20DA6" w:rsidP="00260681">
            <w:pPr>
              <w:jc w:val="both"/>
              <w:rPr>
                <w:b/>
                <w:bCs/>
                <w:color w:val="000000"/>
                <w:sz w:val="26"/>
                <w:szCs w:val="26"/>
              </w:rPr>
            </w:pPr>
            <w:r>
              <w:rPr>
                <w:sz w:val="22"/>
                <w:szCs w:val="22"/>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w:t>
            </w:r>
            <w:proofErr w:type="gramStart"/>
            <w:r>
              <w:rPr>
                <w:sz w:val="22"/>
                <w:szCs w:val="22"/>
              </w:rPr>
              <w:t>использования  по</w:t>
            </w:r>
            <w:proofErr w:type="gramEnd"/>
            <w:r>
              <w:rPr>
                <w:sz w:val="22"/>
                <w:szCs w:val="22"/>
              </w:rPr>
              <w:t xml:space="preserve"> назначению. Временная противокоррозионная защита протезов нижних конечностей производится в соответствии </w:t>
            </w:r>
            <w:proofErr w:type="gramStart"/>
            <w:r>
              <w:rPr>
                <w:sz w:val="22"/>
                <w:szCs w:val="22"/>
              </w:rPr>
              <w:t>с  требованиями</w:t>
            </w:r>
            <w:proofErr w:type="gramEnd"/>
            <w:r>
              <w:rPr>
                <w:sz w:val="22"/>
                <w:szCs w:val="22"/>
              </w:rPr>
              <w:t xml:space="preserve"> ГОСТ 9.014-78 «Единая система защиты от коррозии и старения материалов и изделий. </w:t>
            </w:r>
            <w:proofErr w:type="gramStart"/>
            <w:r>
              <w:rPr>
                <w:sz w:val="22"/>
                <w:szCs w:val="22"/>
              </w:rPr>
              <w:t>Временная  противокоррозионная</w:t>
            </w:r>
            <w:proofErr w:type="gramEnd"/>
            <w:r>
              <w:rPr>
                <w:sz w:val="22"/>
                <w:szCs w:val="22"/>
              </w:rPr>
              <w:t xml:space="preserve"> защита изделий. Общие требования».</w:t>
            </w:r>
          </w:p>
        </w:tc>
      </w:tr>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5</w:t>
            </w:r>
          </w:p>
        </w:tc>
        <w:tc>
          <w:tcPr>
            <w:tcW w:w="2126" w:type="dxa"/>
          </w:tcPr>
          <w:p w:rsidR="00426F1F" w:rsidRDefault="00426F1F" w:rsidP="00260681">
            <w:pPr>
              <w:widowControl/>
              <w:shd w:val="clear" w:color="auto" w:fill="FFFFFF"/>
              <w:suppressAutoHyphens w:val="0"/>
              <w:spacing w:before="147" w:after="147"/>
              <w:ind w:right="45"/>
              <w:jc w:val="center"/>
              <w:rPr>
                <w:b/>
                <w:bCs/>
                <w:color w:val="000000"/>
                <w:sz w:val="26"/>
                <w:szCs w:val="26"/>
              </w:rPr>
            </w:pPr>
            <w:r w:rsidRPr="00426F1F">
              <w:rPr>
                <w:rFonts w:eastAsia="Times New Roman"/>
                <w:kern w:val="0"/>
                <w:sz w:val="22"/>
                <w:szCs w:val="22"/>
                <w:lang w:eastAsia="ru-RU"/>
              </w:rPr>
              <w:t>Требования к срокам и объему предоставления гарантии качества работ</w:t>
            </w:r>
          </w:p>
        </w:tc>
        <w:tc>
          <w:tcPr>
            <w:tcW w:w="7762" w:type="dxa"/>
          </w:tcPr>
          <w:p w:rsidR="00426F1F" w:rsidRDefault="00E20DA6" w:rsidP="00260681">
            <w:pPr>
              <w:widowControl/>
              <w:suppressAutoHyphens w:val="0"/>
              <w:spacing w:before="100" w:beforeAutospacing="1"/>
              <w:rPr>
                <w:b/>
                <w:bCs/>
                <w:color w:val="000000"/>
                <w:sz w:val="26"/>
                <w:szCs w:val="26"/>
              </w:rPr>
            </w:pPr>
            <w:r w:rsidRPr="00426F1F">
              <w:rPr>
                <w:rFonts w:eastAsia="Times New Roman"/>
                <w:color w:val="000000"/>
                <w:kern w:val="0"/>
                <w:sz w:val="22"/>
                <w:szCs w:val="22"/>
                <w:lang w:eastAsia="ru-RU"/>
              </w:rPr>
              <w:t xml:space="preserve">Гарантийный срок на протез устанавливается со дня выдачи готового протезно-ортопедического изделия в эксплуатацию в соответствии с РСТ РСФСР 644-80 «Изделия протезно-ортопедические». </w:t>
            </w:r>
          </w:p>
        </w:tc>
      </w:tr>
      <w:tr w:rsidR="00426F1F" w:rsidTr="00426F1F">
        <w:tc>
          <w:tcPr>
            <w:tcW w:w="392" w:type="dxa"/>
          </w:tcPr>
          <w:p w:rsidR="00426F1F" w:rsidRPr="00D111FB" w:rsidRDefault="00D111FB">
            <w:pPr>
              <w:tabs>
                <w:tab w:val="left" w:pos="-357"/>
              </w:tabs>
              <w:autoSpaceDE w:val="0"/>
              <w:rPr>
                <w:bCs/>
                <w:color w:val="000000"/>
                <w:sz w:val="26"/>
                <w:szCs w:val="26"/>
              </w:rPr>
            </w:pPr>
            <w:r w:rsidRPr="00D111FB">
              <w:rPr>
                <w:bCs/>
                <w:color w:val="000000"/>
                <w:sz w:val="26"/>
                <w:szCs w:val="26"/>
              </w:rPr>
              <w:t>6</w:t>
            </w:r>
          </w:p>
        </w:tc>
        <w:tc>
          <w:tcPr>
            <w:tcW w:w="2126" w:type="dxa"/>
          </w:tcPr>
          <w:p w:rsidR="00426F1F" w:rsidRPr="00426F1F" w:rsidRDefault="00426F1F" w:rsidP="00426F1F">
            <w:pPr>
              <w:widowControl/>
              <w:shd w:val="clear" w:color="auto" w:fill="FFFFFF"/>
              <w:suppressAutoHyphens w:val="0"/>
              <w:spacing w:before="147" w:after="147"/>
              <w:ind w:right="45"/>
              <w:jc w:val="center"/>
              <w:rPr>
                <w:rFonts w:eastAsia="Times New Roman"/>
                <w:kern w:val="0"/>
                <w:lang w:eastAsia="ru-RU"/>
              </w:rPr>
            </w:pPr>
            <w:r w:rsidRPr="00426F1F">
              <w:rPr>
                <w:rFonts w:eastAsia="Times New Roman"/>
                <w:kern w:val="0"/>
                <w:sz w:val="22"/>
                <w:szCs w:val="22"/>
                <w:lang w:eastAsia="ru-RU"/>
              </w:rPr>
              <w:t>Информация о сроке службы на изделия</w:t>
            </w:r>
          </w:p>
          <w:p w:rsidR="00426F1F" w:rsidRDefault="00426F1F">
            <w:pPr>
              <w:tabs>
                <w:tab w:val="left" w:pos="-357"/>
              </w:tabs>
              <w:autoSpaceDE w:val="0"/>
              <w:rPr>
                <w:b/>
                <w:bCs/>
                <w:color w:val="000000"/>
                <w:sz w:val="26"/>
                <w:szCs w:val="26"/>
              </w:rPr>
            </w:pPr>
          </w:p>
        </w:tc>
        <w:tc>
          <w:tcPr>
            <w:tcW w:w="7762" w:type="dxa"/>
          </w:tcPr>
          <w:p w:rsidR="00426F1F" w:rsidRDefault="007753BA">
            <w:pPr>
              <w:tabs>
                <w:tab w:val="left" w:pos="-357"/>
              </w:tabs>
              <w:autoSpaceDE w:val="0"/>
              <w:rPr>
                <w:b/>
                <w:bCs/>
                <w:color w:val="000000"/>
                <w:sz w:val="26"/>
                <w:szCs w:val="26"/>
              </w:rPr>
            </w:pPr>
            <w:r>
              <w:rPr>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Pr>
                <w:bCs/>
                <w:i/>
                <w:sz w:val="22"/>
                <w:szCs w:val="22"/>
              </w:rPr>
              <w:t>(указать конкретное условие)</w:t>
            </w:r>
          </w:p>
        </w:tc>
      </w:tr>
    </w:tbl>
    <w:p w:rsidR="00CE159D" w:rsidRDefault="00CE159D">
      <w:pPr>
        <w:shd w:val="clear" w:color="auto" w:fill="FFFFFF"/>
        <w:tabs>
          <w:tab w:val="left" w:pos="-357"/>
        </w:tabs>
        <w:autoSpaceDE w:val="0"/>
        <w:ind w:firstLine="709"/>
        <w:rPr>
          <w:b/>
          <w:bCs/>
          <w:color w:val="000000"/>
          <w:sz w:val="26"/>
          <w:szCs w:val="26"/>
        </w:rPr>
      </w:pPr>
    </w:p>
    <w:p w:rsidR="00CE159D" w:rsidRDefault="00CE159D">
      <w:pPr>
        <w:shd w:val="clear" w:color="auto" w:fill="FFFFFF"/>
        <w:tabs>
          <w:tab w:val="left" w:pos="-357"/>
        </w:tabs>
        <w:autoSpaceDE w:val="0"/>
        <w:ind w:firstLine="709"/>
        <w:rPr>
          <w:b/>
          <w:bCs/>
          <w:color w:val="000000"/>
          <w:sz w:val="26"/>
          <w:szCs w:val="26"/>
        </w:rPr>
      </w:pPr>
    </w:p>
    <w:p w:rsidR="007C47D0" w:rsidRDefault="007C47D0" w:rsidP="0092167B">
      <w:pPr>
        <w:ind w:firstLine="426"/>
        <w:rPr>
          <w:color w:val="000000"/>
          <w:spacing w:val="-6"/>
          <w:sz w:val="26"/>
          <w:szCs w:val="26"/>
        </w:rPr>
      </w:pPr>
      <w:r>
        <w:rPr>
          <w:b/>
          <w:bCs/>
          <w:sz w:val="26"/>
          <w:szCs w:val="26"/>
        </w:rPr>
        <w:t xml:space="preserve">3.  Срок выполнения работ: </w:t>
      </w:r>
      <w:r w:rsidR="00230673">
        <w:rPr>
          <w:color w:val="000000"/>
          <w:spacing w:val="-6"/>
          <w:sz w:val="26"/>
          <w:szCs w:val="26"/>
        </w:rPr>
        <w:t>до</w:t>
      </w:r>
      <w:r>
        <w:rPr>
          <w:color w:val="000000"/>
          <w:spacing w:val="-6"/>
          <w:sz w:val="26"/>
          <w:szCs w:val="26"/>
        </w:rPr>
        <w:t xml:space="preserve"> </w:t>
      </w:r>
      <w:r w:rsidR="00023B73">
        <w:rPr>
          <w:color w:val="000000"/>
          <w:spacing w:val="-6"/>
          <w:sz w:val="26"/>
          <w:szCs w:val="26"/>
        </w:rPr>
        <w:t>15.12.201</w:t>
      </w:r>
      <w:r w:rsidR="00D75C13">
        <w:rPr>
          <w:color w:val="000000"/>
          <w:spacing w:val="-6"/>
          <w:sz w:val="26"/>
          <w:szCs w:val="26"/>
        </w:rPr>
        <w:t>9</w:t>
      </w:r>
      <w:r w:rsidR="0085208A">
        <w:rPr>
          <w:color w:val="000000"/>
          <w:spacing w:val="-6"/>
          <w:sz w:val="26"/>
          <w:szCs w:val="26"/>
        </w:rPr>
        <w:t xml:space="preserve"> г.</w:t>
      </w:r>
    </w:p>
    <w:p w:rsidR="007C47D0" w:rsidRDefault="007C47D0" w:rsidP="0092167B">
      <w:pPr>
        <w:shd w:val="clear" w:color="auto" w:fill="FFFFFF"/>
        <w:spacing w:line="200" w:lineRule="atLeast"/>
        <w:ind w:right="141" w:firstLine="426"/>
        <w:jc w:val="both"/>
        <w:rPr>
          <w:bCs/>
          <w:color w:val="000000"/>
          <w:spacing w:val="-6"/>
          <w:sz w:val="26"/>
          <w:szCs w:val="26"/>
        </w:rPr>
      </w:pPr>
      <w:r>
        <w:rPr>
          <w:b/>
          <w:sz w:val="26"/>
          <w:szCs w:val="26"/>
        </w:rPr>
        <w:t xml:space="preserve">4. Место выполнения работ: </w:t>
      </w:r>
      <w:r>
        <w:rPr>
          <w:color w:val="000000"/>
          <w:spacing w:val="-6"/>
          <w:sz w:val="26"/>
          <w:szCs w:val="26"/>
        </w:rPr>
        <w:t>по</w:t>
      </w:r>
      <w:r>
        <w:rPr>
          <w:b/>
          <w:bCs/>
          <w:color w:val="000000"/>
          <w:spacing w:val="-6"/>
          <w:sz w:val="26"/>
          <w:szCs w:val="26"/>
        </w:rPr>
        <w:t xml:space="preserve"> </w:t>
      </w:r>
      <w:r>
        <w:rPr>
          <w:color w:val="000000"/>
          <w:spacing w:val="-6"/>
          <w:sz w:val="26"/>
          <w:szCs w:val="26"/>
        </w:rPr>
        <w:t>месту изготовления протез</w:t>
      </w:r>
      <w:r w:rsidR="00DE71EE">
        <w:rPr>
          <w:color w:val="000000"/>
          <w:spacing w:val="-6"/>
          <w:sz w:val="26"/>
          <w:szCs w:val="26"/>
        </w:rPr>
        <w:t>ов</w:t>
      </w:r>
      <w:r>
        <w:rPr>
          <w:color w:val="000000"/>
          <w:spacing w:val="-6"/>
          <w:sz w:val="26"/>
          <w:szCs w:val="26"/>
        </w:rPr>
        <w:t>,</w:t>
      </w:r>
      <w:r>
        <w:rPr>
          <w:b/>
          <w:bCs/>
          <w:color w:val="000000"/>
          <w:spacing w:val="-6"/>
          <w:sz w:val="26"/>
          <w:szCs w:val="26"/>
        </w:rPr>
        <w:t xml:space="preserve"> </w:t>
      </w:r>
      <w:r>
        <w:rPr>
          <w:color w:val="000000"/>
          <w:spacing w:val="-6"/>
          <w:sz w:val="26"/>
          <w:szCs w:val="26"/>
        </w:rPr>
        <w:t>по индивидуальному заказу, при наличии направления Фонда.</w:t>
      </w:r>
      <w:r>
        <w:rPr>
          <w:bCs/>
          <w:color w:val="000000"/>
          <w:spacing w:val="-6"/>
          <w:sz w:val="26"/>
          <w:szCs w:val="26"/>
        </w:rPr>
        <w:t xml:space="preserve"> </w:t>
      </w:r>
    </w:p>
    <w:p w:rsidR="00230673" w:rsidRDefault="007C47D0" w:rsidP="00D75C13">
      <w:pPr>
        <w:ind w:firstLine="426"/>
        <w:rPr>
          <w:color w:val="000000"/>
        </w:rPr>
      </w:pPr>
      <w:r>
        <w:rPr>
          <w:b/>
          <w:bCs/>
          <w:color w:val="000000"/>
          <w:spacing w:val="-6"/>
          <w:sz w:val="26"/>
          <w:szCs w:val="26"/>
        </w:rPr>
        <w:t>5.  Объем выполняемых работ:</w:t>
      </w:r>
      <w:r w:rsidR="00D47664">
        <w:rPr>
          <w:b/>
          <w:bCs/>
          <w:color w:val="000000"/>
          <w:spacing w:val="-6"/>
          <w:sz w:val="26"/>
          <w:szCs w:val="26"/>
        </w:rPr>
        <w:t xml:space="preserve"> </w:t>
      </w:r>
      <w:r w:rsidR="00DD2207">
        <w:rPr>
          <w:bCs/>
          <w:color w:val="000000"/>
          <w:spacing w:val="-6"/>
          <w:sz w:val="26"/>
          <w:szCs w:val="26"/>
        </w:rPr>
        <w:t xml:space="preserve">34 </w:t>
      </w:r>
      <w:r>
        <w:rPr>
          <w:color w:val="000000"/>
          <w:spacing w:val="-6"/>
          <w:sz w:val="26"/>
          <w:szCs w:val="26"/>
        </w:rPr>
        <w:t>шт.</w:t>
      </w:r>
    </w:p>
    <w:sectPr w:rsidR="00230673" w:rsidSect="00D75C13">
      <w:headerReference w:type="even" r:id="rId8"/>
      <w:headerReference w:type="default" r:id="rId9"/>
      <w:footerReference w:type="even" r:id="rId10"/>
      <w:footerReference w:type="default" r:id="rId11"/>
      <w:headerReference w:type="first" r:id="rId12"/>
      <w:footerReference w:type="first" r:id="rId13"/>
      <w:pgSz w:w="11905" w:h="16837" w:code="9"/>
      <w:pgMar w:top="426" w:right="565" w:bottom="709" w:left="1276" w:header="436"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68" w:rsidRDefault="00182A68">
      <w:r>
        <w:separator/>
      </w:r>
    </w:p>
  </w:endnote>
  <w:endnote w:type="continuationSeparator" w:id="0">
    <w:p w:rsidR="00182A68" w:rsidRDefault="0018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imesDL">
    <w:charset w:val="CC"/>
    <w:family w:val="roman"/>
    <w:pitch w:val="variable"/>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charset w:val="CC"/>
    <w:family w:val="roman"/>
    <w:pitch w:val="variable"/>
  </w:font>
  <w:font w:name="GaramondNarrowC">
    <w:altName w:val="Courier New"/>
    <w:charset w:val="CC"/>
    <w:family w:val="roman"/>
    <w:pitch w:val="variable"/>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68" w:rsidRPr="00790F7E" w:rsidRDefault="00182A68" w:rsidP="00790F7E">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2928"/>
      <w:docPartObj>
        <w:docPartGallery w:val="Page Numbers (Bottom of Page)"/>
        <w:docPartUnique/>
      </w:docPartObj>
    </w:sdtPr>
    <w:sdtContent>
      <w:p w:rsidR="00182A68" w:rsidRDefault="00182A68">
        <w:pPr>
          <w:pStyle w:val="afa"/>
          <w:jc w:val="center"/>
        </w:pPr>
        <w:r>
          <w:fldChar w:fldCharType="begin"/>
        </w:r>
        <w:r>
          <w:instrText>PAGE   \* MERGEFORMAT</w:instrText>
        </w:r>
        <w:r>
          <w:fldChar w:fldCharType="separate"/>
        </w:r>
        <w:r w:rsidR="00175D58">
          <w:rPr>
            <w:noProof/>
          </w:rPr>
          <w:t>4</w:t>
        </w:r>
        <w:r>
          <w:fldChar w:fldCharType="end"/>
        </w:r>
      </w:p>
    </w:sdtContent>
  </w:sdt>
  <w:p w:rsidR="00182A68" w:rsidRPr="00790F7E" w:rsidRDefault="00182A68" w:rsidP="00790F7E">
    <w:pPr>
      <w:pStyle w:val="af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68" w:rsidRDefault="00182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68" w:rsidRDefault="00182A68">
      <w:r>
        <w:separator/>
      </w:r>
    </w:p>
  </w:footnote>
  <w:footnote w:type="continuationSeparator" w:id="0">
    <w:p w:rsidR="00182A68" w:rsidRDefault="0018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68" w:rsidRDefault="00182A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68" w:rsidRDefault="00182A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68" w:rsidRDefault="0018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8"/>
      <w:numFmt w:val="decimal"/>
      <w:lvlText w:val="%9."/>
      <w:lvlJc w:val="left"/>
      <w:pPr>
        <w:tabs>
          <w:tab w:val="num" w:pos="3600"/>
        </w:tabs>
        <w:ind w:left="3600" w:hanging="360"/>
      </w:pPr>
    </w:lvl>
  </w:abstractNum>
  <w:abstractNum w:abstractNumId="8">
    <w:nsid w:val="05971323"/>
    <w:multiLevelType w:val="hybridMultilevel"/>
    <w:tmpl w:val="279E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AC3A36"/>
    <w:multiLevelType w:val="hybridMultilevel"/>
    <w:tmpl w:val="5B0C44BA"/>
    <w:lvl w:ilvl="0" w:tplc="C91AA4A2">
      <w:start w:val="1"/>
      <w:numFmt w:val="bullet"/>
      <w:lvlText w:val="-"/>
      <w:lvlJc w:val="left"/>
      <w:pPr>
        <w:tabs>
          <w:tab w:val="num" w:pos="884"/>
        </w:tabs>
        <w:ind w:left="884" w:hanging="60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6B"/>
    <w:rsid w:val="00000482"/>
    <w:rsid w:val="000111C9"/>
    <w:rsid w:val="000125F9"/>
    <w:rsid w:val="0002000B"/>
    <w:rsid w:val="000201D8"/>
    <w:rsid w:val="000222FC"/>
    <w:rsid w:val="00022E4B"/>
    <w:rsid w:val="00023B73"/>
    <w:rsid w:val="00031D55"/>
    <w:rsid w:val="000337D1"/>
    <w:rsid w:val="0003428F"/>
    <w:rsid w:val="00043034"/>
    <w:rsid w:val="00046A6E"/>
    <w:rsid w:val="000534B3"/>
    <w:rsid w:val="00057382"/>
    <w:rsid w:val="0006121A"/>
    <w:rsid w:val="00061645"/>
    <w:rsid w:val="000641DB"/>
    <w:rsid w:val="00072A13"/>
    <w:rsid w:val="00080632"/>
    <w:rsid w:val="00096844"/>
    <w:rsid w:val="000A2588"/>
    <w:rsid w:val="000A3344"/>
    <w:rsid w:val="000B3137"/>
    <w:rsid w:val="000B3B2D"/>
    <w:rsid w:val="000B3DBA"/>
    <w:rsid w:val="000D0655"/>
    <w:rsid w:val="000D3359"/>
    <w:rsid w:val="000D34A7"/>
    <w:rsid w:val="000D465A"/>
    <w:rsid w:val="000E2C2A"/>
    <w:rsid w:val="000F5ADD"/>
    <w:rsid w:val="00104204"/>
    <w:rsid w:val="0010513C"/>
    <w:rsid w:val="001123C5"/>
    <w:rsid w:val="00112BE2"/>
    <w:rsid w:val="00121793"/>
    <w:rsid w:val="00122863"/>
    <w:rsid w:val="00126F97"/>
    <w:rsid w:val="00132B57"/>
    <w:rsid w:val="00137369"/>
    <w:rsid w:val="00146AC8"/>
    <w:rsid w:val="0015315D"/>
    <w:rsid w:val="001567A3"/>
    <w:rsid w:val="001612B4"/>
    <w:rsid w:val="0016372D"/>
    <w:rsid w:val="001700BD"/>
    <w:rsid w:val="00171BC8"/>
    <w:rsid w:val="00175D58"/>
    <w:rsid w:val="00180104"/>
    <w:rsid w:val="001819DF"/>
    <w:rsid w:val="00182A68"/>
    <w:rsid w:val="0018640C"/>
    <w:rsid w:val="00191209"/>
    <w:rsid w:val="00192BE3"/>
    <w:rsid w:val="00194395"/>
    <w:rsid w:val="001950F4"/>
    <w:rsid w:val="001A0EC2"/>
    <w:rsid w:val="001C1C56"/>
    <w:rsid w:val="001C566F"/>
    <w:rsid w:val="001C7FCD"/>
    <w:rsid w:val="001D2FAF"/>
    <w:rsid w:val="001F58C5"/>
    <w:rsid w:val="002059C5"/>
    <w:rsid w:val="00216550"/>
    <w:rsid w:val="00220702"/>
    <w:rsid w:val="00230673"/>
    <w:rsid w:val="00234EDE"/>
    <w:rsid w:val="002360FC"/>
    <w:rsid w:val="00236A30"/>
    <w:rsid w:val="00236ACA"/>
    <w:rsid w:val="00242E18"/>
    <w:rsid w:val="00251CF4"/>
    <w:rsid w:val="00255823"/>
    <w:rsid w:val="00260681"/>
    <w:rsid w:val="0026077F"/>
    <w:rsid w:val="0026436A"/>
    <w:rsid w:val="0026732D"/>
    <w:rsid w:val="0027511B"/>
    <w:rsid w:val="00275254"/>
    <w:rsid w:val="00280291"/>
    <w:rsid w:val="0028452D"/>
    <w:rsid w:val="00287738"/>
    <w:rsid w:val="0029187A"/>
    <w:rsid w:val="00294E31"/>
    <w:rsid w:val="002A47CA"/>
    <w:rsid w:val="002A6FCE"/>
    <w:rsid w:val="002A7323"/>
    <w:rsid w:val="002B0A26"/>
    <w:rsid w:val="002B7E66"/>
    <w:rsid w:val="002C063E"/>
    <w:rsid w:val="002D5440"/>
    <w:rsid w:val="002D54BA"/>
    <w:rsid w:val="002E0AFD"/>
    <w:rsid w:val="002E4EA0"/>
    <w:rsid w:val="002E63A8"/>
    <w:rsid w:val="002F2B6B"/>
    <w:rsid w:val="002F431C"/>
    <w:rsid w:val="002F6FC8"/>
    <w:rsid w:val="002F7917"/>
    <w:rsid w:val="00304CEA"/>
    <w:rsid w:val="00306EDC"/>
    <w:rsid w:val="003116F9"/>
    <w:rsid w:val="00314DD4"/>
    <w:rsid w:val="00321DA5"/>
    <w:rsid w:val="0032383F"/>
    <w:rsid w:val="00326054"/>
    <w:rsid w:val="0033050B"/>
    <w:rsid w:val="0033153D"/>
    <w:rsid w:val="00331872"/>
    <w:rsid w:val="00333832"/>
    <w:rsid w:val="00340C32"/>
    <w:rsid w:val="003424F3"/>
    <w:rsid w:val="0035198A"/>
    <w:rsid w:val="0035229E"/>
    <w:rsid w:val="00362E0B"/>
    <w:rsid w:val="00364962"/>
    <w:rsid w:val="0036792E"/>
    <w:rsid w:val="00370101"/>
    <w:rsid w:val="00370A4D"/>
    <w:rsid w:val="003743D1"/>
    <w:rsid w:val="00380182"/>
    <w:rsid w:val="0038062B"/>
    <w:rsid w:val="0038395B"/>
    <w:rsid w:val="00386358"/>
    <w:rsid w:val="00386D71"/>
    <w:rsid w:val="003910C6"/>
    <w:rsid w:val="003942A8"/>
    <w:rsid w:val="003A5116"/>
    <w:rsid w:val="003C1C10"/>
    <w:rsid w:val="003C27C7"/>
    <w:rsid w:val="003C4FA2"/>
    <w:rsid w:val="003D05E9"/>
    <w:rsid w:val="003D0E7D"/>
    <w:rsid w:val="003D2D8E"/>
    <w:rsid w:val="003D768A"/>
    <w:rsid w:val="003E408C"/>
    <w:rsid w:val="003F7334"/>
    <w:rsid w:val="00407C12"/>
    <w:rsid w:val="004166B9"/>
    <w:rsid w:val="00423931"/>
    <w:rsid w:val="004254CD"/>
    <w:rsid w:val="00426F1F"/>
    <w:rsid w:val="00427C11"/>
    <w:rsid w:val="004340AD"/>
    <w:rsid w:val="004355B2"/>
    <w:rsid w:val="00440D6F"/>
    <w:rsid w:val="00441C85"/>
    <w:rsid w:val="0044290E"/>
    <w:rsid w:val="0044676E"/>
    <w:rsid w:val="004500DF"/>
    <w:rsid w:val="00450AA0"/>
    <w:rsid w:val="00453E38"/>
    <w:rsid w:val="004623D4"/>
    <w:rsid w:val="00470A9D"/>
    <w:rsid w:val="00482565"/>
    <w:rsid w:val="004845C6"/>
    <w:rsid w:val="0048518B"/>
    <w:rsid w:val="00486AD0"/>
    <w:rsid w:val="00486D5A"/>
    <w:rsid w:val="00491168"/>
    <w:rsid w:val="004A6CF8"/>
    <w:rsid w:val="004B58C7"/>
    <w:rsid w:val="004B7120"/>
    <w:rsid w:val="004C3B2F"/>
    <w:rsid w:val="004C4BEA"/>
    <w:rsid w:val="004C6469"/>
    <w:rsid w:val="004C7F66"/>
    <w:rsid w:val="004D4776"/>
    <w:rsid w:val="004D5D74"/>
    <w:rsid w:val="004D654C"/>
    <w:rsid w:val="004D715B"/>
    <w:rsid w:val="004D7B54"/>
    <w:rsid w:val="004E7274"/>
    <w:rsid w:val="004F4D03"/>
    <w:rsid w:val="004F50C0"/>
    <w:rsid w:val="004F73F3"/>
    <w:rsid w:val="004F7BAF"/>
    <w:rsid w:val="00510BE6"/>
    <w:rsid w:val="00514D46"/>
    <w:rsid w:val="00534B77"/>
    <w:rsid w:val="00537567"/>
    <w:rsid w:val="00537EDA"/>
    <w:rsid w:val="00542315"/>
    <w:rsid w:val="005521DD"/>
    <w:rsid w:val="005534B2"/>
    <w:rsid w:val="00555307"/>
    <w:rsid w:val="005567E4"/>
    <w:rsid w:val="00560CE8"/>
    <w:rsid w:val="0056244B"/>
    <w:rsid w:val="00564D7F"/>
    <w:rsid w:val="00565990"/>
    <w:rsid w:val="00583148"/>
    <w:rsid w:val="00583D19"/>
    <w:rsid w:val="005939A4"/>
    <w:rsid w:val="00593BBE"/>
    <w:rsid w:val="005A061E"/>
    <w:rsid w:val="005A5424"/>
    <w:rsid w:val="005A7097"/>
    <w:rsid w:val="005B1351"/>
    <w:rsid w:val="005B34AA"/>
    <w:rsid w:val="005B54FA"/>
    <w:rsid w:val="005C0464"/>
    <w:rsid w:val="005C46C2"/>
    <w:rsid w:val="005D75D1"/>
    <w:rsid w:val="005F2161"/>
    <w:rsid w:val="005F4419"/>
    <w:rsid w:val="005F7C67"/>
    <w:rsid w:val="005F7FC7"/>
    <w:rsid w:val="006000A8"/>
    <w:rsid w:val="006126F2"/>
    <w:rsid w:val="00617D08"/>
    <w:rsid w:val="00620116"/>
    <w:rsid w:val="006232C1"/>
    <w:rsid w:val="006307D4"/>
    <w:rsid w:val="0064020F"/>
    <w:rsid w:val="00641146"/>
    <w:rsid w:val="00641A76"/>
    <w:rsid w:val="00641C46"/>
    <w:rsid w:val="00642905"/>
    <w:rsid w:val="00645B61"/>
    <w:rsid w:val="00645DD9"/>
    <w:rsid w:val="006518D0"/>
    <w:rsid w:val="00651C95"/>
    <w:rsid w:val="006571BA"/>
    <w:rsid w:val="006806F3"/>
    <w:rsid w:val="006872DF"/>
    <w:rsid w:val="006A099C"/>
    <w:rsid w:val="006A5AE8"/>
    <w:rsid w:val="006C07B7"/>
    <w:rsid w:val="006C1E19"/>
    <w:rsid w:val="006C4716"/>
    <w:rsid w:val="006D56F2"/>
    <w:rsid w:val="006D7C09"/>
    <w:rsid w:val="006E0D02"/>
    <w:rsid w:val="006E1DF2"/>
    <w:rsid w:val="006F2F25"/>
    <w:rsid w:val="006F578B"/>
    <w:rsid w:val="006F6459"/>
    <w:rsid w:val="00703216"/>
    <w:rsid w:val="007043F9"/>
    <w:rsid w:val="007064ED"/>
    <w:rsid w:val="00707040"/>
    <w:rsid w:val="007110D1"/>
    <w:rsid w:val="00720232"/>
    <w:rsid w:val="00724328"/>
    <w:rsid w:val="00724AF6"/>
    <w:rsid w:val="00730666"/>
    <w:rsid w:val="0073143E"/>
    <w:rsid w:val="0073358B"/>
    <w:rsid w:val="00735DD8"/>
    <w:rsid w:val="00740D50"/>
    <w:rsid w:val="00743534"/>
    <w:rsid w:val="00747175"/>
    <w:rsid w:val="0075154B"/>
    <w:rsid w:val="00752BCB"/>
    <w:rsid w:val="0076503B"/>
    <w:rsid w:val="007753BA"/>
    <w:rsid w:val="00775472"/>
    <w:rsid w:val="00783882"/>
    <w:rsid w:val="00790F7E"/>
    <w:rsid w:val="00795BDD"/>
    <w:rsid w:val="007A7535"/>
    <w:rsid w:val="007B115A"/>
    <w:rsid w:val="007B3C67"/>
    <w:rsid w:val="007C0B89"/>
    <w:rsid w:val="007C18F7"/>
    <w:rsid w:val="007C3153"/>
    <w:rsid w:val="007C4298"/>
    <w:rsid w:val="007C47D0"/>
    <w:rsid w:val="007D5AA1"/>
    <w:rsid w:val="007E6D72"/>
    <w:rsid w:val="007E7B94"/>
    <w:rsid w:val="007E7FF2"/>
    <w:rsid w:val="007F0FAE"/>
    <w:rsid w:val="007F1023"/>
    <w:rsid w:val="007F4A38"/>
    <w:rsid w:val="00807997"/>
    <w:rsid w:val="00812512"/>
    <w:rsid w:val="0081276A"/>
    <w:rsid w:val="00823042"/>
    <w:rsid w:val="008248BF"/>
    <w:rsid w:val="00825A95"/>
    <w:rsid w:val="00830D87"/>
    <w:rsid w:val="00833AE1"/>
    <w:rsid w:val="00845A12"/>
    <w:rsid w:val="008466E3"/>
    <w:rsid w:val="00846866"/>
    <w:rsid w:val="0085208A"/>
    <w:rsid w:val="00855414"/>
    <w:rsid w:val="00855F64"/>
    <w:rsid w:val="00867542"/>
    <w:rsid w:val="00871071"/>
    <w:rsid w:val="00874579"/>
    <w:rsid w:val="00876FBC"/>
    <w:rsid w:val="008777B1"/>
    <w:rsid w:val="00881D60"/>
    <w:rsid w:val="00887CEB"/>
    <w:rsid w:val="00887E7F"/>
    <w:rsid w:val="00891CF7"/>
    <w:rsid w:val="008937D3"/>
    <w:rsid w:val="00896AA1"/>
    <w:rsid w:val="008A1265"/>
    <w:rsid w:val="008A150C"/>
    <w:rsid w:val="008A36BA"/>
    <w:rsid w:val="008B05A1"/>
    <w:rsid w:val="008B7EB3"/>
    <w:rsid w:val="008C7E99"/>
    <w:rsid w:val="008D127D"/>
    <w:rsid w:val="008D1CBE"/>
    <w:rsid w:val="008E1D0A"/>
    <w:rsid w:val="008E362F"/>
    <w:rsid w:val="008E58F5"/>
    <w:rsid w:val="008F163B"/>
    <w:rsid w:val="008F4F7D"/>
    <w:rsid w:val="008F52BB"/>
    <w:rsid w:val="008F7A5E"/>
    <w:rsid w:val="00911008"/>
    <w:rsid w:val="00915014"/>
    <w:rsid w:val="0091610A"/>
    <w:rsid w:val="00921075"/>
    <w:rsid w:val="0092167B"/>
    <w:rsid w:val="0092686E"/>
    <w:rsid w:val="009268E6"/>
    <w:rsid w:val="00927BE3"/>
    <w:rsid w:val="0093035E"/>
    <w:rsid w:val="00932871"/>
    <w:rsid w:val="00933D5B"/>
    <w:rsid w:val="009364A3"/>
    <w:rsid w:val="00942BEB"/>
    <w:rsid w:val="00955754"/>
    <w:rsid w:val="00955BEB"/>
    <w:rsid w:val="00955D69"/>
    <w:rsid w:val="0095608C"/>
    <w:rsid w:val="009667BA"/>
    <w:rsid w:val="00967555"/>
    <w:rsid w:val="00975CC1"/>
    <w:rsid w:val="009765FC"/>
    <w:rsid w:val="00987A49"/>
    <w:rsid w:val="00990FC3"/>
    <w:rsid w:val="00992417"/>
    <w:rsid w:val="009938BB"/>
    <w:rsid w:val="00997ED6"/>
    <w:rsid w:val="009A746B"/>
    <w:rsid w:val="009B2C9A"/>
    <w:rsid w:val="009B2FE4"/>
    <w:rsid w:val="009B70AA"/>
    <w:rsid w:val="009B781B"/>
    <w:rsid w:val="009C7FF0"/>
    <w:rsid w:val="009D418C"/>
    <w:rsid w:val="009E0999"/>
    <w:rsid w:val="009E486B"/>
    <w:rsid w:val="009E6E16"/>
    <w:rsid w:val="009E74AE"/>
    <w:rsid w:val="009F5AC8"/>
    <w:rsid w:val="00A02E21"/>
    <w:rsid w:val="00A04CF3"/>
    <w:rsid w:val="00A05EB5"/>
    <w:rsid w:val="00A12866"/>
    <w:rsid w:val="00A13F88"/>
    <w:rsid w:val="00A256A3"/>
    <w:rsid w:val="00A3216F"/>
    <w:rsid w:val="00A33CCE"/>
    <w:rsid w:val="00A3752A"/>
    <w:rsid w:val="00A5275C"/>
    <w:rsid w:val="00A55200"/>
    <w:rsid w:val="00A65C82"/>
    <w:rsid w:val="00A73235"/>
    <w:rsid w:val="00A75443"/>
    <w:rsid w:val="00A84B91"/>
    <w:rsid w:val="00A87F8F"/>
    <w:rsid w:val="00A90A59"/>
    <w:rsid w:val="00A917A6"/>
    <w:rsid w:val="00AA1C93"/>
    <w:rsid w:val="00AA1E0C"/>
    <w:rsid w:val="00AA2B19"/>
    <w:rsid w:val="00AA747D"/>
    <w:rsid w:val="00AB3C92"/>
    <w:rsid w:val="00AC2B78"/>
    <w:rsid w:val="00AC330D"/>
    <w:rsid w:val="00AD636F"/>
    <w:rsid w:val="00AD7D86"/>
    <w:rsid w:val="00AF1963"/>
    <w:rsid w:val="00AF2EB4"/>
    <w:rsid w:val="00AF36F1"/>
    <w:rsid w:val="00AF3D6C"/>
    <w:rsid w:val="00AF518B"/>
    <w:rsid w:val="00AF7D38"/>
    <w:rsid w:val="00B02F00"/>
    <w:rsid w:val="00B03279"/>
    <w:rsid w:val="00B12A54"/>
    <w:rsid w:val="00B149E7"/>
    <w:rsid w:val="00B1611F"/>
    <w:rsid w:val="00B24DEA"/>
    <w:rsid w:val="00B27FB1"/>
    <w:rsid w:val="00B335BA"/>
    <w:rsid w:val="00B36E7E"/>
    <w:rsid w:val="00B50BDF"/>
    <w:rsid w:val="00B52CAA"/>
    <w:rsid w:val="00B5391B"/>
    <w:rsid w:val="00B54BBD"/>
    <w:rsid w:val="00B57A3A"/>
    <w:rsid w:val="00B61EB0"/>
    <w:rsid w:val="00B6628D"/>
    <w:rsid w:val="00B91AD0"/>
    <w:rsid w:val="00B92063"/>
    <w:rsid w:val="00B93294"/>
    <w:rsid w:val="00B9507D"/>
    <w:rsid w:val="00BA23CA"/>
    <w:rsid w:val="00BB09D6"/>
    <w:rsid w:val="00BC2E24"/>
    <w:rsid w:val="00BC7D94"/>
    <w:rsid w:val="00BD21D1"/>
    <w:rsid w:val="00BD48C9"/>
    <w:rsid w:val="00BD7EFB"/>
    <w:rsid w:val="00BE2116"/>
    <w:rsid w:val="00BF0808"/>
    <w:rsid w:val="00BF776A"/>
    <w:rsid w:val="00C0318B"/>
    <w:rsid w:val="00C065F2"/>
    <w:rsid w:val="00C176E5"/>
    <w:rsid w:val="00C2630D"/>
    <w:rsid w:val="00C33459"/>
    <w:rsid w:val="00C43CA1"/>
    <w:rsid w:val="00C51E42"/>
    <w:rsid w:val="00C52A1D"/>
    <w:rsid w:val="00C547CB"/>
    <w:rsid w:val="00C57E72"/>
    <w:rsid w:val="00C74BC1"/>
    <w:rsid w:val="00C75336"/>
    <w:rsid w:val="00C76FA0"/>
    <w:rsid w:val="00C770C7"/>
    <w:rsid w:val="00C820DD"/>
    <w:rsid w:val="00C82591"/>
    <w:rsid w:val="00C8579D"/>
    <w:rsid w:val="00C90ED6"/>
    <w:rsid w:val="00C92FEE"/>
    <w:rsid w:val="00C943BE"/>
    <w:rsid w:val="00CA1BFE"/>
    <w:rsid w:val="00CA7D6B"/>
    <w:rsid w:val="00CB1BB3"/>
    <w:rsid w:val="00CB4057"/>
    <w:rsid w:val="00CB50F4"/>
    <w:rsid w:val="00CB5F1D"/>
    <w:rsid w:val="00CC6895"/>
    <w:rsid w:val="00CD1994"/>
    <w:rsid w:val="00CE159D"/>
    <w:rsid w:val="00CE290B"/>
    <w:rsid w:val="00CE5919"/>
    <w:rsid w:val="00CE74BD"/>
    <w:rsid w:val="00CF4355"/>
    <w:rsid w:val="00D00E5C"/>
    <w:rsid w:val="00D0195F"/>
    <w:rsid w:val="00D111FB"/>
    <w:rsid w:val="00D214EB"/>
    <w:rsid w:val="00D21B54"/>
    <w:rsid w:val="00D23048"/>
    <w:rsid w:val="00D30169"/>
    <w:rsid w:val="00D3076F"/>
    <w:rsid w:val="00D317A2"/>
    <w:rsid w:val="00D42F9F"/>
    <w:rsid w:val="00D439CA"/>
    <w:rsid w:val="00D44E60"/>
    <w:rsid w:val="00D47664"/>
    <w:rsid w:val="00D47CFA"/>
    <w:rsid w:val="00D74502"/>
    <w:rsid w:val="00D74582"/>
    <w:rsid w:val="00D75C13"/>
    <w:rsid w:val="00D90397"/>
    <w:rsid w:val="00D97FD0"/>
    <w:rsid w:val="00DA2FA7"/>
    <w:rsid w:val="00DA3AFA"/>
    <w:rsid w:val="00DA72B2"/>
    <w:rsid w:val="00DB0D5B"/>
    <w:rsid w:val="00DB2E67"/>
    <w:rsid w:val="00DB4083"/>
    <w:rsid w:val="00DB7D20"/>
    <w:rsid w:val="00DC466B"/>
    <w:rsid w:val="00DC6E4D"/>
    <w:rsid w:val="00DC78B6"/>
    <w:rsid w:val="00DD2158"/>
    <w:rsid w:val="00DD2207"/>
    <w:rsid w:val="00DD409D"/>
    <w:rsid w:val="00DD4F77"/>
    <w:rsid w:val="00DE71EE"/>
    <w:rsid w:val="00DE7D29"/>
    <w:rsid w:val="00DF20B5"/>
    <w:rsid w:val="00DF2449"/>
    <w:rsid w:val="00DF3E61"/>
    <w:rsid w:val="00DF62A9"/>
    <w:rsid w:val="00DF703B"/>
    <w:rsid w:val="00E02607"/>
    <w:rsid w:val="00E11BF8"/>
    <w:rsid w:val="00E13DFE"/>
    <w:rsid w:val="00E15290"/>
    <w:rsid w:val="00E15755"/>
    <w:rsid w:val="00E20DA6"/>
    <w:rsid w:val="00E25B34"/>
    <w:rsid w:val="00E32583"/>
    <w:rsid w:val="00E3658E"/>
    <w:rsid w:val="00E41FA1"/>
    <w:rsid w:val="00E46D19"/>
    <w:rsid w:val="00E5098B"/>
    <w:rsid w:val="00E548E0"/>
    <w:rsid w:val="00E55CA2"/>
    <w:rsid w:val="00E56C1A"/>
    <w:rsid w:val="00E60465"/>
    <w:rsid w:val="00E66221"/>
    <w:rsid w:val="00E707F7"/>
    <w:rsid w:val="00E721A5"/>
    <w:rsid w:val="00E759FA"/>
    <w:rsid w:val="00E825D8"/>
    <w:rsid w:val="00E8418C"/>
    <w:rsid w:val="00E844A6"/>
    <w:rsid w:val="00E86123"/>
    <w:rsid w:val="00EA00D9"/>
    <w:rsid w:val="00EB03D9"/>
    <w:rsid w:val="00EB0997"/>
    <w:rsid w:val="00EB15AD"/>
    <w:rsid w:val="00EB1808"/>
    <w:rsid w:val="00EB2088"/>
    <w:rsid w:val="00ED4B4A"/>
    <w:rsid w:val="00ED77BF"/>
    <w:rsid w:val="00EE3B6A"/>
    <w:rsid w:val="00EF6550"/>
    <w:rsid w:val="00EF6743"/>
    <w:rsid w:val="00F05CDC"/>
    <w:rsid w:val="00F24C82"/>
    <w:rsid w:val="00F2735F"/>
    <w:rsid w:val="00F3349E"/>
    <w:rsid w:val="00F43062"/>
    <w:rsid w:val="00F4677B"/>
    <w:rsid w:val="00F479D4"/>
    <w:rsid w:val="00F506D5"/>
    <w:rsid w:val="00F531CC"/>
    <w:rsid w:val="00F61D1E"/>
    <w:rsid w:val="00F6668C"/>
    <w:rsid w:val="00F718F7"/>
    <w:rsid w:val="00F760B9"/>
    <w:rsid w:val="00F83CF4"/>
    <w:rsid w:val="00F92FA1"/>
    <w:rsid w:val="00FA100A"/>
    <w:rsid w:val="00FA20C6"/>
    <w:rsid w:val="00FA7163"/>
    <w:rsid w:val="00FB0F22"/>
    <w:rsid w:val="00FB2629"/>
    <w:rsid w:val="00FB5EB9"/>
    <w:rsid w:val="00FC0884"/>
    <w:rsid w:val="00FC7540"/>
    <w:rsid w:val="00FC779C"/>
    <w:rsid w:val="00FD4558"/>
    <w:rsid w:val="00FD5FC3"/>
    <w:rsid w:val="00FE0C23"/>
    <w:rsid w:val="00FE786B"/>
    <w:rsid w:val="00FF00D9"/>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B3752F-D05A-4513-AF1E-54FBCF59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lang w:eastAsia="ar-SA"/>
    </w:rPr>
  </w:style>
  <w:style w:type="paragraph" w:styleId="1">
    <w:name w:val="heading 1"/>
    <w:basedOn w:val="a"/>
    <w:next w:val="a"/>
    <w:qFormat/>
    <w:pPr>
      <w:keepNext/>
      <w:tabs>
        <w:tab w:val="left" w:pos="0"/>
      </w:tabs>
      <w:ind w:right="-228"/>
      <w:jc w:val="both"/>
      <w:outlineLvl w:val="0"/>
    </w:pPr>
  </w:style>
  <w:style w:type="paragraph" w:styleId="2">
    <w:name w:val="heading 2"/>
    <w:basedOn w:val="a"/>
    <w:next w:val="a"/>
    <w:qFormat/>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next w:val="a"/>
    <w:qFormat/>
    <w:pPr>
      <w:keepNext/>
      <w:spacing w:before="240" w:after="60"/>
      <w:jc w:val="both"/>
      <w:outlineLvl w:val="2"/>
    </w:pPr>
    <w:rPr>
      <w:rFonts w:ascii="Arial" w:hAnsi="Arial"/>
      <w:b/>
      <w:szCs w:val="20"/>
    </w:rPr>
  </w:style>
  <w:style w:type="paragraph" w:styleId="4">
    <w:name w:val="heading 4"/>
    <w:basedOn w:val="a0"/>
    <w:next w:val="a1"/>
    <w:qFormat/>
    <w:pPr>
      <w:tabs>
        <w:tab w:val="num" w:pos="0"/>
      </w:tabs>
      <w:ind w:left="864" w:hanging="864"/>
      <w:outlineLvl w:val="3"/>
    </w:pPr>
    <w:rPr>
      <w:b/>
      <w:bCs/>
      <w:i/>
      <w:iCs/>
      <w:sz w:val="24"/>
      <w:szCs w:val="24"/>
    </w:rPr>
  </w:style>
  <w:style w:type="paragraph" w:styleId="5">
    <w:name w:val="heading 5"/>
    <w:basedOn w:val="a0"/>
    <w:next w:val="a1"/>
    <w:qFormat/>
    <w:pPr>
      <w:tabs>
        <w:tab w:val="num" w:pos="0"/>
      </w:tabs>
      <w:ind w:left="1008" w:hanging="1008"/>
      <w:outlineLvl w:val="4"/>
    </w:pPr>
    <w:rPr>
      <w:b/>
      <w:bCs/>
      <w:sz w:val="24"/>
      <w:szCs w:val="24"/>
    </w:rPr>
  </w:style>
  <w:style w:type="paragraph" w:styleId="6">
    <w:name w:val="heading 6"/>
    <w:basedOn w:val="a0"/>
    <w:next w:val="a1"/>
    <w:qFormat/>
    <w:pPr>
      <w:tabs>
        <w:tab w:val="num" w:pos="0"/>
      </w:tabs>
      <w:ind w:left="1152" w:hanging="1152"/>
      <w:outlineLvl w:val="5"/>
    </w:pPr>
    <w:rPr>
      <w:b/>
      <w:bCs/>
      <w:sz w:val="21"/>
      <w:szCs w:val="21"/>
    </w:rPr>
  </w:style>
  <w:style w:type="paragraph" w:styleId="7">
    <w:name w:val="heading 7"/>
    <w:basedOn w:val="a0"/>
    <w:next w:val="a1"/>
    <w:qFormat/>
    <w:pPr>
      <w:tabs>
        <w:tab w:val="num" w:pos="0"/>
      </w:tabs>
      <w:ind w:left="1296" w:hanging="1296"/>
      <w:outlineLvl w:val="6"/>
    </w:pPr>
    <w:rPr>
      <w:b/>
      <w:bCs/>
      <w:sz w:val="21"/>
      <w:szCs w:val="21"/>
    </w:rPr>
  </w:style>
  <w:style w:type="paragraph" w:styleId="8">
    <w:name w:val="heading 8"/>
    <w:basedOn w:val="a"/>
    <w:next w:val="a"/>
    <w:qFormat/>
    <w:pPr>
      <w:widowControl/>
      <w:suppressAutoHyphens w:val="0"/>
      <w:spacing w:before="240" w:after="60"/>
      <w:outlineLvl w:val="7"/>
    </w:pPr>
    <w:rPr>
      <w:rFonts w:eastAsia="Times New Roman"/>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5">
    <w:name w:val="Основной шрифт абзаца15"/>
  </w:style>
  <w:style w:type="character" w:customStyle="1" w:styleId="14">
    <w:name w:val="Основной шрифт абзаца1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3">
    <w:name w:val="Основной шрифт абзаца13"/>
  </w:style>
  <w:style w:type="character" w:customStyle="1" w:styleId="WW-Absatz-Standardschriftart11111111">
    <w:name w:val="WW-Absatz-Standardschriftart11111111"/>
  </w:style>
  <w:style w:type="character" w:customStyle="1" w:styleId="12">
    <w:name w:val="Основной шрифт абзаца12"/>
  </w:style>
  <w:style w:type="character" w:customStyle="1" w:styleId="WW8Num3z0">
    <w:name w:val="WW8Num3z0"/>
    <w:rPr>
      <w:rFonts w:ascii="Symbol" w:hAnsi="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0">
    <w:name w:val="WW8Num4z0"/>
    <w:rPr>
      <w:rFonts w:ascii="Symbol" w:hAnsi="Symbol" w:cs="Open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11">
    <w:name w:val="Основной шрифт абзаца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10">
    <w:name w:val="Основной шрифт абзаца10"/>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9">
    <w:name w:val="Основной шрифт абзаца9"/>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5z1">
    <w:name w:val="WW8Num5z1"/>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Symbol" w:hAnsi="Symbol" w:cs="Times New Roman"/>
      <w:b/>
    </w:rPr>
  </w:style>
  <w:style w:type="character" w:customStyle="1" w:styleId="WW8Num7z0">
    <w:name w:val="WW8Num7z0"/>
    <w:rPr>
      <w:rFonts w:ascii="Symbol" w:hAnsi="Symbol" w:cs="StarSymbol"/>
      <w:sz w:val="18"/>
      <w:szCs w:val="18"/>
    </w:rPr>
  </w:style>
  <w:style w:type="character" w:customStyle="1" w:styleId="80">
    <w:name w:val="Основной шрифт абзаца8"/>
  </w:style>
  <w:style w:type="character" w:customStyle="1" w:styleId="70">
    <w:name w:val="Основной шрифт абзаца7"/>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60">
    <w:name w:val="Основной шрифт абзаца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50">
    <w:name w:val="Основной шрифт абзаца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8Num8z0">
    <w:name w:val="WW8Num8z0"/>
    <w:rPr>
      <w:rFonts w:ascii="Symbol" w:hAnsi="Symbol" w:cs="OpenSymbol"/>
    </w:rPr>
  </w:style>
  <w:style w:type="character" w:customStyle="1" w:styleId="WW8Num10z0">
    <w:name w:val="WW8Num10z0"/>
    <w:rPr>
      <w:rFonts w:ascii="Symbol" w:hAnsi="Symbol" w:cs="OpenSymbol"/>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8Num9z0">
    <w:name w:val="WW8Num9z0"/>
    <w:rPr>
      <w:rFonts w:ascii="Symbol" w:hAnsi="Symbol" w:cs="OpenSymbol"/>
    </w:rPr>
  </w:style>
  <w:style w:type="character" w:customStyle="1" w:styleId="WW8Num11z0">
    <w:name w:val="WW8Num11z0"/>
    <w:rPr>
      <w:rFonts w:ascii="Symbol" w:hAnsi="Symbol" w:cs="OpenSymbol"/>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40">
    <w:name w:val="Основной шрифт абзаца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30">
    <w:name w:val="Основной шрифт абзаца3"/>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8Num21z0">
    <w:name w:val="WW8Num21z0"/>
    <w:rPr>
      <w:rFonts w:ascii="Symbol" w:hAnsi="Symbol" w:cs="OpenSymbol"/>
    </w:rPr>
  </w:style>
  <w:style w:type="character" w:customStyle="1" w:styleId="20">
    <w:name w:val="Основной шрифт абзаца2"/>
  </w:style>
  <w:style w:type="character" w:customStyle="1" w:styleId="WW8Num22z0">
    <w:name w:val="WW8Num22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8Num23z0">
    <w:name w:val="WW8Num23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8Num24z0">
    <w:name w:val="WW8Num24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8Num25z0">
    <w:name w:val="WW8Num25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27z0">
    <w:name w:val="WW8Num27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8Num26z0">
    <w:name w:val="WW8Num26z0"/>
    <w:rPr>
      <w:rFonts w:ascii="Symbol" w:hAnsi="Symbol" w:cs="OpenSymbol"/>
    </w:rPr>
  </w:style>
  <w:style w:type="character" w:customStyle="1" w:styleId="WW8Num28z0">
    <w:name w:val="WW8Num28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8Num29z0">
    <w:name w:val="WW8Num29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8Num31z0">
    <w:name w:val="WW8Num31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8Num16z0">
    <w:name w:val="WW8Num16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8Num30z0">
    <w:name w:val="WW8Num30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8Num32z0">
    <w:name w:val="WW8Num32z0"/>
    <w:rPr>
      <w:rFonts w:ascii="Symbol" w:hAnsi="Symbol" w:cs="OpenSymbol"/>
    </w:rPr>
  </w:style>
  <w:style w:type="character" w:customStyle="1" w:styleId="WW8Num41z0">
    <w:name w:val="WW8Num41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a5">
    <w:name w:val="Символ нумерации"/>
  </w:style>
  <w:style w:type="character" w:customStyle="1" w:styleId="16">
    <w:name w:val="Основной шрифт абзаца1"/>
  </w:style>
  <w:style w:type="character" w:styleId="a6">
    <w:name w:val="Hyperlink"/>
    <w:semiHidden/>
    <w:rPr>
      <w:color w:val="0000FF"/>
      <w:u w:val="single"/>
    </w:rPr>
  </w:style>
  <w:style w:type="character" w:customStyle="1" w:styleId="a7">
    <w:name w:val="Символ сноски"/>
  </w:style>
  <w:style w:type="character" w:customStyle="1" w:styleId="17">
    <w:name w:val="Знак сноски1"/>
    <w:rPr>
      <w:vertAlign w:val="superscript"/>
    </w:rPr>
  </w:style>
  <w:style w:type="character" w:customStyle="1" w:styleId="a8">
    <w:name w:val="Символы концевой сноски"/>
  </w:style>
  <w:style w:type="character" w:customStyle="1" w:styleId="18">
    <w:name w:val="Знак концевой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Не вступил в силу"/>
    <w:rPr>
      <w:rFonts w:cs="Times New Roman"/>
      <w:color w:val="008080"/>
      <w:sz w:val="20"/>
      <w:szCs w:val="20"/>
    </w:rPr>
  </w:style>
  <w:style w:type="character" w:customStyle="1" w:styleId="31">
    <w:name w:val="Основной текст с отступом 3 Знак"/>
    <w:rPr>
      <w:rFonts w:ascii="Calibri" w:hAnsi="Calibri"/>
      <w:kern w:val="1"/>
      <w:sz w:val="16"/>
      <w:szCs w:val="16"/>
      <w:lang w:val="ru-RU" w:eastAsia="ar-SA" w:bidi="ar-SA"/>
    </w:rPr>
  </w:style>
  <w:style w:type="character" w:customStyle="1" w:styleId="postbody">
    <w:name w:val="postbody"/>
    <w:basedOn w:val="16"/>
  </w:style>
  <w:style w:type="character" w:styleId="ab">
    <w:name w:val="page number"/>
    <w:basedOn w:val="20"/>
    <w:semiHidden/>
  </w:style>
  <w:style w:type="character" w:customStyle="1" w:styleId="81">
    <w:name w:val="Заголовок 8 Знак"/>
    <w:rPr>
      <w:i/>
      <w:iCs/>
      <w:sz w:val="24"/>
      <w:szCs w:val="24"/>
    </w:rPr>
  </w:style>
  <w:style w:type="character" w:customStyle="1" w:styleId="ac">
    <w:name w:val="Нижний колонтитул Знак"/>
    <w:uiPriority w:val="99"/>
    <w:rPr>
      <w:rFonts w:eastAsia="Lucida Sans Unicode"/>
      <w:kern w:val="1"/>
      <w:sz w:val="24"/>
      <w:szCs w:val="24"/>
    </w:rPr>
  </w:style>
  <w:style w:type="character" w:customStyle="1" w:styleId="ConsPlusNormal">
    <w:name w:val="ConsPlusNormal Знак"/>
    <w:rPr>
      <w:rFonts w:ascii="Arial" w:eastAsia="Arial" w:hAnsi="Arial" w:cs="Arial"/>
      <w:kern w:val="1"/>
    </w:rPr>
  </w:style>
  <w:style w:type="character" w:customStyle="1" w:styleId="21">
    <w:name w:val="Основной текст с отступом 2 Знак"/>
    <w:rPr>
      <w:rFonts w:eastAsia="Lucida Sans Unicode"/>
      <w:kern w:val="1"/>
      <w:sz w:val="24"/>
      <w:szCs w:val="24"/>
    </w:rPr>
  </w:style>
  <w:style w:type="character" w:customStyle="1" w:styleId="ad">
    <w:name w:val="Верхний колонтитул Знак"/>
    <w:rPr>
      <w:rFonts w:eastAsia="Lucida Sans Unicode"/>
      <w:kern w:val="1"/>
      <w:sz w:val="24"/>
      <w:szCs w:val="24"/>
    </w:rPr>
  </w:style>
  <w:style w:type="character" w:customStyle="1" w:styleId="22">
    <w:name w:val="Знак сноски2"/>
    <w:rPr>
      <w:vertAlign w:val="superscript"/>
    </w:rPr>
  </w:style>
  <w:style w:type="character" w:customStyle="1" w:styleId="23">
    <w:name w:val="Знак концевой сноски2"/>
    <w:rPr>
      <w:vertAlign w:val="superscript"/>
    </w:rPr>
  </w:style>
  <w:style w:type="character" w:customStyle="1" w:styleId="32">
    <w:name w:val="Знак сноски3"/>
    <w:rPr>
      <w:vertAlign w:val="superscript"/>
    </w:rPr>
  </w:style>
  <w:style w:type="character" w:customStyle="1" w:styleId="33">
    <w:name w:val="Знак концевой сноски3"/>
    <w:rPr>
      <w:vertAlign w:val="superscript"/>
    </w:rPr>
  </w:style>
  <w:style w:type="character" w:customStyle="1" w:styleId="41">
    <w:name w:val="Знак сноски4"/>
    <w:rPr>
      <w:vertAlign w:val="superscript"/>
    </w:rPr>
  </w:style>
  <w:style w:type="character" w:customStyle="1" w:styleId="42">
    <w:name w:val="Знак концевой сноски4"/>
    <w:rPr>
      <w:vertAlign w:val="superscript"/>
    </w:rPr>
  </w:style>
  <w:style w:type="character" w:customStyle="1" w:styleId="51">
    <w:name w:val="Знак сноски5"/>
    <w:rPr>
      <w:vertAlign w:val="superscript"/>
    </w:rPr>
  </w:style>
  <w:style w:type="character" w:customStyle="1" w:styleId="52">
    <w:name w:val="Знак концевой сноски5"/>
    <w:rPr>
      <w:vertAlign w:val="superscript"/>
    </w:rPr>
  </w:style>
  <w:style w:type="character" w:styleId="ae">
    <w:name w:val="footnote reference"/>
    <w:semiHidden/>
    <w:rPr>
      <w:vertAlign w:val="superscript"/>
    </w:rPr>
  </w:style>
  <w:style w:type="character" w:styleId="af">
    <w:name w:val="endnote reference"/>
    <w:semiHidden/>
    <w:rPr>
      <w:vertAlign w:val="superscript"/>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link w:val="af0"/>
    <w:pPr>
      <w:spacing w:after="120"/>
    </w:pPr>
  </w:style>
  <w:style w:type="paragraph" w:styleId="af1">
    <w:name w:val="List"/>
    <w:basedOn w:val="a1"/>
    <w:semiHidden/>
    <w:rPr>
      <w:rFonts w:cs="Tahoma"/>
    </w:rPr>
  </w:style>
  <w:style w:type="paragraph" w:customStyle="1" w:styleId="150">
    <w:name w:val="Название15"/>
    <w:basedOn w:val="a"/>
    <w:pPr>
      <w:suppressLineNumbers/>
      <w:spacing w:before="120" w:after="120"/>
    </w:pPr>
    <w:rPr>
      <w:rFonts w:cs="Tahoma"/>
      <w:i/>
      <w:iCs/>
    </w:rPr>
  </w:style>
  <w:style w:type="paragraph" w:customStyle="1" w:styleId="151">
    <w:name w:val="Указатель15"/>
    <w:basedOn w:val="a"/>
    <w:pPr>
      <w:suppressLineNumbers/>
    </w:pPr>
    <w:rPr>
      <w:rFonts w:cs="Tahoma"/>
    </w:rPr>
  </w:style>
  <w:style w:type="paragraph" w:customStyle="1" w:styleId="140">
    <w:name w:val="Название14"/>
    <w:basedOn w:val="a"/>
    <w:pPr>
      <w:suppressLineNumbers/>
      <w:spacing w:before="120" w:after="120"/>
    </w:pPr>
    <w:rPr>
      <w:rFonts w:cs="Tahoma"/>
      <w:i/>
      <w:iCs/>
    </w:rPr>
  </w:style>
  <w:style w:type="paragraph" w:customStyle="1" w:styleId="141">
    <w:name w:val="Указатель14"/>
    <w:basedOn w:val="a"/>
    <w:pPr>
      <w:suppressLineNumbers/>
    </w:pPr>
    <w:rPr>
      <w:rFonts w:cs="Tahoma"/>
    </w:rPr>
  </w:style>
  <w:style w:type="paragraph" w:customStyle="1" w:styleId="130">
    <w:name w:val="Название13"/>
    <w:basedOn w:val="a"/>
    <w:pPr>
      <w:suppressLineNumbers/>
      <w:spacing w:before="120" w:after="120"/>
    </w:pPr>
    <w:rPr>
      <w:rFonts w:cs="Tahoma"/>
      <w:i/>
      <w:iCs/>
    </w:rPr>
  </w:style>
  <w:style w:type="paragraph" w:customStyle="1" w:styleId="131">
    <w:name w:val="Указатель13"/>
    <w:basedOn w:val="a"/>
    <w:pPr>
      <w:suppressLineNumbers/>
    </w:pPr>
    <w:rPr>
      <w:rFonts w:cs="Tahoma"/>
    </w:rPr>
  </w:style>
  <w:style w:type="paragraph" w:customStyle="1" w:styleId="120">
    <w:name w:val="Название12"/>
    <w:basedOn w:val="a"/>
    <w:pPr>
      <w:suppressLineNumbers/>
      <w:spacing w:before="120" w:after="120"/>
    </w:pPr>
    <w:rPr>
      <w:rFonts w:cs="Tahoma"/>
      <w:i/>
      <w:iCs/>
    </w:rPr>
  </w:style>
  <w:style w:type="paragraph" w:customStyle="1" w:styleId="121">
    <w:name w:val="Указатель12"/>
    <w:basedOn w:val="a"/>
    <w:pPr>
      <w:suppressLineNumbers/>
    </w:pPr>
    <w:rPr>
      <w:rFonts w:cs="Tahoma"/>
    </w:rPr>
  </w:style>
  <w:style w:type="paragraph" w:customStyle="1" w:styleId="110">
    <w:name w:val="Название11"/>
    <w:basedOn w:val="a"/>
    <w:pPr>
      <w:suppressLineNumbers/>
      <w:spacing w:before="120" w:after="120"/>
    </w:pPr>
    <w:rPr>
      <w:rFonts w:cs="Tahoma"/>
      <w:i/>
      <w:iCs/>
    </w:rPr>
  </w:style>
  <w:style w:type="paragraph" w:customStyle="1" w:styleId="111">
    <w:name w:val="Указатель11"/>
    <w:basedOn w:val="a"/>
    <w:pPr>
      <w:suppressLineNumbers/>
    </w:pPr>
    <w:rPr>
      <w:rFonts w:cs="Tahoma"/>
    </w:rPr>
  </w:style>
  <w:style w:type="paragraph" w:customStyle="1" w:styleId="100">
    <w:name w:val="Название10"/>
    <w:basedOn w:val="a"/>
    <w:pPr>
      <w:suppressLineNumbers/>
      <w:spacing w:before="120" w:after="120"/>
    </w:pPr>
    <w:rPr>
      <w:rFonts w:cs="Tahoma"/>
      <w:i/>
      <w:iCs/>
    </w:rPr>
  </w:style>
  <w:style w:type="paragraph" w:customStyle="1" w:styleId="101">
    <w:name w:val="Указатель10"/>
    <w:basedOn w:val="a"/>
    <w:pPr>
      <w:suppressLineNumbers/>
    </w:pPr>
    <w:rPr>
      <w:rFonts w:cs="Tahoma"/>
    </w:rPr>
  </w:style>
  <w:style w:type="paragraph" w:customStyle="1" w:styleId="90">
    <w:name w:val="Название9"/>
    <w:basedOn w:val="a"/>
    <w:pPr>
      <w:suppressLineNumbers/>
      <w:spacing w:before="120" w:after="120"/>
    </w:pPr>
    <w:rPr>
      <w:rFonts w:cs="Tahoma"/>
      <w:i/>
      <w:iCs/>
    </w:rPr>
  </w:style>
  <w:style w:type="paragraph" w:customStyle="1" w:styleId="91">
    <w:name w:val="Указатель9"/>
    <w:basedOn w:val="a"/>
    <w:pPr>
      <w:suppressLineNumbers/>
    </w:pPr>
    <w:rPr>
      <w:rFonts w:cs="Tahoma"/>
    </w:rPr>
  </w:style>
  <w:style w:type="paragraph" w:customStyle="1" w:styleId="82">
    <w:name w:val="Название8"/>
    <w:basedOn w:val="a"/>
    <w:pPr>
      <w:suppressLineNumbers/>
      <w:spacing w:before="120" w:after="120"/>
    </w:pPr>
    <w:rPr>
      <w:rFonts w:cs="Tahoma"/>
      <w:i/>
      <w:iCs/>
    </w:rPr>
  </w:style>
  <w:style w:type="paragraph" w:customStyle="1" w:styleId="83">
    <w:name w:val="Указатель8"/>
    <w:basedOn w:val="a"/>
    <w:pPr>
      <w:suppressLineNumbers/>
    </w:pPr>
    <w:rPr>
      <w:rFonts w:cs="Tahoma"/>
    </w:rPr>
  </w:style>
  <w:style w:type="paragraph" w:customStyle="1" w:styleId="71">
    <w:name w:val="Название7"/>
    <w:basedOn w:val="a"/>
    <w:pPr>
      <w:suppressLineNumbers/>
      <w:spacing w:before="120" w:after="120"/>
    </w:pPr>
    <w:rPr>
      <w:rFonts w:cs="Tahoma"/>
      <w:i/>
      <w:iCs/>
    </w:rPr>
  </w:style>
  <w:style w:type="paragraph" w:customStyle="1" w:styleId="72">
    <w:name w:val="Указатель7"/>
    <w:basedOn w:val="a"/>
    <w:pPr>
      <w:suppressLineNumbers/>
    </w:pPr>
    <w:rPr>
      <w:rFonts w:cs="Tahoma"/>
    </w:rPr>
  </w:style>
  <w:style w:type="paragraph" w:customStyle="1" w:styleId="61">
    <w:name w:val="Название6"/>
    <w:basedOn w:val="a"/>
    <w:pPr>
      <w:suppressLineNumbers/>
      <w:spacing w:before="120" w:after="120"/>
    </w:pPr>
    <w:rPr>
      <w:rFonts w:cs="Tahoma"/>
      <w:i/>
      <w:iCs/>
    </w:rPr>
  </w:style>
  <w:style w:type="paragraph" w:customStyle="1" w:styleId="62">
    <w:name w:val="Указатель6"/>
    <w:basedOn w:val="a"/>
    <w:pPr>
      <w:suppressLineNumbers/>
    </w:pPr>
    <w:rPr>
      <w:rFonts w:cs="Tahoma"/>
    </w:rPr>
  </w:style>
  <w:style w:type="paragraph" w:styleId="af2">
    <w:name w:val="Title"/>
    <w:basedOn w:val="a0"/>
    <w:next w:val="af3"/>
    <w:qFormat/>
  </w:style>
  <w:style w:type="paragraph" w:styleId="af3">
    <w:name w:val="Subtitle"/>
    <w:basedOn w:val="a0"/>
    <w:next w:val="a1"/>
    <w:qFormat/>
    <w:pPr>
      <w:jc w:val="center"/>
    </w:pPr>
    <w:rPr>
      <w:i/>
      <w:iCs/>
    </w:rPr>
  </w:style>
  <w:style w:type="paragraph" w:customStyle="1" w:styleId="53">
    <w:name w:val="Название5"/>
    <w:basedOn w:val="a"/>
    <w:pPr>
      <w:suppressLineNumbers/>
      <w:spacing w:before="120" w:after="120"/>
    </w:pPr>
    <w:rPr>
      <w:rFonts w:cs="Tahoma"/>
      <w:i/>
      <w:iCs/>
    </w:rPr>
  </w:style>
  <w:style w:type="paragraph" w:customStyle="1" w:styleId="54">
    <w:name w:val="Указатель5"/>
    <w:basedOn w:val="a"/>
    <w:pPr>
      <w:suppressLineNumbers/>
    </w:pPr>
    <w:rPr>
      <w:rFonts w:cs="Tahoma"/>
    </w:rPr>
  </w:style>
  <w:style w:type="paragraph" w:customStyle="1" w:styleId="43">
    <w:name w:val="Название4"/>
    <w:basedOn w:val="a"/>
    <w:pPr>
      <w:suppressLineNumbers/>
      <w:spacing w:before="120" w:after="120"/>
    </w:pPr>
    <w:rPr>
      <w:rFonts w:cs="Tahoma"/>
      <w:i/>
      <w:iCs/>
    </w:rPr>
  </w:style>
  <w:style w:type="paragraph" w:customStyle="1" w:styleId="44">
    <w:name w:val="Указатель4"/>
    <w:basedOn w:val="a"/>
    <w:pPr>
      <w:suppressLineNumbers/>
    </w:pPr>
    <w:rPr>
      <w:rFonts w:cs="Tahoma"/>
    </w:rPr>
  </w:style>
  <w:style w:type="paragraph" w:customStyle="1" w:styleId="34">
    <w:name w:val="Название3"/>
    <w:basedOn w:val="a"/>
    <w:pPr>
      <w:suppressLineNumbers/>
      <w:spacing w:before="120" w:after="120"/>
    </w:pPr>
    <w:rPr>
      <w:rFonts w:cs="Tahoma"/>
      <w:i/>
      <w:iCs/>
    </w:rPr>
  </w:style>
  <w:style w:type="paragraph" w:customStyle="1" w:styleId="35">
    <w:name w:val="Указатель3"/>
    <w:basedOn w:val="a"/>
    <w:pPr>
      <w:suppressLineNumbers/>
    </w:pPr>
    <w:rPr>
      <w:rFonts w:cs="Tahoma"/>
    </w:rPr>
  </w:style>
  <w:style w:type="paragraph" w:customStyle="1" w:styleId="24">
    <w:name w:val="Название2"/>
    <w:basedOn w:val="a"/>
    <w:pPr>
      <w:suppressLineNumbers/>
      <w:spacing w:before="120" w:after="120"/>
    </w:pPr>
    <w:rPr>
      <w:rFonts w:cs="Tahoma"/>
      <w:i/>
      <w:iCs/>
    </w:rPr>
  </w:style>
  <w:style w:type="paragraph" w:customStyle="1" w:styleId="25">
    <w:name w:val="Указатель2"/>
    <w:basedOn w:val="a"/>
    <w:pPr>
      <w:suppressLineNumbers/>
    </w:pPr>
    <w:rPr>
      <w:rFonts w:cs="Tahoma"/>
    </w:rPr>
  </w:style>
  <w:style w:type="paragraph" w:customStyle="1" w:styleId="19">
    <w:name w:val="Название1"/>
    <w:basedOn w:val="a"/>
    <w:pPr>
      <w:suppressLineNumbers/>
      <w:spacing w:before="120" w:after="120"/>
    </w:pPr>
    <w:rPr>
      <w:rFonts w:cs="Tahoma"/>
      <w:i/>
      <w:iCs/>
    </w:rPr>
  </w:style>
  <w:style w:type="paragraph" w:customStyle="1" w:styleId="1a">
    <w:name w:val="Указатель1"/>
    <w:basedOn w:val="a"/>
    <w:pPr>
      <w:suppressLineNumbers/>
    </w:pPr>
    <w:rPr>
      <w:rFonts w:cs="Tahoma"/>
    </w:rPr>
  </w:style>
  <w:style w:type="paragraph" w:customStyle="1" w:styleId="af4">
    <w:name w:val="Содержимое таблицы"/>
    <w:basedOn w:val="a"/>
    <w:pPr>
      <w:suppressLineNumbers/>
    </w:pPr>
  </w:style>
  <w:style w:type="paragraph" w:styleId="af5">
    <w:name w:val="Body Text Indent"/>
    <w:basedOn w:val="a"/>
    <w:semiHidden/>
    <w:pPr>
      <w:keepNext/>
      <w:shd w:val="clear" w:color="auto" w:fill="FFFFFF"/>
      <w:spacing w:line="100" w:lineRule="atLeast"/>
      <w:jc w:val="both"/>
    </w:pPr>
    <w:rPr>
      <w:sz w:val="28"/>
      <w:szCs w:val="28"/>
    </w:rPr>
  </w:style>
  <w:style w:type="paragraph" w:customStyle="1" w:styleId="af6">
    <w:name w:val="Заголовок таблицы"/>
    <w:basedOn w:val="af4"/>
    <w:pPr>
      <w:jc w:val="center"/>
    </w:pPr>
    <w:rPr>
      <w:b/>
      <w:bCs/>
    </w:rPr>
  </w:style>
  <w:style w:type="paragraph" w:customStyle="1" w:styleId="310">
    <w:name w:val="Основной текст 31"/>
    <w:basedOn w:val="a"/>
    <w:rPr>
      <w:sz w:val="28"/>
    </w:rPr>
  </w:style>
  <w:style w:type="paragraph" w:customStyle="1" w:styleId="220">
    <w:name w:val="Основной текст с отступом 22"/>
    <w:basedOn w:val="a"/>
    <w:pPr>
      <w:ind w:firstLine="720"/>
    </w:pPr>
    <w:rPr>
      <w:sz w:val="28"/>
    </w:rPr>
  </w:style>
  <w:style w:type="paragraph" w:customStyle="1" w:styleId="36">
    <w:name w:val="Стиль3 Знак Знак"/>
    <w:basedOn w:val="220"/>
    <w:pPr>
      <w:tabs>
        <w:tab w:val="left" w:pos="-14549"/>
      </w:tabs>
      <w:spacing w:line="100" w:lineRule="atLeast"/>
      <w:ind w:left="360" w:firstLine="0"/>
      <w:jc w:val="both"/>
    </w:pPr>
    <w:rPr>
      <w:sz w:val="24"/>
      <w:szCs w:val="20"/>
    </w:rPr>
  </w:style>
  <w:style w:type="paragraph" w:styleId="af7">
    <w:name w:val="header"/>
    <w:basedOn w:val="a"/>
    <w:semiHidden/>
    <w:pPr>
      <w:suppressLineNumbers/>
      <w:tabs>
        <w:tab w:val="center" w:pos="4818"/>
        <w:tab w:val="right" w:pos="9637"/>
      </w:tabs>
    </w:pPr>
  </w:style>
  <w:style w:type="paragraph" w:customStyle="1" w:styleId="af8">
    <w:name w:val="Подраздел"/>
    <w:pPr>
      <w:widowControl w:val="0"/>
      <w:suppressAutoHyphens/>
      <w:spacing w:before="240" w:after="120" w:line="100" w:lineRule="atLeast"/>
      <w:jc w:val="center"/>
    </w:pPr>
    <w:rPr>
      <w:rFonts w:ascii="TimesDL" w:eastAsia="DejaVu Sans" w:hAnsi="TimesDL"/>
      <w:b/>
      <w:smallCaps/>
      <w:spacing w:val="-2"/>
      <w:kern w:val="1"/>
      <w:sz w:val="24"/>
      <w:lang w:eastAsia="ar-SA"/>
    </w:rPr>
  </w:style>
  <w:style w:type="paragraph" w:customStyle="1" w:styleId="210">
    <w:name w:val="Основной текст 21"/>
    <w:pPr>
      <w:widowControl w:val="0"/>
      <w:suppressAutoHyphens/>
      <w:spacing w:before="120" w:line="100" w:lineRule="atLeast"/>
      <w:jc w:val="both"/>
    </w:pPr>
    <w:rPr>
      <w:rFonts w:eastAsia="DejaVu Sans"/>
      <w:kern w:val="1"/>
      <w:sz w:val="24"/>
      <w:lang w:eastAsia="ar-SA"/>
    </w:rPr>
  </w:style>
  <w:style w:type="paragraph" w:customStyle="1" w:styleId="ConsPlusNormal0">
    <w:name w:val="ConsPlusNormal"/>
    <w:pPr>
      <w:widowControl w:val="0"/>
      <w:suppressAutoHyphens/>
      <w:autoSpaceDE w:val="0"/>
      <w:ind w:firstLine="720"/>
    </w:pPr>
    <w:rPr>
      <w:rFonts w:ascii="Arial" w:eastAsia="Arial" w:hAnsi="Arial" w:cs="Arial"/>
      <w:kern w:val="1"/>
      <w:lang w:eastAsia="ar-SA"/>
    </w:rPr>
  </w:style>
  <w:style w:type="paragraph" w:styleId="af9">
    <w:name w:val="Normal (Web)"/>
    <w:uiPriority w:val="99"/>
    <w:pPr>
      <w:widowControl w:val="0"/>
      <w:suppressAutoHyphens/>
      <w:spacing w:after="200" w:line="276" w:lineRule="auto"/>
    </w:pPr>
    <w:rPr>
      <w:rFonts w:ascii="Calibri" w:eastAsia="DejaVu Sans" w:hAnsi="Calibri"/>
      <w:kern w:val="1"/>
      <w:sz w:val="22"/>
      <w:szCs w:val="22"/>
      <w:lang w:eastAsia="ar-SA"/>
    </w:rPr>
  </w:style>
  <w:style w:type="paragraph" w:customStyle="1" w:styleId="211">
    <w:name w:val="Основной текст с отступом 21"/>
    <w:pPr>
      <w:widowControl w:val="0"/>
      <w:suppressAutoHyphens/>
      <w:spacing w:after="120" w:line="480" w:lineRule="auto"/>
      <w:ind w:left="283"/>
    </w:pPr>
    <w:rPr>
      <w:rFonts w:ascii="Calibri" w:eastAsia="DejaVu Sans" w:hAnsi="Calibri"/>
      <w:kern w:val="1"/>
      <w:sz w:val="22"/>
      <w:szCs w:val="22"/>
      <w:lang w:eastAsia="ar-SA"/>
    </w:rPr>
  </w:style>
  <w:style w:type="paragraph" w:customStyle="1" w:styleId="26">
    <w:name w:val="Стиль2"/>
    <w:basedOn w:val="a"/>
    <w:pPr>
      <w:keepNext/>
      <w:keepLines/>
      <w:suppressLineNumbers/>
      <w:tabs>
        <w:tab w:val="left" w:pos="17984"/>
      </w:tabs>
      <w:spacing w:before="120" w:line="100" w:lineRule="atLeast"/>
      <w:ind w:left="576" w:hanging="576"/>
      <w:jc w:val="both"/>
    </w:pPr>
    <w:rPr>
      <w:b/>
      <w:szCs w:val="20"/>
    </w:rPr>
  </w:style>
  <w:style w:type="paragraph" w:styleId="afa">
    <w:name w:val="footer"/>
    <w:basedOn w:val="a"/>
    <w:pPr>
      <w:suppressLineNumbers/>
      <w:tabs>
        <w:tab w:val="center" w:pos="4818"/>
        <w:tab w:val="right" w:pos="9637"/>
      </w:tabs>
    </w:pPr>
  </w:style>
  <w:style w:type="paragraph" w:customStyle="1" w:styleId="afb">
    <w:name w:val="Знак"/>
    <w:basedOn w:val="a"/>
    <w:pPr>
      <w:widowControl/>
      <w:suppressAutoHyphens w:val="0"/>
      <w:spacing w:after="160" w:line="240" w:lineRule="exact"/>
    </w:pPr>
    <w:rPr>
      <w:rFonts w:ascii="Verdana" w:eastAsia="Times New Roman" w:hAnsi="Verdana"/>
      <w:sz w:val="20"/>
      <w:szCs w:val="20"/>
      <w:lang w:val="en-US"/>
    </w:rPr>
  </w:style>
  <w:style w:type="paragraph" w:customStyle="1" w:styleId="afc">
    <w:name w:val="Содержимое врезки"/>
    <w:basedOn w:val="a1"/>
  </w:style>
  <w:style w:type="paragraph" w:customStyle="1" w:styleId="1b">
    <w:name w:val="Обычный1"/>
    <w:pPr>
      <w:widowControl w:val="0"/>
      <w:tabs>
        <w:tab w:val="left" w:pos="720"/>
      </w:tabs>
      <w:suppressAutoHyphens/>
      <w:spacing w:line="300" w:lineRule="auto"/>
    </w:pPr>
    <w:rPr>
      <w:rFonts w:eastAsia="Arial"/>
      <w:kern w:val="1"/>
      <w:sz w:val="22"/>
      <w:lang w:eastAsia="ar-SA"/>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styleId="afd">
    <w:name w:val="Balloon Text"/>
    <w:basedOn w:val="a"/>
    <w:rPr>
      <w:rFonts w:ascii="Tahoma" w:hAnsi="Tahoma" w:cs="Tahoma"/>
      <w:sz w:val="16"/>
      <w:szCs w:val="16"/>
    </w:rPr>
  </w:style>
  <w:style w:type="paragraph" w:customStyle="1" w:styleId="afe">
    <w:name w:val="Знак"/>
    <w:basedOn w:val="a"/>
    <w:pPr>
      <w:widowControl/>
      <w:suppressAutoHyphens w:val="0"/>
      <w:spacing w:after="160" w:line="240" w:lineRule="exact"/>
    </w:pPr>
    <w:rPr>
      <w:rFonts w:ascii="Verdana" w:eastAsia="Times New Roman" w:hAnsi="Verdana"/>
      <w:sz w:val="20"/>
      <w:szCs w:val="20"/>
      <w:lang w:val="en-US"/>
    </w:rPr>
  </w:style>
  <w:style w:type="paragraph" w:customStyle="1" w:styleId="221">
    <w:name w:val="Основной текст 22"/>
    <w:basedOn w:val="a"/>
    <w:pPr>
      <w:ind w:right="327"/>
      <w:jc w:val="both"/>
    </w:pPr>
    <w:rPr>
      <w:sz w:val="28"/>
    </w:rPr>
  </w:style>
  <w:style w:type="paragraph" w:customStyle="1" w:styleId="311">
    <w:name w:val="Основной текст с отступом 31"/>
    <w:basedOn w:val="a"/>
    <w:pPr>
      <w:autoSpaceDE w:val="0"/>
      <w:ind w:right="142" w:firstLine="284"/>
      <w:jc w:val="both"/>
    </w:pPr>
  </w:style>
  <w:style w:type="paragraph" w:customStyle="1" w:styleId="320">
    <w:name w:val="Основной текст 32"/>
    <w:basedOn w:val="a"/>
    <w:rPr>
      <w:sz w:val="28"/>
    </w:rPr>
  </w:style>
  <w:style w:type="paragraph" w:customStyle="1" w:styleId="1c">
    <w:name w:val="Цитата1"/>
    <w:basedOn w:val="a"/>
    <w:pPr>
      <w:ind w:left="360" w:right="327"/>
      <w:jc w:val="both"/>
    </w:pPr>
    <w:rPr>
      <w:sz w:val="28"/>
    </w:rPr>
  </w:style>
  <w:style w:type="paragraph" w:customStyle="1" w:styleId="1d">
    <w:name w:val="Схема документа1"/>
    <w:basedOn w:val="a"/>
    <w:pPr>
      <w:shd w:val="clear" w:color="auto" w:fill="000080"/>
    </w:pPr>
    <w:rPr>
      <w:rFonts w:ascii="Tahoma" w:hAnsi="Tahoma" w:cs="Tahoma"/>
    </w:rPr>
  </w:style>
  <w:style w:type="paragraph" w:customStyle="1" w:styleId="01zagolovok">
    <w:name w:val="01_zagolovok"/>
    <w:basedOn w:val="a"/>
    <w:pPr>
      <w:keepNext/>
      <w:pageBreakBefore/>
      <w:spacing w:before="360" w:after="120"/>
    </w:pPr>
    <w:rPr>
      <w:rFonts w:ascii="GaramondC" w:eastAsia="Times New Roman" w:hAnsi="GaramondC"/>
      <w:b/>
      <w:color w:val="000000"/>
      <w:sz w:val="40"/>
      <w:szCs w:val="62"/>
    </w:rPr>
  </w:style>
  <w:style w:type="paragraph" w:customStyle="1" w:styleId="03zagolovok2">
    <w:name w:val="03zagolovok2"/>
    <w:basedOn w:val="a"/>
    <w:pPr>
      <w:keepNext/>
      <w:spacing w:before="360" w:after="120" w:line="360" w:lineRule="atLeast"/>
    </w:pPr>
    <w:rPr>
      <w:rFonts w:ascii="GaramondC" w:eastAsia="Times New Roman" w:hAnsi="GaramondC"/>
      <w:b/>
      <w:color w:val="000000"/>
    </w:rPr>
  </w:style>
  <w:style w:type="paragraph" w:customStyle="1" w:styleId="02statia1">
    <w:name w:val="02statia1"/>
    <w:basedOn w:val="a"/>
    <w:pPr>
      <w:keepNext/>
      <w:spacing w:before="280" w:line="320" w:lineRule="atLeast"/>
      <w:ind w:left="1134" w:right="851" w:hanging="578"/>
    </w:pPr>
    <w:rPr>
      <w:rFonts w:ascii="GaramondNarrowC" w:eastAsia="Times New Roman" w:hAnsi="GaramondNarrowC"/>
      <w:b/>
    </w:rPr>
  </w:style>
  <w:style w:type="paragraph" w:customStyle="1" w:styleId="02statia2">
    <w:name w:val="02statia2"/>
    <w:basedOn w:val="a"/>
    <w:pPr>
      <w:spacing w:before="120" w:line="320" w:lineRule="atLeast"/>
      <w:ind w:left="2020" w:hanging="880"/>
      <w:jc w:val="both"/>
    </w:pPr>
    <w:rPr>
      <w:rFonts w:ascii="GaramondNarrowC" w:eastAsia="Times New Roman" w:hAnsi="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eastAsia="Times New Roman" w:hAnsi="GaramondNarrowC"/>
      <w:color w:val="000000"/>
      <w:sz w:val="21"/>
      <w:szCs w:val="21"/>
    </w:rPr>
  </w:style>
  <w:style w:type="paragraph" w:customStyle="1" w:styleId="PlainText1">
    <w:name w:val="Plain Text1"/>
    <w:basedOn w:val="a"/>
    <w:pPr>
      <w:spacing w:line="360" w:lineRule="auto"/>
      <w:ind w:firstLine="720"/>
      <w:jc w:val="both"/>
    </w:pPr>
    <w:rPr>
      <w:rFonts w:eastAsia="Times New Roman"/>
      <w:szCs w:val="20"/>
    </w:rPr>
  </w:style>
  <w:style w:type="paragraph" w:customStyle="1" w:styleId="230">
    <w:name w:val="Основной текст с отступом 23"/>
    <w:basedOn w:val="a"/>
    <w:pPr>
      <w:spacing w:after="120" w:line="480" w:lineRule="auto"/>
      <w:ind w:left="283"/>
    </w:pPr>
  </w:style>
  <w:style w:type="paragraph" w:customStyle="1" w:styleId="37">
    <w:name w:val="Стиль3"/>
    <w:basedOn w:val="230"/>
    <w:pPr>
      <w:tabs>
        <w:tab w:val="left" w:pos="17851"/>
      </w:tabs>
      <w:suppressAutoHyphens w:val="0"/>
      <w:spacing w:after="0" w:line="240" w:lineRule="auto"/>
      <w:ind w:left="1080"/>
      <w:jc w:val="both"/>
      <w:textAlignment w:val="baseline"/>
    </w:pPr>
    <w:rPr>
      <w:rFonts w:eastAsia="Times New Roman"/>
      <w:szCs w:val="20"/>
    </w:rPr>
  </w:style>
  <w:style w:type="paragraph" w:customStyle="1" w:styleId="aff">
    <w:name w:val="Цитаты"/>
    <w:basedOn w:val="a"/>
    <w:pPr>
      <w:suppressAutoHyphens w:val="0"/>
      <w:spacing w:before="100" w:after="100"/>
      <w:ind w:left="360" w:right="360"/>
    </w:pPr>
    <w:rPr>
      <w:rFonts w:eastAsia="Times New Roman"/>
      <w:szCs w:val="20"/>
    </w:rPr>
  </w:style>
  <w:style w:type="paragraph" w:customStyle="1" w:styleId="-">
    <w:name w:val="Контракт-пункт"/>
    <w:basedOn w:val="a"/>
    <w:pPr>
      <w:widowControl/>
      <w:jc w:val="both"/>
    </w:pPr>
    <w:rPr>
      <w:rFonts w:eastAsia="Times New Roman"/>
      <w:sz w:val="28"/>
      <w:szCs w:val="28"/>
    </w:rPr>
  </w:style>
  <w:style w:type="paragraph" w:customStyle="1" w:styleId="Web">
    <w:name w:val="Обычный (Web)"/>
    <w:basedOn w:val="a"/>
    <w:pPr>
      <w:widowControl/>
      <w:spacing w:before="280" w:after="280"/>
    </w:pPr>
    <w:rPr>
      <w:rFonts w:eastAsia="Times New Roman"/>
      <w:sz w:val="28"/>
      <w:szCs w:val="28"/>
    </w:rPr>
  </w:style>
  <w:style w:type="paragraph" w:customStyle="1" w:styleId="112">
    <w:name w:val="заголовок 11"/>
    <w:basedOn w:val="a"/>
    <w:next w:val="a"/>
    <w:pPr>
      <w:keepNext/>
      <w:widowControl/>
      <w:jc w:val="center"/>
    </w:pPr>
    <w:rPr>
      <w:rFonts w:eastAsia="Times New Roman"/>
      <w:sz w:val="28"/>
      <w:szCs w:val="20"/>
    </w:rPr>
  </w:style>
  <w:style w:type="paragraph" w:customStyle="1" w:styleId="aff0">
    <w:name w:val="альбом"/>
    <w:basedOn w:val="a"/>
  </w:style>
  <w:style w:type="paragraph" w:customStyle="1" w:styleId="Default">
    <w:name w:val="Default"/>
    <w:basedOn w:val="a"/>
    <w:pPr>
      <w:autoSpaceDE w:val="0"/>
    </w:pPr>
    <w:rPr>
      <w:rFonts w:eastAsia="Times New Roman"/>
      <w:color w:val="000000"/>
    </w:rPr>
  </w:style>
  <w:style w:type="paragraph" w:styleId="aff1">
    <w:name w:val="footnote text"/>
    <w:basedOn w:val="a"/>
    <w:semiHidden/>
    <w:pPr>
      <w:suppressLineNumbers/>
      <w:ind w:left="283" w:hanging="283"/>
    </w:pPr>
    <w:rPr>
      <w:sz w:val="20"/>
      <w:szCs w:val="20"/>
    </w:rPr>
  </w:style>
  <w:style w:type="paragraph" w:customStyle="1" w:styleId="231">
    <w:name w:val="Основной текст 23"/>
    <w:basedOn w:val="a"/>
    <w:pPr>
      <w:ind w:right="43"/>
    </w:pPr>
    <w:rPr>
      <w:sz w:val="20"/>
      <w:szCs w:val="20"/>
    </w:rPr>
  </w:style>
  <w:style w:type="table" w:styleId="aff2">
    <w:name w:val="Table Grid"/>
    <w:basedOn w:val="a3"/>
    <w:uiPriority w:val="39"/>
    <w:rsid w:val="00C82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386D71"/>
    <w:pPr>
      <w:ind w:left="720"/>
      <w:contextualSpacing/>
    </w:pPr>
  </w:style>
  <w:style w:type="character" w:customStyle="1" w:styleId="af0">
    <w:name w:val="Основной текст Знак"/>
    <w:link w:val="a1"/>
    <w:rsid w:val="003D0E7D"/>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679">
      <w:bodyDiv w:val="1"/>
      <w:marLeft w:val="0"/>
      <w:marRight w:val="0"/>
      <w:marTop w:val="0"/>
      <w:marBottom w:val="0"/>
      <w:divBdr>
        <w:top w:val="none" w:sz="0" w:space="0" w:color="auto"/>
        <w:left w:val="none" w:sz="0" w:space="0" w:color="auto"/>
        <w:bottom w:val="none" w:sz="0" w:space="0" w:color="auto"/>
        <w:right w:val="none" w:sz="0" w:space="0" w:color="auto"/>
      </w:divBdr>
    </w:div>
    <w:div w:id="61027918">
      <w:bodyDiv w:val="1"/>
      <w:marLeft w:val="0"/>
      <w:marRight w:val="0"/>
      <w:marTop w:val="0"/>
      <w:marBottom w:val="0"/>
      <w:divBdr>
        <w:top w:val="none" w:sz="0" w:space="0" w:color="auto"/>
        <w:left w:val="none" w:sz="0" w:space="0" w:color="auto"/>
        <w:bottom w:val="none" w:sz="0" w:space="0" w:color="auto"/>
        <w:right w:val="none" w:sz="0" w:space="0" w:color="auto"/>
      </w:divBdr>
    </w:div>
    <w:div w:id="92408726">
      <w:bodyDiv w:val="1"/>
      <w:marLeft w:val="0"/>
      <w:marRight w:val="0"/>
      <w:marTop w:val="0"/>
      <w:marBottom w:val="0"/>
      <w:divBdr>
        <w:top w:val="none" w:sz="0" w:space="0" w:color="auto"/>
        <w:left w:val="none" w:sz="0" w:space="0" w:color="auto"/>
        <w:bottom w:val="none" w:sz="0" w:space="0" w:color="auto"/>
        <w:right w:val="none" w:sz="0" w:space="0" w:color="auto"/>
      </w:divBdr>
    </w:div>
    <w:div w:id="100036609">
      <w:bodyDiv w:val="1"/>
      <w:marLeft w:val="0"/>
      <w:marRight w:val="0"/>
      <w:marTop w:val="0"/>
      <w:marBottom w:val="0"/>
      <w:divBdr>
        <w:top w:val="none" w:sz="0" w:space="0" w:color="auto"/>
        <w:left w:val="none" w:sz="0" w:space="0" w:color="auto"/>
        <w:bottom w:val="none" w:sz="0" w:space="0" w:color="auto"/>
        <w:right w:val="none" w:sz="0" w:space="0" w:color="auto"/>
      </w:divBdr>
    </w:div>
    <w:div w:id="109512892">
      <w:bodyDiv w:val="1"/>
      <w:marLeft w:val="0"/>
      <w:marRight w:val="0"/>
      <w:marTop w:val="0"/>
      <w:marBottom w:val="0"/>
      <w:divBdr>
        <w:top w:val="none" w:sz="0" w:space="0" w:color="auto"/>
        <w:left w:val="none" w:sz="0" w:space="0" w:color="auto"/>
        <w:bottom w:val="none" w:sz="0" w:space="0" w:color="auto"/>
        <w:right w:val="none" w:sz="0" w:space="0" w:color="auto"/>
      </w:divBdr>
    </w:div>
    <w:div w:id="112486819">
      <w:bodyDiv w:val="1"/>
      <w:marLeft w:val="0"/>
      <w:marRight w:val="0"/>
      <w:marTop w:val="0"/>
      <w:marBottom w:val="0"/>
      <w:divBdr>
        <w:top w:val="none" w:sz="0" w:space="0" w:color="auto"/>
        <w:left w:val="none" w:sz="0" w:space="0" w:color="auto"/>
        <w:bottom w:val="none" w:sz="0" w:space="0" w:color="auto"/>
        <w:right w:val="none" w:sz="0" w:space="0" w:color="auto"/>
      </w:divBdr>
    </w:div>
    <w:div w:id="145778926">
      <w:bodyDiv w:val="1"/>
      <w:marLeft w:val="0"/>
      <w:marRight w:val="0"/>
      <w:marTop w:val="0"/>
      <w:marBottom w:val="0"/>
      <w:divBdr>
        <w:top w:val="none" w:sz="0" w:space="0" w:color="auto"/>
        <w:left w:val="none" w:sz="0" w:space="0" w:color="auto"/>
        <w:bottom w:val="none" w:sz="0" w:space="0" w:color="auto"/>
        <w:right w:val="none" w:sz="0" w:space="0" w:color="auto"/>
      </w:divBdr>
    </w:div>
    <w:div w:id="168564219">
      <w:bodyDiv w:val="1"/>
      <w:marLeft w:val="0"/>
      <w:marRight w:val="0"/>
      <w:marTop w:val="0"/>
      <w:marBottom w:val="0"/>
      <w:divBdr>
        <w:top w:val="none" w:sz="0" w:space="0" w:color="auto"/>
        <w:left w:val="none" w:sz="0" w:space="0" w:color="auto"/>
        <w:bottom w:val="none" w:sz="0" w:space="0" w:color="auto"/>
        <w:right w:val="none" w:sz="0" w:space="0" w:color="auto"/>
      </w:divBdr>
    </w:div>
    <w:div w:id="173231373">
      <w:bodyDiv w:val="1"/>
      <w:marLeft w:val="0"/>
      <w:marRight w:val="0"/>
      <w:marTop w:val="0"/>
      <w:marBottom w:val="0"/>
      <w:divBdr>
        <w:top w:val="none" w:sz="0" w:space="0" w:color="auto"/>
        <w:left w:val="none" w:sz="0" w:space="0" w:color="auto"/>
        <w:bottom w:val="none" w:sz="0" w:space="0" w:color="auto"/>
        <w:right w:val="none" w:sz="0" w:space="0" w:color="auto"/>
      </w:divBdr>
    </w:div>
    <w:div w:id="242838401">
      <w:bodyDiv w:val="1"/>
      <w:marLeft w:val="0"/>
      <w:marRight w:val="0"/>
      <w:marTop w:val="0"/>
      <w:marBottom w:val="0"/>
      <w:divBdr>
        <w:top w:val="none" w:sz="0" w:space="0" w:color="auto"/>
        <w:left w:val="none" w:sz="0" w:space="0" w:color="auto"/>
        <w:bottom w:val="none" w:sz="0" w:space="0" w:color="auto"/>
        <w:right w:val="none" w:sz="0" w:space="0" w:color="auto"/>
      </w:divBdr>
    </w:div>
    <w:div w:id="251818201">
      <w:bodyDiv w:val="1"/>
      <w:marLeft w:val="0"/>
      <w:marRight w:val="0"/>
      <w:marTop w:val="0"/>
      <w:marBottom w:val="0"/>
      <w:divBdr>
        <w:top w:val="none" w:sz="0" w:space="0" w:color="auto"/>
        <w:left w:val="none" w:sz="0" w:space="0" w:color="auto"/>
        <w:bottom w:val="none" w:sz="0" w:space="0" w:color="auto"/>
        <w:right w:val="none" w:sz="0" w:space="0" w:color="auto"/>
      </w:divBdr>
    </w:div>
    <w:div w:id="257491474">
      <w:bodyDiv w:val="1"/>
      <w:marLeft w:val="0"/>
      <w:marRight w:val="0"/>
      <w:marTop w:val="0"/>
      <w:marBottom w:val="0"/>
      <w:divBdr>
        <w:top w:val="none" w:sz="0" w:space="0" w:color="auto"/>
        <w:left w:val="none" w:sz="0" w:space="0" w:color="auto"/>
        <w:bottom w:val="none" w:sz="0" w:space="0" w:color="auto"/>
        <w:right w:val="none" w:sz="0" w:space="0" w:color="auto"/>
      </w:divBdr>
    </w:div>
    <w:div w:id="266932236">
      <w:bodyDiv w:val="1"/>
      <w:marLeft w:val="0"/>
      <w:marRight w:val="0"/>
      <w:marTop w:val="0"/>
      <w:marBottom w:val="0"/>
      <w:divBdr>
        <w:top w:val="none" w:sz="0" w:space="0" w:color="auto"/>
        <w:left w:val="none" w:sz="0" w:space="0" w:color="auto"/>
        <w:bottom w:val="none" w:sz="0" w:space="0" w:color="auto"/>
        <w:right w:val="none" w:sz="0" w:space="0" w:color="auto"/>
      </w:divBdr>
    </w:div>
    <w:div w:id="271011188">
      <w:bodyDiv w:val="1"/>
      <w:marLeft w:val="0"/>
      <w:marRight w:val="0"/>
      <w:marTop w:val="0"/>
      <w:marBottom w:val="0"/>
      <w:divBdr>
        <w:top w:val="none" w:sz="0" w:space="0" w:color="auto"/>
        <w:left w:val="none" w:sz="0" w:space="0" w:color="auto"/>
        <w:bottom w:val="none" w:sz="0" w:space="0" w:color="auto"/>
        <w:right w:val="none" w:sz="0" w:space="0" w:color="auto"/>
      </w:divBdr>
    </w:div>
    <w:div w:id="326634109">
      <w:bodyDiv w:val="1"/>
      <w:marLeft w:val="0"/>
      <w:marRight w:val="0"/>
      <w:marTop w:val="0"/>
      <w:marBottom w:val="0"/>
      <w:divBdr>
        <w:top w:val="none" w:sz="0" w:space="0" w:color="auto"/>
        <w:left w:val="none" w:sz="0" w:space="0" w:color="auto"/>
        <w:bottom w:val="none" w:sz="0" w:space="0" w:color="auto"/>
        <w:right w:val="none" w:sz="0" w:space="0" w:color="auto"/>
      </w:divBdr>
    </w:div>
    <w:div w:id="430125260">
      <w:bodyDiv w:val="1"/>
      <w:marLeft w:val="0"/>
      <w:marRight w:val="0"/>
      <w:marTop w:val="0"/>
      <w:marBottom w:val="0"/>
      <w:divBdr>
        <w:top w:val="none" w:sz="0" w:space="0" w:color="auto"/>
        <w:left w:val="none" w:sz="0" w:space="0" w:color="auto"/>
        <w:bottom w:val="none" w:sz="0" w:space="0" w:color="auto"/>
        <w:right w:val="none" w:sz="0" w:space="0" w:color="auto"/>
      </w:divBdr>
    </w:div>
    <w:div w:id="450514375">
      <w:bodyDiv w:val="1"/>
      <w:marLeft w:val="0"/>
      <w:marRight w:val="0"/>
      <w:marTop w:val="0"/>
      <w:marBottom w:val="0"/>
      <w:divBdr>
        <w:top w:val="none" w:sz="0" w:space="0" w:color="auto"/>
        <w:left w:val="none" w:sz="0" w:space="0" w:color="auto"/>
        <w:bottom w:val="none" w:sz="0" w:space="0" w:color="auto"/>
        <w:right w:val="none" w:sz="0" w:space="0" w:color="auto"/>
      </w:divBdr>
    </w:div>
    <w:div w:id="474874793">
      <w:bodyDiv w:val="1"/>
      <w:marLeft w:val="0"/>
      <w:marRight w:val="0"/>
      <w:marTop w:val="0"/>
      <w:marBottom w:val="0"/>
      <w:divBdr>
        <w:top w:val="none" w:sz="0" w:space="0" w:color="auto"/>
        <w:left w:val="none" w:sz="0" w:space="0" w:color="auto"/>
        <w:bottom w:val="none" w:sz="0" w:space="0" w:color="auto"/>
        <w:right w:val="none" w:sz="0" w:space="0" w:color="auto"/>
      </w:divBdr>
    </w:div>
    <w:div w:id="540285134">
      <w:bodyDiv w:val="1"/>
      <w:marLeft w:val="0"/>
      <w:marRight w:val="0"/>
      <w:marTop w:val="0"/>
      <w:marBottom w:val="0"/>
      <w:divBdr>
        <w:top w:val="none" w:sz="0" w:space="0" w:color="auto"/>
        <w:left w:val="none" w:sz="0" w:space="0" w:color="auto"/>
        <w:bottom w:val="none" w:sz="0" w:space="0" w:color="auto"/>
        <w:right w:val="none" w:sz="0" w:space="0" w:color="auto"/>
      </w:divBdr>
    </w:div>
    <w:div w:id="544827950">
      <w:bodyDiv w:val="1"/>
      <w:marLeft w:val="0"/>
      <w:marRight w:val="0"/>
      <w:marTop w:val="0"/>
      <w:marBottom w:val="0"/>
      <w:divBdr>
        <w:top w:val="none" w:sz="0" w:space="0" w:color="auto"/>
        <w:left w:val="none" w:sz="0" w:space="0" w:color="auto"/>
        <w:bottom w:val="none" w:sz="0" w:space="0" w:color="auto"/>
        <w:right w:val="none" w:sz="0" w:space="0" w:color="auto"/>
      </w:divBdr>
    </w:div>
    <w:div w:id="570624840">
      <w:bodyDiv w:val="1"/>
      <w:marLeft w:val="0"/>
      <w:marRight w:val="0"/>
      <w:marTop w:val="0"/>
      <w:marBottom w:val="0"/>
      <w:divBdr>
        <w:top w:val="none" w:sz="0" w:space="0" w:color="auto"/>
        <w:left w:val="none" w:sz="0" w:space="0" w:color="auto"/>
        <w:bottom w:val="none" w:sz="0" w:space="0" w:color="auto"/>
        <w:right w:val="none" w:sz="0" w:space="0" w:color="auto"/>
      </w:divBdr>
    </w:div>
    <w:div w:id="623850688">
      <w:bodyDiv w:val="1"/>
      <w:marLeft w:val="0"/>
      <w:marRight w:val="0"/>
      <w:marTop w:val="0"/>
      <w:marBottom w:val="0"/>
      <w:divBdr>
        <w:top w:val="none" w:sz="0" w:space="0" w:color="auto"/>
        <w:left w:val="none" w:sz="0" w:space="0" w:color="auto"/>
        <w:bottom w:val="none" w:sz="0" w:space="0" w:color="auto"/>
        <w:right w:val="none" w:sz="0" w:space="0" w:color="auto"/>
      </w:divBdr>
    </w:div>
    <w:div w:id="649093657">
      <w:bodyDiv w:val="1"/>
      <w:marLeft w:val="0"/>
      <w:marRight w:val="0"/>
      <w:marTop w:val="0"/>
      <w:marBottom w:val="0"/>
      <w:divBdr>
        <w:top w:val="none" w:sz="0" w:space="0" w:color="auto"/>
        <w:left w:val="none" w:sz="0" w:space="0" w:color="auto"/>
        <w:bottom w:val="none" w:sz="0" w:space="0" w:color="auto"/>
        <w:right w:val="none" w:sz="0" w:space="0" w:color="auto"/>
      </w:divBdr>
    </w:div>
    <w:div w:id="715394010">
      <w:bodyDiv w:val="1"/>
      <w:marLeft w:val="0"/>
      <w:marRight w:val="0"/>
      <w:marTop w:val="0"/>
      <w:marBottom w:val="0"/>
      <w:divBdr>
        <w:top w:val="none" w:sz="0" w:space="0" w:color="auto"/>
        <w:left w:val="none" w:sz="0" w:space="0" w:color="auto"/>
        <w:bottom w:val="none" w:sz="0" w:space="0" w:color="auto"/>
        <w:right w:val="none" w:sz="0" w:space="0" w:color="auto"/>
      </w:divBdr>
    </w:div>
    <w:div w:id="742143780">
      <w:bodyDiv w:val="1"/>
      <w:marLeft w:val="0"/>
      <w:marRight w:val="0"/>
      <w:marTop w:val="0"/>
      <w:marBottom w:val="0"/>
      <w:divBdr>
        <w:top w:val="none" w:sz="0" w:space="0" w:color="auto"/>
        <w:left w:val="none" w:sz="0" w:space="0" w:color="auto"/>
        <w:bottom w:val="none" w:sz="0" w:space="0" w:color="auto"/>
        <w:right w:val="none" w:sz="0" w:space="0" w:color="auto"/>
      </w:divBdr>
    </w:div>
    <w:div w:id="782379729">
      <w:bodyDiv w:val="1"/>
      <w:marLeft w:val="0"/>
      <w:marRight w:val="0"/>
      <w:marTop w:val="0"/>
      <w:marBottom w:val="0"/>
      <w:divBdr>
        <w:top w:val="none" w:sz="0" w:space="0" w:color="auto"/>
        <w:left w:val="none" w:sz="0" w:space="0" w:color="auto"/>
        <w:bottom w:val="none" w:sz="0" w:space="0" w:color="auto"/>
        <w:right w:val="none" w:sz="0" w:space="0" w:color="auto"/>
      </w:divBdr>
    </w:div>
    <w:div w:id="864903641">
      <w:bodyDiv w:val="1"/>
      <w:marLeft w:val="0"/>
      <w:marRight w:val="0"/>
      <w:marTop w:val="0"/>
      <w:marBottom w:val="0"/>
      <w:divBdr>
        <w:top w:val="none" w:sz="0" w:space="0" w:color="auto"/>
        <w:left w:val="none" w:sz="0" w:space="0" w:color="auto"/>
        <w:bottom w:val="none" w:sz="0" w:space="0" w:color="auto"/>
        <w:right w:val="none" w:sz="0" w:space="0" w:color="auto"/>
      </w:divBdr>
    </w:div>
    <w:div w:id="907033746">
      <w:bodyDiv w:val="1"/>
      <w:marLeft w:val="0"/>
      <w:marRight w:val="0"/>
      <w:marTop w:val="0"/>
      <w:marBottom w:val="0"/>
      <w:divBdr>
        <w:top w:val="none" w:sz="0" w:space="0" w:color="auto"/>
        <w:left w:val="none" w:sz="0" w:space="0" w:color="auto"/>
        <w:bottom w:val="none" w:sz="0" w:space="0" w:color="auto"/>
        <w:right w:val="none" w:sz="0" w:space="0" w:color="auto"/>
      </w:divBdr>
    </w:div>
    <w:div w:id="909851126">
      <w:bodyDiv w:val="1"/>
      <w:marLeft w:val="0"/>
      <w:marRight w:val="0"/>
      <w:marTop w:val="0"/>
      <w:marBottom w:val="0"/>
      <w:divBdr>
        <w:top w:val="none" w:sz="0" w:space="0" w:color="auto"/>
        <w:left w:val="none" w:sz="0" w:space="0" w:color="auto"/>
        <w:bottom w:val="none" w:sz="0" w:space="0" w:color="auto"/>
        <w:right w:val="none" w:sz="0" w:space="0" w:color="auto"/>
      </w:divBdr>
    </w:div>
    <w:div w:id="918906982">
      <w:bodyDiv w:val="1"/>
      <w:marLeft w:val="0"/>
      <w:marRight w:val="0"/>
      <w:marTop w:val="0"/>
      <w:marBottom w:val="0"/>
      <w:divBdr>
        <w:top w:val="none" w:sz="0" w:space="0" w:color="auto"/>
        <w:left w:val="none" w:sz="0" w:space="0" w:color="auto"/>
        <w:bottom w:val="none" w:sz="0" w:space="0" w:color="auto"/>
        <w:right w:val="none" w:sz="0" w:space="0" w:color="auto"/>
      </w:divBdr>
    </w:div>
    <w:div w:id="943076533">
      <w:bodyDiv w:val="1"/>
      <w:marLeft w:val="0"/>
      <w:marRight w:val="0"/>
      <w:marTop w:val="0"/>
      <w:marBottom w:val="0"/>
      <w:divBdr>
        <w:top w:val="none" w:sz="0" w:space="0" w:color="auto"/>
        <w:left w:val="none" w:sz="0" w:space="0" w:color="auto"/>
        <w:bottom w:val="none" w:sz="0" w:space="0" w:color="auto"/>
        <w:right w:val="none" w:sz="0" w:space="0" w:color="auto"/>
      </w:divBdr>
    </w:div>
    <w:div w:id="978413186">
      <w:bodyDiv w:val="1"/>
      <w:marLeft w:val="0"/>
      <w:marRight w:val="0"/>
      <w:marTop w:val="0"/>
      <w:marBottom w:val="0"/>
      <w:divBdr>
        <w:top w:val="none" w:sz="0" w:space="0" w:color="auto"/>
        <w:left w:val="none" w:sz="0" w:space="0" w:color="auto"/>
        <w:bottom w:val="none" w:sz="0" w:space="0" w:color="auto"/>
        <w:right w:val="none" w:sz="0" w:space="0" w:color="auto"/>
      </w:divBdr>
    </w:div>
    <w:div w:id="1018311683">
      <w:bodyDiv w:val="1"/>
      <w:marLeft w:val="0"/>
      <w:marRight w:val="0"/>
      <w:marTop w:val="0"/>
      <w:marBottom w:val="0"/>
      <w:divBdr>
        <w:top w:val="none" w:sz="0" w:space="0" w:color="auto"/>
        <w:left w:val="none" w:sz="0" w:space="0" w:color="auto"/>
        <w:bottom w:val="none" w:sz="0" w:space="0" w:color="auto"/>
        <w:right w:val="none" w:sz="0" w:space="0" w:color="auto"/>
      </w:divBdr>
    </w:div>
    <w:div w:id="1050963367">
      <w:bodyDiv w:val="1"/>
      <w:marLeft w:val="0"/>
      <w:marRight w:val="0"/>
      <w:marTop w:val="0"/>
      <w:marBottom w:val="0"/>
      <w:divBdr>
        <w:top w:val="none" w:sz="0" w:space="0" w:color="auto"/>
        <w:left w:val="none" w:sz="0" w:space="0" w:color="auto"/>
        <w:bottom w:val="none" w:sz="0" w:space="0" w:color="auto"/>
        <w:right w:val="none" w:sz="0" w:space="0" w:color="auto"/>
      </w:divBdr>
    </w:div>
    <w:div w:id="1056120433">
      <w:bodyDiv w:val="1"/>
      <w:marLeft w:val="0"/>
      <w:marRight w:val="0"/>
      <w:marTop w:val="0"/>
      <w:marBottom w:val="0"/>
      <w:divBdr>
        <w:top w:val="none" w:sz="0" w:space="0" w:color="auto"/>
        <w:left w:val="none" w:sz="0" w:space="0" w:color="auto"/>
        <w:bottom w:val="none" w:sz="0" w:space="0" w:color="auto"/>
        <w:right w:val="none" w:sz="0" w:space="0" w:color="auto"/>
      </w:divBdr>
    </w:div>
    <w:div w:id="1063479315">
      <w:bodyDiv w:val="1"/>
      <w:marLeft w:val="0"/>
      <w:marRight w:val="0"/>
      <w:marTop w:val="0"/>
      <w:marBottom w:val="0"/>
      <w:divBdr>
        <w:top w:val="none" w:sz="0" w:space="0" w:color="auto"/>
        <w:left w:val="none" w:sz="0" w:space="0" w:color="auto"/>
        <w:bottom w:val="none" w:sz="0" w:space="0" w:color="auto"/>
        <w:right w:val="none" w:sz="0" w:space="0" w:color="auto"/>
      </w:divBdr>
    </w:div>
    <w:div w:id="1084953918">
      <w:bodyDiv w:val="1"/>
      <w:marLeft w:val="0"/>
      <w:marRight w:val="0"/>
      <w:marTop w:val="0"/>
      <w:marBottom w:val="0"/>
      <w:divBdr>
        <w:top w:val="none" w:sz="0" w:space="0" w:color="auto"/>
        <w:left w:val="none" w:sz="0" w:space="0" w:color="auto"/>
        <w:bottom w:val="none" w:sz="0" w:space="0" w:color="auto"/>
        <w:right w:val="none" w:sz="0" w:space="0" w:color="auto"/>
      </w:divBdr>
    </w:div>
    <w:div w:id="1123890718">
      <w:bodyDiv w:val="1"/>
      <w:marLeft w:val="0"/>
      <w:marRight w:val="0"/>
      <w:marTop w:val="0"/>
      <w:marBottom w:val="0"/>
      <w:divBdr>
        <w:top w:val="none" w:sz="0" w:space="0" w:color="auto"/>
        <w:left w:val="none" w:sz="0" w:space="0" w:color="auto"/>
        <w:bottom w:val="none" w:sz="0" w:space="0" w:color="auto"/>
        <w:right w:val="none" w:sz="0" w:space="0" w:color="auto"/>
      </w:divBdr>
    </w:div>
    <w:div w:id="1155755819">
      <w:bodyDiv w:val="1"/>
      <w:marLeft w:val="0"/>
      <w:marRight w:val="0"/>
      <w:marTop w:val="0"/>
      <w:marBottom w:val="0"/>
      <w:divBdr>
        <w:top w:val="none" w:sz="0" w:space="0" w:color="auto"/>
        <w:left w:val="none" w:sz="0" w:space="0" w:color="auto"/>
        <w:bottom w:val="none" w:sz="0" w:space="0" w:color="auto"/>
        <w:right w:val="none" w:sz="0" w:space="0" w:color="auto"/>
      </w:divBdr>
    </w:div>
    <w:div w:id="1197159562">
      <w:bodyDiv w:val="1"/>
      <w:marLeft w:val="0"/>
      <w:marRight w:val="0"/>
      <w:marTop w:val="0"/>
      <w:marBottom w:val="0"/>
      <w:divBdr>
        <w:top w:val="none" w:sz="0" w:space="0" w:color="auto"/>
        <w:left w:val="none" w:sz="0" w:space="0" w:color="auto"/>
        <w:bottom w:val="none" w:sz="0" w:space="0" w:color="auto"/>
        <w:right w:val="none" w:sz="0" w:space="0" w:color="auto"/>
      </w:divBdr>
    </w:div>
    <w:div w:id="1205370844">
      <w:bodyDiv w:val="1"/>
      <w:marLeft w:val="0"/>
      <w:marRight w:val="0"/>
      <w:marTop w:val="0"/>
      <w:marBottom w:val="0"/>
      <w:divBdr>
        <w:top w:val="none" w:sz="0" w:space="0" w:color="auto"/>
        <w:left w:val="none" w:sz="0" w:space="0" w:color="auto"/>
        <w:bottom w:val="none" w:sz="0" w:space="0" w:color="auto"/>
        <w:right w:val="none" w:sz="0" w:space="0" w:color="auto"/>
      </w:divBdr>
    </w:div>
    <w:div w:id="1257638394">
      <w:bodyDiv w:val="1"/>
      <w:marLeft w:val="0"/>
      <w:marRight w:val="0"/>
      <w:marTop w:val="0"/>
      <w:marBottom w:val="0"/>
      <w:divBdr>
        <w:top w:val="none" w:sz="0" w:space="0" w:color="auto"/>
        <w:left w:val="none" w:sz="0" w:space="0" w:color="auto"/>
        <w:bottom w:val="none" w:sz="0" w:space="0" w:color="auto"/>
        <w:right w:val="none" w:sz="0" w:space="0" w:color="auto"/>
      </w:divBdr>
    </w:div>
    <w:div w:id="1328511532">
      <w:bodyDiv w:val="1"/>
      <w:marLeft w:val="0"/>
      <w:marRight w:val="0"/>
      <w:marTop w:val="0"/>
      <w:marBottom w:val="0"/>
      <w:divBdr>
        <w:top w:val="none" w:sz="0" w:space="0" w:color="auto"/>
        <w:left w:val="none" w:sz="0" w:space="0" w:color="auto"/>
        <w:bottom w:val="none" w:sz="0" w:space="0" w:color="auto"/>
        <w:right w:val="none" w:sz="0" w:space="0" w:color="auto"/>
      </w:divBdr>
    </w:div>
    <w:div w:id="1339192467">
      <w:bodyDiv w:val="1"/>
      <w:marLeft w:val="0"/>
      <w:marRight w:val="0"/>
      <w:marTop w:val="0"/>
      <w:marBottom w:val="0"/>
      <w:divBdr>
        <w:top w:val="none" w:sz="0" w:space="0" w:color="auto"/>
        <w:left w:val="none" w:sz="0" w:space="0" w:color="auto"/>
        <w:bottom w:val="none" w:sz="0" w:space="0" w:color="auto"/>
        <w:right w:val="none" w:sz="0" w:space="0" w:color="auto"/>
      </w:divBdr>
    </w:div>
    <w:div w:id="1352492866">
      <w:bodyDiv w:val="1"/>
      <w:marLeft w:val="0"/>
      <w:marRight w:val="0"/>
      <w:marTop w:val="0"/>
      <w:marBottom w:val="0"/>
      <w:divBdr>
        <w:top w:val="none" w:sz="0" w:space="0" w:color="auto"/>
        <w:left w:val="none" w:sz="0" w:space="0" w:color="auto"/>
        <w:bottom w:val="none" w:sz="0" w:space="0" w:color="auto"/>
        <w:right w:val="none" w:sz="0" w:space="0" w:color="auto"/>
      </w:divBdr>
    </w:div>
    <w:div w:id="1369447951">
      <w:bodyDiv w:val="1"/>
      <w:marLeft w:val="0"/>
      <w:marRight w:val="0"/>
      <w:marTop w:val="0"/>
      <w:marBottom w:val="0"/>
      <w:divBdr>
        <w:top w:val="none" w:sz="0" w:space="0" w:color="auto"/>
        <w:left w:val="none" w:sz="0" w:space="0" w:color="auto"/>
        <w:bottom w:val="none" w:sz="0" w:space="0" w:color="auto"/>
        <w:right w:val="none" w:sz="0" w:space="0" w:color="auto"/>
      </w:divBdr>
    </w:div>
    <w:div w:id="1401055655">
      <w:bodyDiv w:val="1"/>
      <w:marLeft w:val="0"/>
      <w:marRight w:val="0"/>
      <w:marTop w:val="0"/>
      <w:marBottom w:val="0"/>
      <w:divBdr>
        <w:top w:val="none" w:sz="0" w:space="0" w:color="auto"/>
        <w:left w:val="none" w:sz="0" w:space="0" w:color="auto"/>
        <w:bottom w:val="none" w:sz="0" w:space="0" w:color="auto"/>
        <w:right w:val="none" w:sz="0" w:space="0" w:color="auto"/>
      </w:divBdr>
    </w:div>
    <w:div w:id="1403874103">
      <w:bodyDiv w:val="1"/>
      <w:marLeft w:val="0"/>
      <w:marRight w:val="0"/>
      <w:marTop w:val="0"/>
      <w:marBottom w:val="0"/>
      <w:divBdr>
        <w:top w:val="none" w:sz="0" w:space="0" w:color="auto"/>
        <w:left w:val="none" w:sz="0" w:space="0" w:color="auto"/>
        <w:bottom w:val="none" w:sz="0" w:space="0" w:color="auto"/>
        <w:right w:val="none" w:sz="0" w:space="0" w:color="auto"/>
      </w:divBdr>
    </w:div>
    <w:div w:id="1405639328">
      <w:bodyDiv w:val="1"/>
      <w:marLeft w:val="0"/>
      <w:marRight w:val="0"/>
      <w:marTop w:val="0"/>
      <w:marBottom w:val="0"/>
      <w:divBdr>
        <w:top w:val="none" w:sz="0" w:space="0" w:color="auto"/>
        <w:left w:val="none" w:sz="0" w:space="0" w:color="auto"/>
        <w:bottom w:val="none" w:sz="0" w:space="0" w:color="auto"/>
        <w:right w:val="none" w:sz="0" w:space="0" w:color="auto"/>
      </w:divBdr>
    </w:div>
    <w:div w:id="1411999107">
      <w:bodyDiv w:val="1"/>
      <w:marLeft w:val="0"/>
      <w:marRight w:val="0"/>
      <w:marTop w:val="0"/>
      <w:marBottom w:val="0"/>
      <w:divBdr>
        <w:top w:val="none" w:sz="0" w:space="0" w:color="auto"/>
        <w:left w:val="none" w:sz="0" w:space="0" w:color="auto"/>
        <w:bottom w:val="none" w:sz="0" w:space="0" w:color="auto"/>
        <w:right w:val="none" w:sz="0" w:space="0" w:color="auto"/>
      </w:divBdr>
    </w:div>
    <w:div w:id="1414669102">
      <w:bodyDiv w:val="1"/>
      <w:marLeft w:val="0"/>
      <w:marRight w:val="0"/>
      <w:marTop w:val="0"/>
      <w:marBottom w:val="0"/>
      <w:divBdr>
        <w:top w:val="none" w:sz="0" w:space="0" w:color="auto"/>
        <w:left w:val="none" w:sz="0" w:space="0" w:color="auto"/>
        <w:bottom w:val="none" w:sz="0" w:space="0" w:color="auto"/>
        <w:right w:val="none" w:sz="0" w:space="0" w:color="auto"/>
      </w:divBdr>
    </w:div>
    <w:div w:id="1423843118">
      <w:bodyDiv w:val="1"/>
      <w:marLeft w:val="0"/>
      <w:marRight w:val="0"/>
      <w:marTop w:val="0"/>
      <w:marBottom w:val="0"/>
      <w:divBdr>
        <w:top w:val="none" w:sz="0" w:space="0" w:color="auto"/>
        <w:left w:val="none" w:sz="0" w:space="0" w:color="auto"/>
        <w:bottom w:val="none" w:sz="0" w:space="0" w:color="auto"/>
        <w:right w:val="none" w:sz="0" w:space="0" w:color="auto"/>
      </w:divBdr>
    </w:div>
    <w:div w:id="1433747946">
      <w:bodyDiv w:val="1"/>
      <w:marLeft w:val="0"/>
      <w:marRight w:val="0"/>
      <w:marTop w:val="0"/>
      <w:marBottom w:val="0"/>
      <w:divBdr>
        <w:top w:val="none" w:sz="0" w:space="0" w:color="auto"/>
        <w:left w:val="none" w:sz="0" w:space="0" w:color="auto"/>
        <w:bottom w:val="none" w:sz="0" w:space="0" w:color="auto"/>
        <w:right w:val="none" w:sz="0" w:space="0" w:color="auto"/>
      </w:divBdr>
    </w:div>
    <w:div w:id="1440879118">
      <w:bodyDiv w:val="1"/>
      <w:marLeft w:val="0"/>
      <w:marRight w:val="0"/>
      <w:marTop w:val="0"/>
      <w:marBottom w:val="0"/>
      <w:divBdr>
        <w:top w:val="none" w:sz="0" w:space="0" w:color="auto"/>
        <w:left w:val="none" w:sz="0" w:space="0" w:color="auto"/>
        <w:bottom w:val="none" w:sz="0" w:space="0" w:color="auto"/>
        <w:right w:val="none" w:sz="0" w:space="0" w:color="auto"/>
      </w:divBdr>
    </w:div>
    <w:div w:id="1497259828">
      <w:bodyDiv w:val="1"/>
      <w:marLeft w:val="0"/>
      <w:marRight w:val="0"/>
      <w:marTop w:val="0"/>
      <w:marBottom w:val="0"/>
      <w:divBdr>
        <w:top w:val="none" w:sz="0" w:space="0" w:color="auto"/>
        <w:left w:val="none" w:sz="0" w:space="0" w:color="auto"/>
        <w:bottom w:val="none" w:sz="0" w:space="0" w:color="auto"/>
        <w:right w:val="none" w:sz="0" w:space="0" w:color="auto"/>
      </w:divBdr>
    </w:div>
    <w:div w:id="1508010588">
      <w:bodyDiv w:val="1"/>
      <w:marLeft w:val="0"/>
      <w:marRight w:val="0"/>
      <w:marTop w:val="0"/>
      <w:marBottom w:val="0"/>
      <w:divBdr>
        <w:top w:val="none" w:sz="0" w:space="0" w:color="auto"/>
        <w:left w:val="none" w:sz="0" w:space="0" w:color="auto"/>
        <w:bottom w:val="none" w:sz="0" w:space="0" w:color="auto"/>
        <w:right w:val="none" w:sz="0" w:space="0" w:color="auto"/>
      </w:divBdr>
    </w:div>
    <w:div w:id="1509710315">
      <w:bodyDiv w:val="1"/>
      <w:marLeft w:val="0"/>
      <w:marRight w:val="0"/>
      <w:marTop w:val="0"/>
      <w:marBottom w:val="0"/>
      <w:divBdr>
        <w:top w:val="none" w:sz="0" w:space="0" w:color="auto"/>
        <w:left w:val="none" w:sz="0" w:space="0" w:color="auto"/>
        <w:bottom w:val="none" w:sz="0" w:space="0" w:color="auto"/>
        <w:right w:val="none" w:sz="0" w:space="0" w:color="auto"/>
      </w:divBdr>
    </w:div>
    <w:div w:id="1527021021">
      <w:bodyDiv w:val="1"/>
      <w:marLeft w:val="0"/>
      <w:marRight w:val="0"/>
      <w:marTop w:val="0"/>
      <w:marBottom w:val="0"/>
      <w:divBdr>
        <w:top w:val="none" w:sz="0" w:space="0" w:color="auto"/>
        <w:left w:val="none" w:sz="0" w:space="0" w:color="auto"/>
        <w:bottom w:val="none" w:sz="0" w:space="0" w:color="auto"/>
        <w:right w:val="none" w:sz="0" w:space="0" w:color="auto"/>
      </w:divBdr>
    </w:div>
    <w:div w:id="1563829161">
      <w:bodyDiv w:val="1"/>
      <w:marLeft w:val="0"/>
      <w:marRight w:val="0"/>
      <w:marTop w:val="0"/>
      <w:marBottom w:val="0"/>
      <w:divBdr>
        <w:top w:val="none" w:sz="0" w:space="0" w:color="auto"/>
        <w:left w:val="none" w:sz="0" w:space="0" w:color="auto"/>
        <w:bottom w:val="none" w:sz="0" w:space="0" w:color="auto"/>
        <w:right w:val="none" w:sz="0" w:space="0" w:color="auto"/>
      </w:divBdr>
    </w:div>
    <w:div w:id="1636375238">
      <w:bodyDiv w:val="1"/>
      <w:marLeft w:val="0"/>
      <w:marRight w:val="0"/>
      <w:marTop w:val="0"/>
      <w:marBottom w:val="0"/>
      <w:divBdr>
        <w:top w:val="none" w:sz="0" w:space="0" w:color="auto"/>
        <w:left w:val="none" w:sz="0" w:space="0" w:color="auto"/>
        <w:bottom w:val="none" w:sz="0" w:space="0" w:color="auto"/>
        <w:right w:val="none" w:sz="0" w:space="0" w:color="auto"/>
      </w:divBdr>
    </w:div>
    <w:div w:id="1662584918">
      <w:bodyDiv w:val="1"/>
      <w:marLeft w:val="0"/>
      <w:marRight w:val="0"/>
      <w:marTop w:val="0"/>
      <w:marBottom w:val="0"/>
      <w:divBdr>
        <w:top w:val="none" w:sz="0" w:space="0" w:color="auto"/>
        <w:left w:val="none" w:sz="0" w:space="0" w:color="auto"/>
        <w:bottom w:val="none" w:sz="0" w:space="0" w:color="auto"/>
        <w:right w:val="none" w:sz="0" w:space="0" w:color="auto"/>
      </w:divBdr>
    </w:div>
    <w:div w:id="1701130596">
      <w:bodyDiv w:val="1"/>
      <w:marLeft w:val="0"/>
      <w:marRight w:val="0"/>
      <w:marTop w:val="0"/>
      <w:marBottom w:val="0"/>
      <w:divBdr>
        <w:top w:val="none" w:sz="0" w:space="0" w:color="auto"/>
        <w:left w:val="none" w:sz="0" w:space="0" w:color="auto"/>
        <w:bottom w:val="none" w:sz="0" w:space="0" w:color="auto"/>
        <w:right w:val="none" w:sz="0" w:space="0" w:color="auto"/>
      </w:divBdr>
    </w:div>
    <w:div w:id="1727603270">
      <w:bodyDiv w:val="1"/>
      <w:marLeft w:val="0"/>
      <w:marRight w:val="0"/>
      <w:marTop w:val="0"/>
      <w:marBottom w:val="0"/>
      <w:divBdr>
        <w:top w:val="none" w:sz="0" w:space="0" w:color="auto"/>
        <w:left w:val="none" w:sz="0" w:space="0" w:color="auto"/>
        <w:bottom w:val="none" w:sz="0" w:space="0" w:color="auto"/>
        <w:right w:val="none" w:sz="0" w:space="0" w:color="auto"/>
      </w:divBdr>
    </w:div>
    <w:div w:id="1753235035">
      <w:bodyDiv w:val="1"/>
      <w:marLeft w:val="0"/>
      <w:marRight w:val="0"/>
      <w:marTop w:val="0"/>
      <w:marBottom w:val="0"/>
      <w:divBdr>
        <w:top w:val="none" w:sz="0" w:space="0" w:color="auto"/>
        <w:left w:val="none" w:sz="0" w:space="0" w:color="auto"/>
        <w:bottom w:val="none" w:sz="0" w:space="0" w:color="auto"/>
        <w:right w:val="none" w:sz="0" w:space="0" w:color="auto"/>
      </w:divBdr>
    </w:div>
    <w:div w:id="1774131154">
      <w:bodyDiv w:val="1"/>
      <w:marLeft w:val="0"/>
      <w:marRight w:val="0"/>
      <w:marTop w:val="0"/>
      <w:marBottom w:val="0"/>
      <w:divBdr>
        <w:top w:val="none" w:sz="0" w:space="0" w:color="auto"/>
        <w:left w:val="none" w:sz="0" w:space="0" w:color="auto"/>
        <w:bottom w:val="none" w:sz="0" w:space="0" w:color="auto"/>
        <w:right w:val="none" w:sz="0" w:space="0" w:color="auto"/>
      </w:divBdr>
    </w:div>
    <w:div w:id="1806073747">
      <w:bodyDiv w:val="1"/>
      <w:marLeft w:val="0"/>
      <w:marRight w:val="0"/>
      <w:marTop w:val="0"/>
      <w:marBottom w:val="0"/>
      <w:divBdr>
        <w:top w:val="none" w:sz="0" w:space="0" w:color="auto"/>
        <w:left w:val="none" w:sz="0" w:space="0" w:color="auto"/>
        <w:bottom w:val="none" w:sz="0" w:space="0" w:color="auto"/>
        <w:right w:val="none" w:sz="0" w:space="0" w:color="auto"/>
      </w:divBdr>
    </w:div>
    <w:div w:id="1896968601">
      <w:bodyDiv w:val="1"/>
      <w:marLeft w:val="0"/>
      <w:marRight w:val="0"/>
      <w:marTop w:val="0"/>
      <w:marBottom w:val="0"/>
      <w:divBdr>
        <w:top w:val="none" w:sz="0" w:space="0" w:color="auto"/>
        <w:left w:val="none" w:sz="0" w:space="0" w:color="auto"/>
        <w:bottom w:val="none" w:sz="0" w:space="0" w:color="auto"/>
        <w:right w:val="none" w:sz="0" w:space="0" w:color="auto"/>
      </w:divBdr>
    </w:div>
    <w:div w:id="1901479294">
      <w:bodyDiv w:val="1"/>
      <w:marLeft w:val="0"/>
      <w:marRight w:val="0"/>
      <w:marTop w:val="0"/>
      <w:marBottom w:val="0"/>
      <w:divBdr>
        <w:top w:val="none" w:sz="0" w:space="0" w:color="auto"/>
        <w:left w:val="none" w:sz="0" w:space="0" w:color="auto"/>
        <w:bottom w:val="none" w:sz="0" w:space="0" w:color="auto"/>
        <w:right w:val="none" w:sz="0" w:space="0" w:color="auto"/>
      </w:divBdr>
    </w:div>
    <w:div w:id="1943298378">
      <w:bodyDiv w:val="1"/>
      <w:marLeft w:val="0"/>
      <w:marRight w:val="0"/>
      <w:marTop w:val="0"/>
      <w:marBottom w:val="0"/>
      <w:divBdr>
        <w:top w:val="none" w:sz="0" w:space="0" w:color="auto"/>
        <w:left w:val="none" w:sz="0" w:space="0" w:color="auto"/>
        <w:bottom w:val="none" w:sz="0" w:space="0" w:color="auto"/>
        <w:right w:val="none" w:sz="0" w:space="0" w:color="auto"/>
      </w:divBdr>
    </w:div>
    <w:div w:id="1968778855">
      <w:bodyDiv w:val="1"/>
      <w:marLeft w:val="0"/>
      <w:marRight w:val="0"/>
      <w:marTop w:val="0"/>
      <w:marBottom w:val="0"/>
      <w:divBdr>
        <w:top w:val="none" w:sz="0" w:space="0" w:color="auto"/>
        <w:left w:val="none" w:sz="0" w:space="0" w:color="auto"/>
        <w:bottom w:val="none" w:sz="0" w:space="0" w:color="auto"/>
        <w:right w:val="none" w:sz="0" w:space="0" w:color="auto"/>
      </w:divBdr>
    </w:div>
    <w:div w:id="1976182233">
      <w:bodyDiv w:val="1"/>
      <w:marLeft w:val="0"/>
      <w:marRight w:val="0"/>
      <w:marTop w:val="0"/>
      <w:marBottom w:val="0"/>
      <w:divBdr>
        <w:top w:val="none" w:sz="0" w:space="0" w:color="auto"/>
        <w:left w:val="none" w:sz="0" w:space="0" w:color="auto"/>
        <w:bottom w:val="none" w:sz="0" w:space="0" w:color="auto"/>
        <w:right w:val="none" w:sz="0" w:space="0" w:color="auto"/>
      </w:divBdr>
    </w:div>
    <w:div w:id="1977175480">
      <w:bodyDiv w:val="1"/>
      <w:marLeft w:val="0"/>
      <w:marRight w:val="0"/>
      <w:marTop w:val="0"/>
      <w:marBottom w:val="0"/>
      <w:divBdr>
        <w:top w:val="none" w:sz="0" w:space="0" w:color="auto"/>
        <w:left w:val="none" w:sz="0" w:space="0" w:color="auto"/>
        <w:bottom w:val="none" w:sz="0" w:space="0" w:color="auto"/>
        <w:right w:val="none" w:sz="0" w:space="0" w:color="auto"/>
      </w:divBdr>
    </w:div>
    <w:div w:id="1978367977">
      <w:bodyDiv w:val="1"/>
      <w:marLeft w:val="0"/>
      <w:marRight w:val="0"/>
      <w:marTop w:val="0"/>
      <w:marBottom w:val="0"/>
      <w:divBdr>
        <w:top w:val="none" w:sz="0" w:space="0" w:color="auto"/>
        <w:left w:val="none" w:sz="0" w:space="0" w:color="auto"/>
        <w:bottom w:val="none" w:sz="0" w:space="0" w:color="auto"/>
        <w:right w:val="none" w:sz="0" w:space="0" w:color="auto"/>
      </w:divBdr>
    </w:div>
    <w:div w:id="1985041044">
      <w:bodyDiv w:val="1"/>
      <w:marLeft w:val="0"/>
      <w:marRight w:val="0"/>
      <w:marTop w:val="0"/>
      <w:marBottom w:val="0"/>
      <w:divBdr>
        <w:top w:val="none" w:sz="0" w:space="0" w:color="auto"/>
        <w:left w:val="none" w:sz="0" w:space="0" w:color="auto"/>
        <w:bottom w:val="none" w:sz="0" w:space="0" w:color="auto"/>
        <w:right w:val="none" w:sz="0" w:space="0" w:color="auto"/>
      </w:divBdr>
    </w:div>
    <w:div w:id="19892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EB8E-7E0E-422B-B9F4-04C485C0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Пермское региональное отделение Фонда социального страхования Российской Федерации</vt:lpstr>
    </vt:vector>
  </TitlesOfParts>
  <Company>FSS</Company>
  <LinksUpToDate>false</LinksUpToDate>
  <CharactersWithSpaces>12741</CharactersWithSpaces>
  <SharedDoc>false</SharedDoc>
  <HLinks>
    <vt:vector size="192" baseType="variant">
      <vt:variant>
        <vt:i4>1048697</vt:i4>
      </vt:variant>
      <vt:variant>
        <vt:i4>93</vt:i4>
      </vt:variant>
      <vt:variant>
        <vt:i4>0</vt:i4>
      </vt:variant>
      <vt:variant>
        <vt:i4>5</vt:i4>
      </vt:variant>
      <vt:variant>
        <vt:lpwstr>mailto:info@ro35.fss.ru</vt:lpwstr>
      </vt:variant>
      <vt:variant>
        <vt:lpwstr/>
      </vt:variant>
      <vt:variant>
        <vt:i4>3407917</vt:i4>
      </vt:variant>
      <vt:variant>
        <vt:i4>90</vt:i4>
      </vt:variant>
      <vt:variant>
        <vt:i4>0</vt:i4>
      </vt:variant>
      <vt:variant>
        <vt:i4>5</vt:i4>
      </vt:variant>
      <vt:variant>
        <vt:lpwstr>http://www.sberbank-ast.ru/</vt:lpwstr>
      </vt:variant>
      <vt:variant>
        <vt:lpwstr/>
      </vt:variant>
      <vt:variant>
        <vt:i4>7274549</vt:i4>
      </vt:variant>
      <vt:variant>
        <vt:i4>87</vt:i4>
      </vt:variant>
      <vt:variant>
        <vt:i4>0</vt:i4>
      </vt:variant>
      <vt:variant>
        <vt:i4>5</vt:i4>
      </vt:variant>
      <vt:variant>
        <vt:lpwstr>http://www.zakupki.gov.ru/</vt:lpwstr>
      </vt:variant>
      <vt:variant>
        <vt:lpwstr/>
      </vt:variant>
      <vt:variant>
        <vt:i4>4194304</vt:i4>
      </vt:variant>
      <vt:variant>
        <vt:i4>84</vt:i4>
      </vt:variant>
      <vt:variant>
        <vt:i4>0</vt:i4>
      </vt:variant>
      <vt:variant>
        <vt:i4>5</vt:i4>
      </vt:variant>
      <vt:variant>
        <vt:lpwstr>garantf1://70402258.2000/</vt:lpwstr>
      </vt:variant>
      <vt:variant>
        <vt:lpwstr/>
      </vt:variant>
      <vt:variant>
        <vt:i4>8060989</vt:i4>
      </vt:variant>
      <vt:variant>
        <vt:i4>81</vt:i4>
      </vt:variant>
      <vt:variant>
        <vt:i4>0</vt:i4>
      </vt:variant>
      <vt:variant>
        <vt:i4>5</vt:i4>
      </vt:variant>
      <vt:variant>
        <vt:lpwstr>garantf1://10800200.176100/</vt:lpwstr>
      </vt:variant>
      <vt:variant>
        <vt:lpwstr/>
      </vt:variant>
      <vt:variant>
        <vt:i4>2031653</vt:i4>
      </vt:variant>
      <vt:variant>
        <vt:i4>78</vt:i4>
      </vt:variant>
      <vt:variant>
        <vt:i4>0</vt:i4>
      </vt:variant>
      <vt:variant>
        <vt:i4>5</vt:i4>
      </vt:variant>
      <vt:variant>
        <vt:lpwstr/>
      </vt:variant>
      <vt:variant>
        <vt:lpwstr>sub_45</vt:lpwstr>
      </vt:variant>
      <vt:variant>
        <vt:i4>3080215</vt:i4>
      </vt:variant>
      <vt:variant>
        <vt:i4>75</vt:i4>
      </vt:variant>
      <vt:variant>
        <vt:i4>0</vt:i4>
      </vt:variant>
      <vt:variant>
        <vt:i4>5</vt:i4>
      </vt:variant>
      <vt:variant>
        <vt:lpwstr/>
      </vt:variant>
      <vt:variant>
        <vt:lpwstr>sub_7015</vt:lpwstr>
      </vt:variant>
      <vt:variant>
        <vt:i4>2818073</vt:i4>
      </vt:variant>
      <vt:variant>
        <vt:i4>72</vt:i4>
      </vt:variant>
      <vt:variant>
        <vt:i4>0</vt:i4>
      </vt:variant>
      <vt:variant>
        <vt:i4>5</vt:i4>
      </vt:variant>
      <vt:variant>
        <vt:lpwstr/>
      </vt:variant>
      <vt:variant>
        <vt:lpwstr>sub_93125</vt:lpwstr>
      </vt:variant>
      <vt:variant>
        <vt:i4>2818073</vt:i4>
      </vt:variant>
      <vt:variant>
        <vt:i4>69</vt:i4>
      </vt:variant>
      <vt:variant>
        <vt:i4>0</vt:i4>
      </vt:variant>
      <vt:variant>
        <vt:i4>5</vt:i4>
      </vt:variant>
      <vt:variant>
        <vt:lpwstr/>
      </vt:variant>
      <vt:variant>
        <vt:lpwstr>sub_93125</vt:lpwstr>
      </vt:variant>
      <vt:variant>
        <vt:i4>2818073</vt:i4>
      </vt:variant>
      <vt:variant>
        <vt:i4>66</vt:i4>
      </vt:variant>
      <vt:variant>
        <vt:i4>0</vt:i4>
      </vt:variant>
      <vt:variant>
        <vt:i4>5</vt:i4>
      </vt:variant>
      <vt:variant>
        <vt:lpwstr/>
      </vt:variant>
      <vt:variant>
        <vt:lpwstr>sub_93125</vt:lpwstr>
      </vt:variant>
      <vt:variant>
        <vt:i4>2818073</vt:i4>
      </vt:variant>
      <vt:variant>
        <vt:i4>63</vt:i4>
      </vt:variant>
      <vt:variant>
        <vt:i4>0</vt:i4>
      </vt:variant>
      <vt:variant>
        <vt:i4>5</vt:i4>
      </vt:variant>
      <vt:variant>
        <vt:lpwstr/>
      </vt:variant>
      <vt:variant>
        <vt:lpwstr>sub_93125</vt:lpwstr>
      </vt:variant>
      <vt:variant>
        <vt:i4>2162709</vt:i4>
      </vt:variant>
      <vt:variant>
        <vt:i4>60</vt:i4>
      </vt:variant>
      <vt:variant>
        <vt:i4>0</vt:i4>
      </vt:variant>
      <vt:variant>
        <vt:i4>5</vt:i4>
      </vt:variant>
      <vt:variant>
        <vt:lpwstr/>
      </vt:variant>
      <vt:variant>
        <vt:lpwstr>sub_6823</vt:lpwstr>
      </vt:variant>
      <vt:variant>
        <vt:i4>1900578</vt:i4>
      </vt:variant>
      <vt:variant>
        <vt:i4>57</vt:i4>
      </vt:variant>
      <vt:variant>
        <vt:i4>0</vt:i4>
      </vt:variant>
      <vt:variant>
        <vt:i4>5</vt:i4>
      </vt:variant>
      <vt:variant>
        <vt:lpwstr/>
      </vt:variant>
      <vt:variant>
        <vt:lpwstr>sub_37</vt:lpwstr>
      </vt:variant>
      <vt:variant>
        <vt:i4>7471159</vt:i4>
      </vt:variant>
      <vt:variant>
        <vt:i4>54</vt:i4>
      </vt:variant>
      <vt:variant>
        <vt:i4>0</vt:i4>
      </vt:variant>
      <vt:variant>
        <vt:i4>5</vt:i4>
      </vt:variant>
      <vt:variant>
        <vt:lpwstr>garantf1://12084522.21/</vt:lpwstr>
      </vt:variant>
      <vt:variant>
        <vt:lpwstr/>
      </vt:variant>
      <vt:variant>
        <vt:i4>7471159</vt:i4>
      </vt:variant>
      <vt:variant>
        <vt:i4>51</vt:i4>
      </vt:variant>
      <vt:variant>
        <vt:i4>0</vt:i4>
      </vt:variant>
      <vt:variant>
        <vt:i4>5</vt:i4>
      </vt:variant>
      <vt:variant>
        <vt:lpwstr>garantf1://12084522.21/</vt:lpwstr>
      </vt:variant>
      <vt:variant>
        <vt:lpwstr/>
      </vt:variant>
      <vt:variant>
        <vt:i4>1703974</vt:i4>
      </vt:variant>
      <vt:variant>
        <vt:i4>48</vt:i4>
      </vt:variant>
      <vt:variant>
        <vt:i4>0</vt:i4>
      </vt:variant>
      <vt:variant>
        <vt:i4>5</vt:i4>
      </vt:variant>
      <vt:variant>
        <vt:lpwstr/>
      </vt:variant>
      <vt:variant>
        <vt:lpwstr>sub_705</vt:lpwstr>
      </vt:variant>
      <vt:variant>
        <vt:i4>7471159</vt:i4>
      </vt:variant>
      <vt:variant>
        <vt:i4>45</vt:i4>
      </vt:variant>
      <vt:variant>
        <vt:i4>0</vt:i4>
      </vt:variant>
      <vt:variant>
        <vt:i4>5</vt:i4>
      </vt:variant>
      <vt:variant>
        <vt:lpwstr>garantf1://12084522.21/</vt:lpwstr>
      </vt:variant>
      <vt:variant>
        <vt:lpwstr/>
      </vt:variant>
      <vt:variant>
        <vt:i4>7471159</vt:i4>
      </vt:variant>
      <vt:variant>
        <vt:i4>42</vt:i4>
      </vt:variant>
      <vt:variant>
        <vt:i4>0</vt:i4>
      </vt:variant>
      <vt:variant>
        <vt:i4>5</vt:i4>
      </vt:variant>
      <vt:variant>
        <vt:lpwstr>garantf1://12084522.21/</vt:lpwstr>
      </vt:variant>
      <vt:variant>
        <vt:lpwstr/>
      </vt:variant>
      <vt:variant>
        <vt:i4>2162709</vt:i4>
      </vt:variant>
      <vt:variant>
        <vt:i4>39</vt:i4>
      </vt:variant>
      <vt:variant>
        <vt:i4>0</vt:i4>
      </vt:variant>
      <vt:variant>
        <vt:i4>5</vt:i4>
      </vt:variant>
      <vt:variant>
        <vt:lpwstr/>
      </vt:variant>
      <vt:variant>
        <vt:lpwstr>sub_6823</vt:lpwstr>
      </vt:variant>
      <vt:variant>
        <vt:i4>1769506</vt:i4>
      </vt:variant>
      <vt:variant>
        <vt:i4>36</vt:i4>
      </vt:variant>
      <vt:variant>
        <vt:i4>0</vt:i4>
      </vt:variant>
      <vt:variant>
        <vt:i4>5</vt:i4>
      </vt:variant>
      <vt:variant>
        <vt:lpwstr/>
      </vt:variant>
      <vt:variant>
        <vt:lpwstr>sub_31</vt:lpwstr>
      </vt:variant>
      <vt:variant>
        <vt:i4>2097173</vt:i4>
      </vt:variant>
      <vt:variant>
        <vt:i4>33</vt:i4>
      </vt:variant>
      <vt:variant>
        <vt:i4>0</vt:i4>
      </vt:variant>
      <vt:variant>
        <vt:i4>5</vt:i4>
      </vt:variant>
      <vt:variant>
        <vt:lpwstr/>
      </vt:variant>
      <vt:variant>
        <vt:lpwstr>sub_6228</vt:lpwstr>
      </vt:variant>
      <vt:variant>
        <vt:i4>3080213</vt:i4>
      </vt:variant>
      <vt:variant>
        <vt:i4>30</vt:i4>
      </vt:variant>
      <vt:variant>
        <vt:i4>0</vt:i4>
      </vt:variant>
      <vt:variant>
        <vt:i4>5</vt:i4>
      </vt:variant>
      <vt:variant>
        <vt:lpwstr/>
      </vt:variant>
      <vt:variant>
        <vt:lpwstr>sub_6227</vt:lpwstr>
      </vt:variant>
      <vt:variant>
        <vt:i4>2818069</vt:i4>
      </vt:variant>
      <vt:variant>
        <vt:i4>27</vt:i4>
      </vt:variant>
      <vt:variant>
        <vt:i4>0</vt:i4>
      </vt:variant>
      <vt:variant>
        <vt:i4>5</vt:i4>
      </vt:variant>
      <vt:variant>
        <vt:lpwstr/>
      </vt:variant>
      <vt:variant>
        <vt:lpwstr>sub_6223</vt:lpwstr>
      </vt:variant>
      <vt:variant>
        <vt:i4>2686997</vt:i4>
      </vt:variant>
      <vt:variant>
        <vt:i4>24</vt:i4>
      </vt:variant>
      <vt:variant>
        <vt:i4>0</vt:i4>
      </vt:variant>
      <vt:variant>
        <vt:i4>5</vt:i4>
      </vt:variant>
      <vt:variant>
        <vt:lpwstr/>
      </vt:variant>
      <vt:variant>
        <vt:lpwstr>sub_6221</vt:lpwstr>
      </vt:variant>
      <vt:variant>
        <vt:i4>2621459</vt:i4>
      </vt:variant>
      <vt:variant>
        <vt:i4>21</vt:i4>
      </vt:variant>
      <vt:variant>
        <vt:i4>0</vt:i4>
      </vt:variant>
      <vt:variant>
        <vt:i4>5</vt:i4>
      </vt:variant>
      <vt:variant>
        <vt:lpwstr/>
      </vt:variant>
      <vt:variant>
        <vt:lpwstr>sub_3113</vt:lpwstr>
      </vt:variant>
      <vt:variant>
        <vt:i4>2818064</vt:i4>
      </vt:variant>
      <vt:variant>
        <vt:i4>18</vt:i4>
      </vt:variant>
      <vt:variant>
        <vt:i4>0</vt:i4>
      </vt:variant>
      <vt:variant>
        <vt:i4>5</vt:i4>
      </vt:variant>
      <vt:variant>
        <vt:lpwstr/>
      </vt:variant>
      <vt:variant>
        <vt:lpwstr>sub_3120</vt:lpwstr>
      </vt:variant>
      <vt:variant>
        <vt:i4>2686995</vt:i4>
      </vt:variant>
      <vt:variant>
        <vt:i4>15</vt:i4>
      </vt:variant>
      <vt:variant>
        <vt:i4>0</vt:i4>
      </vt:variant>
      <vt:variant>
        <vt:i4>5</vt:i4>
      </vt:variant>
      <vt:variant>
        <vt:lpwstr/>
      </vt:variant>
      <vt:variant>
        <vt:lpwstr>sub_3112</vt:lpwstr>
      </vt:variant>
      <vt:variant>
        <vt:i4>2752531</vt:i4>
      </vt:variant>
      <vt:variant>
        <vt:i4>12</vt:i4>
      </vt:variant>
      <vt:variant>
        <vt:i4>0</vt:i4>
      </vt:variant>
      <vt:variant>
        <vt:i4>5</vt:i4>
      </vt:variant>
      <vt:variant>
        <vt:lpwstr/>
      </vt:variant>
      <vt:variant>
        <vt:lpwstr>sub_3111</vt:lpwstr>
      </vt:variant>
      <vt:variant>
        <vt:i4>4063291</vt:i4>
      </vt:variant>
      <vt:variant>
        <vt:i4>9</vt:i4>
      </vt:variant>
      <vt:variant>
        <vt:i4>0</vt:i4>
      </vt:variant>
      <vt:variant>
        <vt:i4>5</vt:i4>
      </vt:variant>
      <vt:variant>
        <vt:lpwstr>consultantplus://offline/ref=00C75B4F5CE74A521DE56EF39689F2549D7067AA3187CFFFEEB9F0AA342A583425ACB4465C2DXAC2F</vt:lpwstr>
      </vt:variant>
      <vt:variant>
        <vt:lpwstr/>
      </vt:variant>
      <vt:variant>
        <vt:i4>3407917</vt:i4>
      </vt:variant>
      <vt:variant>
        <vt:i4>6</vt:i4>
      </vt:variant>
      <vt:variant>
        <vt:i4>0</vt:i4>
      </vt:variant>
      <vt:variant>
        <vt:i4>5</vt:i4>
      </vt:variant>
      <vt:variant>
        <vt:lpwstr>http://www.sberbank-ast.ru/</vt:lpwstr>
      </vt:variant>
      <vt:variant>
        <vt:lpwstr/>
      </vt:variant>
      <vt:variant>
        <vt:i4>1048697</vt:i4>
      </vt:variant>
      <vt:variant>
        <vt:i4>3</vt:i4>
      </vt:variant>
      <vt:variant>
        <vt:i4>0</vt:i4>
      </vt:variant>
      <vt:variant>
        <vt:i4>5</vt:i4>
      </vt:variant>
      <vt:variant>
        <vt:lpwstr>mailto:info@ro35.fss.ru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Пермское региональное отделение Фонда социального страхования Российской Федерации</dc:title>
  <dc:subject/>
  <dc:creator>us90_06</dc:creator>
  <cp:keywords/>
  <cp:lastModifiedBy>Инкогнито</cp:lastModifiedBy>
  <cp:revision>12</cp:revision>
  <cp:lastPrinted>2017-12-15T08:46:00Z</cp:lastPrinted>
  <dcterms:created xsi:type="dcterms:W3CDTF">2018-12-11T10:42:00Z</dcterms:created>
  <dcterms:modified xsi:type="dcterms:W3CDTF">2018-12-11T12:47:00Z</dcterms:modified>
</cp:coreProperties>
</file>