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85A18" w:rsidRDefault="00885A18" w:rsidP="00885A18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Однокомпонентные дренируемые </w:t>
      </w:r>
      <w:proofErr w:type="spellStart"/>
      <w:r>
        <w:rPr>
          <w:rFonts w:ascii="Tahoma" w:hAnsi="Tahoma" w:cs="Tahoma"/>
          <w:sz w:val="23"/>
          <w:szCs w:val="23"/>
        </w:rPr>
        <w:t>уроприемники</w:t>
      </w:r>
      <w:proofErr w:type="spellEnd"/>
      <w:r>
        <w:rPr>
          <w:rFonts w:ascii="Tahoma" w:hAnsi="Tahoma" w:cs="Tahoma"/>
          <w:sz w:val="23"/>
          <w:szCs w:val="23"/>
        </w:rPr>
        <w:t xml:space="preserve"> со встроенной плоской пластиной: </w:t>
      </w:r>
      <w:proofErr w:type="gramStart"/>
      <w:r>
        <w:rPr>
          <w:rFonts w:ascii="Tahoma" w:hAnsi="Tahoma" w:cs="Tahoma"/>
          <w:sz w:val="23"/>
          <w:szCs w:val="23"/>
        </w:rPr>
        <w:t>-д</w:t>
      </w:r>
      <w:proofErr w:type="gramEnd"/>
      <w:r>
        <w:rPr>
          <w:rFonts w:ascii="Tahoma" w:hAnsi="Tahoma" w:cs="Tahoma"/>
          <w:sz w:val="23"/>
          <w:szCs w:val="23"/>
        </w:rPr>
        <w:t xml:space="preserve">ренируемый </w:t>
      </w:r>
      <w:proofErr w:type="spellStart"/>
      <w:r>
        <w:rPr>
          <w:rFonts w:ascii="Tahoma" w:hAnsi="Tahoma" w:cs="Tahoma"/>
          <w:sz w:val="23"/>
          <w:szCs w:val="23"/>
        </w:rPr>
        <w:t>уростомный</w:t>
      </w:r>
      <w:proofErr w:type="spellEnd"/>
      <w:r>
        <w:rPr>
          <w:rFonts w:ascii="Tahoma" w:hAnsi="Tahoma" w:cs="Tahoma"/>
          <w:sz w:val="23"/>
          <w:szCs w:val="23"/>
        </w:rPr>
        <w:t xml:space="preserve"> мешок неразъемный из непрозрачного/ прозрачного многослойного, не пропускающего запах полиэтилена, с мягкой нетканой подложкой, с </w:t>
      </w:r>
      <w:proofErr w:type="spellStart"/>
      <w:r>
        <w:rPr>
          <w:rFonts w:ascii="Tahoma" w:hAnsi="Tahoma" w:cs="Tahoma"/>
          <w:sz w:val="23"/>
          <w:szCs w:val="23"/>
        </w:rPr>
        <w:t>антирефлюксным</w:t>
      </w:r>
      <w:proofErr w:type="spellEnd"/>
      <w:r>
        <w:rPr>
          <w:rFonts w:ascii="Tahoma" w:hAnsi="Tahoma" w:cs="Tahoma"/>
          <w:sz w:val="23"/>
          <w:szCs w:val="23"/>
        </w:rPr>
        <w:t xml:space="preserve"> и сливным клапанами; -со встроенной </w:t>
      </w:r>
      <w:proofErr w:type="spellStart"/>
      <w:r>
        <w:rPr>
          <w:rFonts w:ascii="Tahoma" w:hAnsi="Tahoma" w:cs="Tahoma"/>
          <w:sz w:val="23"/>
          <w:szCs w:val="23"/>
        </w:rPr>
        <w:t>адгезивной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гипоаллергенной</w:t>
      </w:r>
      <w:proofErr w:type="spellEnd"/>
      <w:r>
        <w:rPr>
          <w:rFonts w:ascii="Tahoma" w:hAnsi="Tahoma" w:cs="Tahoma"/>
          <w:sz w:val="23"/>
          <w:szCs w:val="23"/>
        </w:rPr>
        <w:t xml:space="preserve"> гидроколлоидной пластиной с защитным покрытием, с вырезаемым отверстием под </w:t>
      </w:r>
      <w:proofErr w:type="spellStart"/>
      <w:r>
        <w:rPr>
          <w:rFonts w:ascii="Tahoma" w:hAnsi="Tahoma" w:cs="Tahoma"/>
          <w:sz w:val="23"/>
          <w:szCs w:val="23"/>
        </w:rPr>
        <w:t>стому</w:t>
      </w:r>
      <w:proofErr w:type="spellEnd"/>
      <w:r>
        <w:rPr>
          <w:rFonts w:ascii="Tahoma" w:hAnsi="Tahoma" w:cs="Tahoma"/>
          <w:sz w:val="23"/>
          <w:szCs w:val="23"/>
        </w:rPr>
        <w:t xml:space="preserve"> от 10 до 80 мм.</w:t>
      </w:r>
    </w:p>
    <w:p w:rsidR="00885A18" w:rsidRDefault="00885A18" w:rsidP="00885A18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Калоприемники однокомпонентные дренируемые неразъемные: - дренируемый </w:t>
      </w:r>
      <w:proofErr w:type="spellStart"/>
      <w:r>
        <w:rPr>
          <w:rFonts w:ascii="Tahoma" w:hAnsi="Tahoma" w:cs="Tahoma"/>
          <w:sz w:val="23"/>
          <w:szCs w:val="23"/>
        </w:rPr>
        <w:t>стомный</w:t>
      </w:r>
      <w:proofErr w:type="spellEnd"/>
      <w:r>
        <w:rPr>
          <w:rFonts w:ascii="Tahoma" w:hAnsi="Tahoma" w:cs="Tahoma"/>
          <w:sz w:val="23"/>
          <w:szCs w:val="23"/>
        </w:rPr>
        <w:t xml:space="preserve"> мешок неразъемный из прозрачного многослойного, не пропускающего запах полиэтилена, с мягкой нетканой подложкой, с зажимом; - встроенная </w:t>
      </w:r>
      <w:proofErr w:type="spellStart"/>
      <w:r>
        <w:rPr>
          <w:rFonts w:ascii="Tahoma" w:hAnsi="Tahoma" w:cs="Tahoma"/>
          <w:sz w:val="23"/>
          <w:szCs w:val="23"/>
        </w:rPr>
        <w:t>адгезивная</w:t>
      </w:r>
      <w:proofErr w:type="spellEnd"/>
      <w:r>
        <w:rPr>
          <w:rFonts w:ascii="Tahoma" w:hAnsi="Tahoma" w:cs="Tahoma"/>
          <w:sz w:val="23"/>
          <w:szCs w:val="23"/>
        </w:rPr>
        <w:t xml:space="preserve"> пластина на натуральной, </w:t>
      </w:r>
      <w:proofErr w:type="spellStart"/>
      <w:r>
        <w:rPr>
          <w:rFonts w:ascii="Tahoma" w:hAnsi="Tahoma" w:cs="Tahoma"/>
          <w:sz w:val="23"/>
          <w:szCs w:val="23"/>
        </w:rPr>
        <w:t>гипоаллергенной</w:t>
      </w:r>
      <w:proofErr w:type="spellEnd"/>
      <w:r>
        <w:rPr>
          <w:rFonts w:ascii="Tahoma" w:hAnsi="Tahoma" w:cs="Tahoma"/>
          <w:sz w:val="23"/>
          <w:szCs w:val="23"/>
        </w:rPr>
        <w:t xml:space="preserve"> гидроколлоидной основе с защитным покрытием, с вырезаемым отверстием под </w:t>
      </w:r>
      <w:proofErr w:type="spellStart"/>
      <w:r>
        <w:rPr>
          <w:rFonts w:ascii="Tahoma" w:hAnsi="Tahoma" w:cs="Tahoma"/>
          <w:sz w:val="23"/>
          <w:szCs w:val="23"/>
        </w:rPr>
        <w:t>стому</w:t>
      </w:r>
      <w:proofErr w:type="spellEnd"/>
      <w:r>
        <w:rPr>
          <w:rFonts w:ascii="Tahoma" w:hAnsi="Tahoma" w:cs="Tahoma"/>
          <w:sz w:val="23"/>
          <w:szCs w:val="23"/>
        </w:rPr>
        <w:t xml:space="preserve"> 10 - 70 мм. Мешки должны быть различного объема не менее 500 мл и не более 1000 мл (ножные дневные) из прозрачного многослойного, не пропускающего запах полиэтилена, с мягкой подложкой, обращенной к ноге, со сливным клапаном, с отверстиями для крепления ремней, с переходником для соединения с катетером. Дренажная трубка должна быть не менее 25 см и не более 90 см. (Размер в зависимости от потребности Получателя). </w:t>
      </w:r>
    </w:p>
    <w:p w:rsidR="00885A18" w:rsidRDefault="00885A18" w:rsidP="00885A18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Мочеприемник прикроватный объемом не менее 2000 мл, нестерильный, одноразовый. Должен быть изготовлен из </w:t>
      </w:r>
      <w:proofErr w:type="gramStart"/>
      <w:r>
        <w:rPr>
          <w:rFonts w:ascii="Tahoma" w:hAnsi="Tahoma" w:cs="Tahoma"/>
          <w:sz w:val="23"/>
          <w:szCs w:val="23"/>
        </w:rPr>
        <w:t>мягкого</w:t>
      </w:r>
      <w:proofErr w:type="gramEnd"/>
      <w:r>
        <w:rPr>
          <w:rFonts w:ascii="Tahoma" w:hAnsi="Tahoma" w:cs="Tahoma"/>
          <w:sz w:val="23"/>
          <w:szCs w:val="23"/>
        </w:rPr>
        <w:t xml:space="preserve"> ПВХ. Длина трубки не менее 90см, на конце трубки конической рамы </w:t>
      </w:r>
      <w:proofErr w:type="spellStart"/>
      <w:r>
        <w:rPr>
          <w:rFonts w:ascii="Tahoma" w:hAnsi="Tahoma" w:cs="Tahoma"/>
          <w:sz w:val="23"/>
          <w:szCs w:val="23"/>
        </w:rPr>
        <w:t>коннектор</w:t>
      </w:r>
      <w:proofErr w:type="spellEnd"/>
      <w:r>
        <w:rPr>
          <w:rFonts w:ascii="Tahoma" w:hAnsi="Tahoma" w:cs="Tahoma"/>
          <w:sz w:val="23"/>
          <w:szCs w:val="23"/>
        </w:rPr>
        <w:t xml:space="preserve"> с колпачком, идеально подходит к любому размеру и типу катетера, цена деления градуировки 100 мл, имеются уплотненные кольца для крепления мочеприемника, снабжен анти возвратным клапаном. </w:t>
      </w:r>
    </w:p>
    <w:p w:rsidR="00885A18" w:rsidRDefault="00885A18" w:rsidP="00885A18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Катетер уретральный длительного пользования: Материал: натуральный латекс, сера, оксид цинк, акселератор ZDC (</w:t>
      </w:r>
      <w:proofErr w:type="spellStart"/>
      <w:r>
        <w:rPr>
          <w:rFonts w:ascii="Tahoma" w:hAnsi="Tahoma" w:cs="Tahoma"/>
          <w:sz w:val="23"/>
          <w:szCs w:val="23"/>
        </w:rPr>
        <w:t>диэтилдитиокарбамат</w:t>
      </w:r>
      <w:proofErr w:type="spellEnd"/>
      <w:r>
        <w:rPr>
          <w:rFonts w:ascii="Tahoma" w:hAnsi="Tahoma" w:cs="Tahoma"/>
          <w:sz w:val="23"/>
          <w:szCs w:val="23"/>
        </w:rPr>
        <w:t xml:space="preserve"> цинка), акселератор DM (</w:t>
      </w:r>
      <w:proofErr w:type="spellStart"/>
      <w:r>
        <w:rPr>
          <w:rFonts w:ascii="Tahoma" w:hAnsi="Tahoma" w:cs="Tahoma"/>
          <w:sz w:val="23"/>
          <w:szCs w:val="23"/>
        </w:rPr>
        <w:t>дибензотиазол</w:t>
      </w:r>
      <w:proofErr w:type="spellEnd"/>
      <w:r>
        <w:rPr>
          <w:rFonts w:ascii="Tahoma" w:hAnsi="Tahoma" w:cs="Tahoma"/>
          <w:sz w:val="23"/>
          <w:szCs w:val="23"/>
        </w:rPr>
        <w:t xml:space="preserve"> дисульфид), </w:t>
      </w:r>
      <w:proofErr w:type="spellStart"/>
      <w:r>
        <w:rPr>
          <w:rFonts w:ascii="Tahoma" w:hAnsi="Tahoma" w:cs="Tahoma"/>
          <w:sz w:val="23"/>
          <w:szCs w:val="23"/>
        </w:rPr>
        <w:t>бутилгидрокситолуол</w:t>
      </w:r>
      <w:proofErr w:type="spellEnd"/>
      <w:r>
        <w:rPr>
          <w:rFonts w:ascii="Tahoma" w:hAnsi="Tahoma" w:cs="Tahoma"/>
          <w:sz w:val="23"/>
          <w:szCs w:val="23"/>
        </w:rPr>
        <w:t xml:space="preserve"> (ВНТ), казеин, </w:t>
      </w:r>
      <w:proofErr w:type="spellStart"/>
      <w:r>
        <w:rPr>
          <w:rFonts w:ascii="Tahoma" w:hAnsi="Tahoma" w:cs="Tahoma"/>
          <w:sz w:val="23"/>
          <w:szCs w:val="23"/>
        </w:rPr>
        <w:t>селикагель</w:t>
      </w:r>
      <w:proofErr w:type="spellEnd"/>
      <w:r>
        <w:rPr>
          <w:rFonts w:ascii="Tahoma" w:hAnsi="Tahoma" w:cs="Tahoma"/>
          <w:sz w:val="23"/>
          <w:szCs w:val="23"/>
        </w:rPr>
        <w:t xml:space="preserve">; Общая характеристика: уретральный </w:t>
      </w:r>
      <w:proofErr w:type="spellStart"/>
      <w:r>
        <w:rPr>
          <w:rFonts w:ascii="Tahoma" w:hAnsi="Tahoma" w:cs="Tahoma"/>
          <w:sz w:val="23"/>
          <w:szCs w:val="23"/>
        </w:rPr>
        <w:t>атравматичный</w:t>
      </w:r>
      <w:proofErr w:type="spellEnd"/>
      <w:r>
        <w:rPr>
          <w:rFonts w:ascii="Tahoma" w:hAnsi="Tahoma" w:cs="Tahoma"/>
          <w:sz w:val="23"/>
          <w:szCs w:val="23"/>
        </w:rPr>
        <w:t xml:space="preserve"> катетер длительного стояния, с гладкой поверхностью, изготовленный из натурального латекса с силиконовым покрытием; 2-х ходовой; длина не менее 40см; наружный диаметр 5,3±0,3 мм. </w:t>
      </w:r>
    </w:p>
    <w:p w:rsidR="0082436E" w:rsidRPr="007C36DD" w:rsidRDefault="00885A18" w:rsidP="00885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Катетер для </w:t>
      </w:r>
      <w:proofErr w:type="spellStart"/>
      <w:r>
        <w:rPr>
          <w:rFonts w:ascii="Tahoma" w:hAnsi="Tahoma" w:cs="Tahoma"/>
          <w:sz w:val="23"/>
          <w:szCs w:val="23"/>
        </w:rPr>
        <w:t>самокатетеризации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лубрицированный</w:t>
      </w:r>
      <w:proofErr w:type="spellEnd"/>
      <w:r>
        <w:rPr>
          <w:rFonts w:ascii="Tahoma" w:hAnsi="Tahoma" w:cs="Tahoma"/>
          <w:sz w:val="23"/>
          <w:szCs w:val="23"/>
        </w:rPr>
        <w:t xml:space="preserve">: </w:t>
      </w:r>
      <w:proofErr w:type="gramStart"/>
      <w:r>
        <w:rPr>
          <w:rFonts w:ascii="Tahoma" w:hAnsi="Tahoma" w:cs="Tahoma"/>
          <w:sz w:val="23"/>
          <w:szCs w:val="23"/>
        </w:rPr>
        <w:t xml:space="preserve">Должны быть изготовлены из поливинилхлорида (ПВХ), покрытые гидрофильным </w:t>
      </w:r>
      <w:proofErr w:type="spellStart"/>
      <w:r>
        <w:rPr>
          <w:rFonts w:ascii="Tahoma" w:hAnsi="Tahoma" w:cs="Tahoma"/>
          <w:sz w:val="23"/>
          <w:szCs w:val="23"/>
        </w:rPr>
        <w:t>лубрикантом</w:t>
      </w:r>
      <w:proofErr w:type="spellEnd"/>
      <w:r>
        <w:rPr>
          <w:rFonts w:ascii="Tahoma" w:hAnsi="Tahoma" w:cs="Tahoma"/>
          <w:sz w:val="23"/>
          <w:szCs w:val="23"/>
        </w:rPr>
        <w:t>, не требующие активации водой; стерильные, одноразовые, мужские/женские.</w:t>
      </w:r>
      <w:proofErr w:type="gramEnd"/>
      <w:r>
        <w:rPr>
          <w:rFonts w:ascii="Tahoma" w:hAnsi="Tahoma" w:cs="Tahoma"/>
          <w:sz w:val="23"/>
          <w:szCs w:val="23"/>
        </w:rPr>
        <w:t xml:space="preserve"> Специальные средства при нарушениях функций выделени</w:t>
      </w:r>
      <w:proofErr w:type="gramStart"/>
      <w:r>
        <w:rPr>
          <w:rFonts w:ascii="Tahoma" w:hAnsi="Tahoma" w:cs="Tahoma"/>
          <w:sz w:val="23"/>
          <w:szCs w:val="23"/>
        </w:rPr>
        <w:t>я-</w:t>
      </w:r>
      <w:proofErr w:type="gramEnd"/>
      <w:r>
        <w:rPr>
          <w:rFonts w:ascii="Tahoma" w:hAnsi="Tahoma" w:cs="Tahoma"/>
          <w:sz w:val="23"/>
          <w:szCs w:val="23"/>
        </w:rPr>
        <w:t xml:space="preserve"> должны соответствовать требованиям государственных стандартов: - ГОСТ ISO 10993-1-2011 «Изделия медицинские. Оценка биологического действия медицинских изделий», - ГОСТ ISO 10993-5-2011 «Изделия медицинские. Оценка биологического действия медицинских изделий», - ГОСТ ISO 10993-10-2011 «Изделия медицинские. Оценка биологического действия медицинских изделий»,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52770-2016 «Изделия медицинские.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6E62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5172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2323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5A18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5A9"/>
    <w:rsid w:val="009B76D1"/>
    <w:rsid w:val="009C1D2B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dcterms:created xsi:type="dcterms:W3CDTF">2019-02-04T08:37:00Z</dcterms:created>
  <dcterms:modified xsi:type="dcterms:W3CDTF">2019-02-04T17:58:00Z</dcterms:modified>
</cp:coreProperties>
</file>