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D80B6C" w:rsidRPr="004A10FC" w:rsidRDefault="004C05FA" w:rsidP="00554B1E">
      <w:pPr>
        <w:pStyle w:val="aff2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554B1E" w:rsidRPr="00554B1E">
        <w:rPr>
          <w:sz w:val="22"/>
          <w:szCs w:val="22"/>
        </w:rPr>
        <w:t>Выполнение работ по изготовлению для лиц, пострадавших в результате несчастных случаев на производстве и профессиональных заболеваний, протезов нижних конечностей (протезы бедра)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изделий</w:t>
            </w:r>
            <w:r w:rsidR="00826F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6F547F" w:rsidRPr="004A10FC" w:rsidTr="008110D7">
        <w:tc>
          <w:tcPr>
            <w:tcW w:w="531" w:type="dxa"/>
            <w:shd w:val="clear" w:color="auto" w:fill="auto"/>
          </w:tcPr>
          <w:p w:rsidR="006F547F" w:rsidRPr="004A10FC" w:rsidRDefault="006F547F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6F547F" w:rsidRDefault="006F547F" w:rsidP="006F54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изготовлению протеза </w:t>
            </w:r>
            <w:r w:rsidR="00D0267C">
              <w:rPr>
                <w:bCs/>
                <w:sz w:val="22"/>
                <w:szCs w:val="22"/>
              </w:rPr>
              <w:t>бедра</w:t>
            </w:r>
            <w:r w:rsidR="00826FD6">
              <w:rPr>
                <w:bCs/>
                <w:sz w:val="22"/>
                <w:szCs w:val="22"/>
              </w:rPr>
              <w:t xml:space="preserve"> </w:t>
            </w:r>
            <w:r w:rsidR="00E86C19">
              <w:rPr>
                <w:bCs/>
                <w:sz w:val="22"/>
                <w:szCs w:val="22"/>
              </w:rPr>
              <w:t>модульного типа</w:t>
            </w: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Протез бедра модульный должен быть индивидуального изготовления в зависимости от индивидуальных особенностей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облицовка: формообразующая часть – модульная мягкая полиуретановая или листовой поролон.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оболочка: покрытие  - чулки ортопедические перлоновые или силоновые.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Приемная гильза: унифицированная или индивидуальная, изготовленная по индивидуальному слепку с культи Получателя., без вкладной  гильзы.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Крепление протеза: поясное, с использованием бандажа или вакуумное, в зависимости от индивидуальных особенностей Получателя.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Регулировочно-соединительные устройства:  соответствуют весу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Стопа: для пациентов среднего и высокого уровня активности,  энергосберегающая с оптимальной подвижностью в передне-заднем и медио-латеральном направлениях и подошвенным сгибанием или стопа подвижная во всех вертикальных плоскостях.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Коленный шарнир: полицентрический с независимым пневматическим регулированием фаз сгибания-разгибания.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Дополнительное функциональное устройство: отсутствует.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Тип протеза по назначению: постоянный.</w:t>
            </w:r>
          </w:p>
          <w:p w:rsidR="006F547F" w:rsidRPr="00A30335" w:rsidRDefault="00E86C19" w:rsidP="00E86C19">
            <w:pPr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2F0394" w:rsidRDefault="00D0267C" w:rsidP="006F547F">
            <w:pPr>
              <w:jc w:val="center"/>
            </w:pPr>
            <w:r w:rsidRPr="002F0394">
              <w:t>4</w:t>
            </w:r>
          </w:p>
        </w:tc>
      </w:tr>
      <w:tr w:rsidR="00E86C19" w:rsidRPr="0001284C" w:rsidTr="008110D7">
        <w:tc>
          <w:tcPr>
            <w:tcW w:w="531" w:type="dxa"/>
            <w:shd w:val="clear" w:color="auto" w:fill="auto"/>
          </w:tcPr>
          <w:p w:rsidR="00E86C19" w:rsidRDefault="00E86C19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  <w:p w:rsidR="00E86C19" w:rsidRPr="00E86C19" w:rsidRDefault="00E86C19" w:rsidP="00E86C19">
            <w:pPr>
              <w:rPr>
                <w:rFonts w:eastAsia="Andale Sans UI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E86C19" w:rsidRDefault="00E86C19">
            <w:r w:rsidRPr="009C54C7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Протез бедра модульный </w:t>
            </w:r>
            <w:r>
              <w:rPr>
                <w:spacing w:val="-6"/>
                <w:sz w:val="22"/>
                <w:szCs w:val="22"/>
              </w:rPr>
              <w:t xml:space="preserve">должен быть </w:t>
            </w:r>
            <w:r w:rsidRPr="00432E38">
              <w:rPr>
                <w:spacing w:val="-6"/>
                <w:sz w:val="22"/>
                <w:szCs w:val="22"/>
              </w:rPr>
              <w:t xml:space="preserve">индивидуального изготовления в зависимости от индивидуальных особенностей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облицовка: формообразующая часть – модульная мягкая полиуретановая или листовой поролон.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оболочка: покрытие  - чулки ортопедические перлоновые или силоновые.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Приемная гильза: индивидуальная (одна пробная гильза), изготовленная по индивидуальному слепку с культи Получателя, без вкладной гильзы.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Крепление протеза: с использованием бандажа или поясное.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Регулировочно-соединительные устройства:  соответствуют весу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Стопа: для пациентов среднего и высокого уровня активности,  энергосберегающая с оптимальной подвижностью в передне-заднем и медио-латеральном направлениях и подошвенным сгибанием или стопа подвижная во всех вертикальных плоскостях.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Коленный шарнир: полицентрический с "геометрическим </w:t>
            </w:r>
            <w:r w:rsidRPr="00432E38">
              <w:rPr>
                <w:spacing w:val="-6"/>
                <w:sz w:val="22"/>
                <w:szCs w:val="22"/>
              </w:rPr>
              <w:lastRenderedPageBreak/>
              <w:t>замком" с независимым пневматическим  регулированием фаз сгибания-разгибания или коленный шарнир 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Дополнительное функциональное устройство: отсутствует.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Тип протеза по назначению: постоянный.</w:t>
            </w:r>
          </w:p>
          <w:p w:rsidR="00E86C19" w:rsidRPr="004A10FC" w:rsidRDefault="00E86C19" w:rsidP="00E86C19">
            <w:pPr>
              <w:rPr>
                <w:rFonts w:cs="Times New Roman"/>
                <w:b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86C19" w:rsidRPr="002F0394" w:rsidRDefault="00E86C19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</w:tr>
      <w:tr w:rsidR="00E86C19" w:rsidRPr="0001284C" w:rsidTr="008110D7">
        <w:tc>
          <w:tcPr>
            <w:tcW w:w="531" w:type="dxa"/>
            <w:shd w:val="clear" w:color="auto" w:fill="auto"/>
          </w:tcPr>
          <w:p w:rsidR="00E86C19" w:rsidRPr="0001284C" w:rsidRDefault="00E86C19" w:rsidP="00E86C19">
            <w:pPr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lastRenderedPageBreak/>
              <w:t>3</w:t>
            </w:r>
          </w:p>
        </w:tc>
        <w:tc>
          <w:tcPr>
            <w:tcW w:w="2162" w:type="dxa"/>
            <w:shd w:val="clear" w:color="auto" w:fill="auto"/>
          </w:tcPr>
          <w:p w:rsidR="00E86C19" w:rsidRDefault="00E86C19">
            <w:r w:rsidRPr="009C54C7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Протез бедра модульный </w:t>
            </w:r>
            <w:r>
              <w:rPr>
                <w:spacing w:val="-6"/>
                <w:sz w:val="22"/>
                <w:szCs w:val="22"/>
              </w:rPr>
              <w:t xml:space="preserve">должен быть </w:t>
            </w:r>
            <w:r w:rsidRPr="00432E38">
              <w:rPr>
                <w:spacing w:val="-6"/>
                <w:sz w:val="22"/>
                <w:szCs w:val="22"/>
              </w:rPr>
              <w:t xml:space="preserve">индивидуального изготовления в зависимости от индивидуальных особенностей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облицовка: формообразующая часть – модульная мягкая полиуретановая или листовой поролон.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оболочка: покрытие  - чулки ортопедические перлоновые или силоновые.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Приемная гильза: индивидуальная (одна пробная гильза), изготовленная по индивидуальному слепку с культи Получателя, без вкладной гильзы.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Крепление протеза: с использованием бандажа или поясное.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Регулировочно-соединительные устройства:  соответствуют весу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Стопа: для пациентов среднего и высокого уровня активности,  энергосберегающая с оптимальной подвижностью в передне-заднем и медио-латеральном направлениях и подошвенным сгибанием или стопа подвижная во всех вертикальных плоскостях.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Коленный шарнир: полицентрический с "геометрическим замком" с независимым пневматическим  регулированием фаз сгибания-разгибания или коленный шарнир 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Дополнительное функциональное устройство: поворотное.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Тип протеза по назначению: постоянный.</w:t>
            </w:r>
          </w:p>
          <w:p w:rsidR="00E86C19" w:rsidRPr="004A10FC" w:rsidRDefault="00E86C19" w:rsidP="00E86C19">
            <w:pPr>
              <w:rPr>
                <w:rFonts w:cs="Times New Roman"/>
                <w:b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86C19" w:rsidRPr="002F0394" w:rsidRDefault="00E86C19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E86C19" w:rsidRPr="0001284C" w:rsidTr="008110D7">
        <w:tc>
          <w:tcPr>
            <w:tcW w:w="531" w:type="dxa"/>
            <w:shd w:val="clear" w:color="auto" w:fill="auto"/>
          </w:tcPr>
          <w:p w:rsidR="00E86C19" w:rsidRDefault="00E86C19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  <w:p w:rsidR="00E86C19" w:rsidRPr="00E86C19" w:rsidRDefault="00E86C19" w:rsidP="00E86C19">
            <w:pPr>
              <w:rPr>
                <w:rFonts w:eastAsia="Andale Sans UI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E86C19" w:rsidRDefault="00E86C19">
            <w:r w:rsidRPr="009C54C7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Протез бедра модульный </w:t>
            </w:r>
            <w:r>
              <w:rPr>
                <w:spacing w:val="-6"/>
                <w:sz w:val="22"/>
                <w:szCs w:val="22"/>
              </w:rPr>
              <w:t xml:space="preserve">должен быть </w:t>
            </w:r>
            <w:r w:rsidRPr="00432E38">
              <w:rPr>
                <w:spacing w:val="-6"/>
                <w:sz w:val="22"/>
                <w:szCs w:val="22"/>
              </w:rPr>
              <w:t xml:space="preserve">индивидуального изготовления в зависимости от индивидуальных особенностей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облицовка: формообразующая часть – модульная мягкая полиуретановая.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оболочка: покрытие  - чулки ортопедические перлоновые.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Приемная гильза: индивидуальная (одна пробная гильза), изготовленная по индивидуальному слепку с культи Получателя, без вкладной гильзы.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Крепление протеза: с использованием бандажа.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Регулировочно-соединительные устройства:  соответствуют весу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Стопа: для пациентов среднего и высокого уровня активности,  энергосберегающая с оптимальной подвижностью в передне-заднем и медио-латеральном направлениях и подошвенным сгибанием.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Коленный шарнир: одноосный механический с замком, с функцией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гидравлической помощи при приседании.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Дополнительное функциональное устройство: отсутствует.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Тип протеза по назначению: постоянный.</w:t>
            </w:r>
          </w:p>
          <w:p w:rsidR="00E86C19" w:rsidRPr="004A10FC" w:rsidRDefault="00E86C19" w:rsidP="00E86C19">
            <w:pPr>
              <w:rPr>
                <w:rFonts w:cs="Times New Roman"/>
                <w:b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lastRenderedPageBreak/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86C19" w:rsidRPr="002F0394" w:rsidRDefault="00E86C19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</w:tr>
      <w:tr w:rsidR="00E86C19" w:rsidRPr="0001284C" w:rsidTr="008110D7">
        <w:tc>
          <w:tcPr>
            <w:tcW w:w="531" w:type="dxa"/>
            <w:shd w:val="clear" w:color="auto" w:fill="auto"/>
          </w:tcPr>
          <w:p w:rsidR="00E86C19" w:rsidRPr="0001284C" w:rsidRDefault="00E86C19" w:rsidP="00E86C19">
            <w:pPr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lastRenderedPageBreak/>
              <w:t>5</w:t>
            </w:r>
          </w:p>
        </w:tc>
        <w:tc>
          <w:tcPr>
            <w:tcW w:w="2162" w:type="dxa"/>
            <w:shd w:val="clear" w:color="auto" w:fill="auto"/>
          </w:tcPr>
          <w:p w:rsidR="00E86C19" w:rsidRDefault="00E86C19">
            <w:r w:rsidRPr="009C54C7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Протез бедра модульный </w:t>
            </w:r>
            <w:r>
              <w:rPr>
                <w:spacing w:val="-6"/>
                <w:sz w:val="22"/>
                <w:szCs w:val="22"/>
              </w:rPr>
              <w:t xml:space="preserve">должен быть </w:t>
            </w:r>
            <w:r w:rsidRPr="00432E38">
              <w:rPr>
                <w:spacing w:val="-6"/>
                <w:sz w:val="22"/>
                <w:szCs w:val="22"/>
              </w:rPr>
              <w:t xml:space="preserve">индивидуального изготовления в зависимости от индивидуальных особенностей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облицовка: формообразующая часть – модульная мягкая полиуретановая.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Косметическая оболочка: покрытие  - чулки ортопедические перлоновые.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Приемная гильза: индивидуальная, изготовленная по индивидуальному слепку с культи Получателя, без вкладной  гильзы.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Крепление протеза: поясное или с использованием бандажа.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Регулировочно-соединительные устройства:  соответствуют весу Получателя.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Стопа: с бесступенчатой регулируемой пациентом высотой каблука.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Коленный шарнир: полицентрический с независимым пневматическим регулированием фаз сгибания-разгибания.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Дополнительное функциональное устройство: отсутствует.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Тип протеза по назначению: постоянный.</w:t>
            </w:r>
          </w:p>
          <w:p w:rsidR="00E86C19" w:rsidRPr="004A10FC" w:rsidRDefault="00E86C19" w:rsidP="00E86C19">
            <w:pPr>
              <w:rPr>
                <w:rFonts w:cs="Times New Roman"/>
                <w:b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86C19" w:rsidRPr="002F0394" w:rsidRDefault="00E86C19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E86C19" w:rsidRPr="0001284C" w:rsidTr="008110D7">
        <w:tc>
          <w:tcPr>
            <w:tcW w:w="531" w:type="dxa"/>
            <w:shd w:val="clear" w:color="auto" w:fill="auto"/>
          </w:tcPr>
          <w:p w:rsidR="00E86C19" w:rsidRDefault="00E86C19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  <w:p w:rsidR="00E86C19" w:rsidRPr="00E86C19" w:rsidRDefault="00E86C19" w:rsidP="00E86C19">
            <w:pPr>
              <w:rPr>
                <w:rFonts w:eastAsia="Andale Sans UI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sz w:val="22"/>
                <w:szCs w:val="22"/>
                <w:lang w:eastAsia="fa-IR" w:bidi="fa-IR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E86C19" w:rsidRDefault="00E86C19">
            <w:r w:rsidRPr="009C54C7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jc w:val="both"/>
              <w:rPr>
                <w:kern w:val="2"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Протез бедра модульный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432E38">
              <w:rPr>
                <w:sz w:val="22"/>
                <w:szCs w:val="22"/>
              </w:rPr>
              <w:t xml:space="preserve">индивидуального изготовления в зависимости от индивидуальных особенностей Получателя. </w:t>
            </w:r>
          </w:p>
          <w:p w:rsidR="00E86C19" w:rsidRPr="00432E38" w:rsidRDefault="00E86C19" w:rsidP="00E86C19">
            <w:pPr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Косметическая облицовка: формообразующая часть – модульная мягкая полиуретановая или листовой поролон.</w:t>
            </w:r>
          </w:p>
          <w:p w:rsidR="00E86C19" w:rsidRPr="00432E38" w:rsidRDefault="00E86C19" w:rsidP="00E86C19">
            <w:pPr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Косметическая оболочка: покрытие  - чулки ортопедические перлоновые или силоновые.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 xml:space="preserve">Приемная гильза: унифицированная (без пробных гильз) или индивидуальная (одна пробная гильза), изготовленная по индивидуальному слепку с культи Получателя. </w:t>
            </w:r>
          </w:p>
          <w:p w:rsidR="00E86C19" w:rsidRPr="00432E38" w:rsidRDefault="00E86C19" w:rsidP="00E86C19">
            <w:pPr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Возможно применение вкладной гильзы из полимерных или вспененных материалов, в зависимости от индивидуальных особенностей Получателя.</w:t>
            </w:r>
          </w:p>
          <w:p w:rsidR="00E86C19" w:rsidRPr="00432E38" w:rsidRDefault="00E86C19" w:rsidP="00E86C19">
            <w:pPr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Крепление протеза: </w:t>
            </w:r>
            <w:r w:rsidRPr="00432E38">
              <w:rPr>
                <w:kern w:val="24"/>
                <w:sz w:val="22"/>
                <w:szCs w:val="22"/>
              </w:rPr>
              <w:t xml:space="preserve">поясное, </w:t>
            </w:r>
            <w:r w:rsidRPr="00432E38">
              <w:rPr>
                <w:sz w:val="22"/>
                <w:szCs w:val="22"/>
              </w:rPr>
              <w:t>с использованием бандажа или вакуумное, в зависимости от индивидуальных особенностей Получателя.</w:t>
            </w:r>
          </w:p>
          <w:p w:rsidR="00E86C19" w:rsidRPr="00432E38" w:rsidRDefault="00E86C19" w:rsidP="00E86C19">
            <w:pPr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Регулировочно-соединительные устройства:  соответствуют весу Получателя. </w:t>
            </w:r>
          </w:p>
          <w:p w:rsidR="00E86C19" w:rsidRPr="00432E38" w:rsidRDefault="00E86C19" w:rsidP="00E86C19">
            <w:pPr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Стопа: с голеностопным шарниром, подвижным в сагиттальной плоскости, со сменным пяточным амортизатором или с повышенной упругостью носочной части. </w:t>
            </w:r>
          </w:p>
          <w:p w:rsidR="00E86C19" w:rsidRPr="00432E38" w:rsidRDefault="00E86C19" w:rsidP="00E86C19">
            <w:pPr>
              <w:jc w:val="both"/>
              <w:rPr>
                <w:spacing w:val="-6"/>
                <w:sz w:val="22"/>
                <w:szCs w:val="22"/>
              </w:rPr>
            </w:pPr>
            <w:r w:rsidRPr="00432E38">
              <w:rPr>
                <w:spacing w:val="-6"/>
                <w:sz w:val="22"/>
                <w:szCs w:val="22"/>
              </w:rPr>
              <w:t>Коленный шарнир: одноосный с механизмом торможения, отключающимся при переходе на передний отдел стопы или полицентрический с зависимым механическим регулированием фаз сгибания-разгибания или одноосный с ручным  замком.</w:t>
            </w:r>
          </w:p>
          <w:p w:rsidR="00E86C19" w:rsidRPr="00432E38" w:rsidRDefault="00E86C19" w:rsidP="00E86C19">
            <w:pPr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Дополнительное функциональное устройство: отсутствует.</w:t>
            </w:r>
          </w:p>
          <w:p w:rsidR="00E86C19" w:rsidRPr="00432E38" w:rsidRDefault="00E86C19" w:rsidP="00E86C19">
            <w:pPr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Тип протеза по назначению: постоянный.</w:t>
            </w:r>
          </w:p>
          <w:p w:rsidR="00E86C19" w:rsidRPr="004A10FC" w:rsidRDefault="00E86C19" w:rsidP="00E86C19">
            <w:pPr>
              <w:rPr>
                <w:rFonts w:cs="Times New Roman"/>
                <w:b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86C19" w:rsidRPr="002F0394" w:rsidRDefault="00E86C19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86C19" w:rsidRPr="0001284C" w:rsidTr="008110D7">
        <w:tc>
          <w:tcPr>
            <w:tcW w:w="531" w:type="dxa"/>
            <w:shd w:val="clear" w:color="auto" w:fill="auto"/>
          </w:tcPr>
          <w:p w:rsidR="00E86C19" w:rsidRPr="0001284C" w:rsidRDefault="00E86C19" w:rsidP="00E86C19">
            <w:pPr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E86C19" w:rsidRDefault="00E86C19">
            <w:r w:rsidRPr="009C54C7">
              <w:rPr>
                <w:bCs/>
                <w:sz w:val="22"/>
                <w:szCs w:val="22"/>
              </w:rPr>
              <w:t xml:space="preserve">Выполнение работ по изготовлению протеза бедра </w:t>
            </w:r>
            <w:r>
              <w:rPr>
                <w:bCs/>
                <w:sz w:val="22"/>
                <w:szCs w:val="22"/>
              </w:rPr>
              <w:lastRenderedPageBreak/>
              <w:t>не</w:t>
            </w:r>
            <w:r w:rsidRPr="009C54C7">
              <w:rPr>
                <w:bCs/>
                <w:sz w:val="22"/>
                <w:szCs w:val="22"/>
              </w:rPr>
              <w:t>модульного типа</w:t>
            </w:r>
          </w:p>
        </w:tc>
        <w:tc>
          <w:tcPr>
            <w:tcW w:w="5554" w:type="dxa"/>
            <w:shd w:val="clear" w:color="auto" w:fill="auto"/>
          </w:tcPr>
          <w:p w:rsidR="00E86C19" w:rsidRPr="00432E38" w:rsidRDefault="00E86C19" w:rsidP="00E86C19">
            <w:pPr>
              <w:spacing w:line="254" w:lineRule="auto"/>
              <w:jc w:val="both"/>
              <w:rPr>
                <w:kern w:val="2"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lastRenderedPageBreak/>
              <w:t xml:space="preserve">Протез бедра немодульный (подставка) индивидуального изготовления в зависимости от индивидуальных параметров Получателя. 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lastRenderedPageBreak/>
              <w:t>Косметическая облицовка: без облицовки.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Косметическая оболочка: без оболочки.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Приемная гильза: индивидуальная, изготовленная по индивидуальному слепку с культи Получателя.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Количество приемных гильз - 1,  пробных гильз – 1. 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Крепление протеза: поясное.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Стопа: с голеностопным шарниром, подвижным в сагиттальной плоскости, со сменным пяточным амортизатором. 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Коленный шарнир: отсутствует.</w:t>
            </w:r>
          </w:p>
          <w:p w:rsidR="00E86C19" w:rsidRPr="00432E38" w:rsidRDefault="00E86C19" w:rsidP="00E86C19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Тип протеза: постоянный. </w:t>
            </w:r>
          </w:p>
          <w:p w:rsidR="00E86C19" w:rsidRPr="004A10FC" w:rsidRDefault="00E86C19" w:rsidP="00E86C19">
            <w:pPr>
              <w:rPr>
                <w:rFonts w:cs="Times New Roman"/>
                <w:b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86C19" w:rsidRPr="002F0394" w:rsidRDefault="00E86C19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</w:tr>
      <w:tr w:rsidR="00BC1376" w:rsidRPr="0001284C" w:rsidTr="008110D7">
        <w:tc>
          <w:tcPr>
            <w:tcW w:w="531" w:type="dxa"/>
            <w:shd w:val="clear" w:color="auto" w:fill="auto"/>
          </w:tcPr>
          <w:p w:rsidR="00BC1376" w:rsidRPr="0001284C" w:rsidRDefault="00BC1376" w:rsidP="00E86C19">
            <w:pPr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lastRenderedPageBreak/>
              <w:t>8</w:t>
            </w:r>
          </w:p>
        </w:tc>
        <w:tc>
          <w:tcPr>
            <w:tcW w:w="2162" w:type="dxa"/>
            <w:shd w:val="clear" w:color="auto" w:fill="auto"/>
          </w:tcPr>
          <w:p w:rsidR="00BC1376" w:rsidRPr="00432E38" w:rsidRDefault="00BC1376" w:rsidP="007B765F">
            <w:pPr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Выполнение работ по изготовления протеза </w:t>
            </w:r>
            <w:r>
              <w:rPr>
                <w:sz w:val="22"/>
                <w:szCs w:val="22"/>
              </w:rPr>
              <w:t xml:space="preserve">при вычленении </w:t>
            </w:r>
            <w:r w:rsidRPr="00432E38">
              <w:rPr>
                <w:sz w:val="22"/>
                <w:szCs w:val="22"/>
              </w:rPr>
              <w:t>бедра модульного</w:t>
            </w:r>
            <w:r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5554" w:type="dxa"/>
            <w:shd w:val="clear" w:color="auto" w:fill="auto"/>
          </w:tcPr>
          <w:p w:rsidR="00BC1376" w:rsidRPr="00432E38" w:rsidRDefault="00BC1376" w:rsidP="007B765F">
            <w:pPr>
              <w:spacing w:line="254" w:lineRule="auto"/>
              <w:jc w:val="both"/>
              <w:rPr>
                <w:kern w:val="2"/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Протез </w:t>
            </w:r>
            <w:r>
              <w:rPr>
                <w:sz w:val="22"/>
                <w:szCs w:val="22"/>
              </w:rPr>
              <w:t xml:space="preserve">при вычленении бедра модульного типа должен быть </w:t>
            </w:r>
            <w:r w:rsidRPr="00432E38">
              <w:rPr>
                <w:sz w:val="22"/>
                <w:szCs w:val="22"/>
              </w:rPr>
              <w:t xml:space="preserve"> индивидуального изготовления в зависимости от индивидуальных параметров Получателя. 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Косметическая облицовка: Формообразующая часть –  листовой поролон.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Косметическая оболочка: Покрытие - чулки ортопедические  силоновые.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Приемная гильза: индивидуальная, изготовленная по индивидуальному слепку с культи Получателя.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Количество приемных гильз - 1. 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Крепление протеза: поясное.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Стопа:</w:t>
            </w:r>
            <w:r>
              <w:rPr>
                <w:sz w:val="22"/>
                <w:szCs w:val="22"/>
              </w:rPr>
              <w:t xml:space="preserve"> с голеностопным шарниром, подвижным в сагиттальной плоскости, со сменным пяточным амортизатором</w:t>
            </w:r>
            <w:r w:rsidRPr="00432E38">
              <w:rPr>
                <w:sz w:val="22"/>
                <w:szCs w:val="22"/>
              </w:rPr>
              <w:t xml:space="preserve">. 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Коленный шарнир: </w:t>
            </w:r>
            <w:r>
              <w:rPr>
                <w:sz w:val="22"/>
                <w:szCs w:val="22"/>
              </w:rPr>
              <w:t>одноосный с ручным замком</w:t>
            </w:r>
            <w:r w:rsidRPr="00432E38">
              <w:rPr>
                <w:sz w:val="22"/>
                <w:szCs w:val="22"/>
              </w:rPr>
              <w:t>.</w:t>
            </w:r>
          </w:p>
          <w:p w:rsidR="00BC1376" w:rsidRPr="00432E38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Тазобедренный шарнир </w:t>
            </w:r>
            <w:r>
              <w:rPr>
                <w:sz w:val="22"/>
                <w:szCs w:val="22"/>
              </w:rPr>
              <w:t xml:space="preserve">замковый </w:t>
            </w:r>
            <w:r w:rsidRPr="00432E38">
              <w:rPr>
                <w:sz w:val="22"/>
                <w:szCs w:val="22"/>
              </w:rPr>
              <w:t>моноцентрический.</w:t>
            </w:r>
          </w:p>
          <w:p w:rsidR="00BC1376" w:rsidRDefault="00BC1376" w:rsidP="007B765F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 xml:space="preserve">Тип протеза: постоянный. </w:t>
            </w:r>
          </w:p>
          <w:p w:rsidR="00BC1376" w:rsidRPr="00432E38" w:rsidRDefault="00BC1376" w:rsidP="007B765F">
            <w:pPr>
              <w:pStyle w:val="1f3"/>
              <w:widowControl w:val="0"/>
              <w:jc w:val="both"/>
              <w:rPr>
                <w:sz w:val="22"/>
                <w:szCs w:val="22"/>
              </w:rPr>
            </w:pPr>
            <w:r w:rsidRPr="00432E38">
              <w:rPr>
                <w:sz w:val="22"/>
                <w:szCs w:val="22"/>
              </w:rPr>
              <w:t>Чехлы на культю бедра: 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BC1376" w:rsidRPr="002F0394" w:rsidRDefault="00BC1376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F0394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F547F" w:rsidRPr="0001284C" w:rsidTr="008110D7">
        <w:tc>
          <w:tcPr>
            <w:tcW w:w="531" w:type="dxa"/>
            <w:shd w:val="clear" w:color="auto" w:fill="auto"/>
          </w:tcPr>
          <w:p w:rsidR="006F547F" w:rsidRPr="0001284C" w:rsidRDefault="006F547F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6F547F" w:rsidRPr="004A10FC" w:rsidRDefault="006F547F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6F547F" w:rsidRPr="004A10FC" w:rsidRDefault="006F547F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4A10FC" w:rsidRDefault="002F0394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D0267C">
              <w:rPr>
                <w:rFonts w:cs="Times New Roman"/>
                <w:b/>
                <w:sz w:val="22"/>
                <w:szCs w:val="22"/>
              </w:rPr>
              <w:t>4</w:t>
            </w:r>
          </w:p>
        </w:tc>
      </w:tr>
    </w:tbl>
    <w:p w:rsidR="002F0394" w:rsidRPr="002F0394" w:rsidRDefault="002F0394" w:rsidP="002F0394">
      <w:pPr>
        <w:suppressAutoHyphens w:val="0"/>
        <w:ind w:right="-450"/>
        <w:rPr>
          <w:kern w:val="2"/>
          <w:sz w:val="18"/>
          <w:szCs w:val="18"/>
          <w:lang w:eastAsia="fa-IR" w:bidi="fa-IR"/>
        </w:rPr>
      </w:pPr>
      <w:r w:rsidRPr="002F0394">
        <w:rPr>
          <w:b/>
          <w:kern w:val="2"/>
          <w:sz w:val="18"/>
          <w:szCs w:val="18"/>
          <w:lang w:eastAsia="fa-IR" w:bidi="fa-IR"/>
        </w:rPr>
        <w:t xml:space="preserve">* </w:t>
      </w:r>
      <w:r w:rsidRPr="002F0394">
        <w:rPr>
          <w:kern w:val="2"/>
          <w:sz w:val="18"/>
          <w:szCs w:val="18"/>
          <w:lang w:eastAsia="fa-IR" w:bidi="fa-IR"/>
        </w:rPr>
        <w:t>Число чехлов на культю пользователя (трикотажных, шерстяных, силиконовых, гелиевых), а также косметических чулок устанавливают в ТУ на протез конкретного типа; вид чехлов на культю пользователя определяют в  соответствии с индивидуальными потребностями Получателей.</w:t>
      </w:r>
    </w:p>
    <w:p w:rsidR="00826FD6" w:rsidRDefault="002F0394" w:rsidP="00826FD6">
      <w:pPr>
        <w:suppressAutoHyphens w:val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ar-SA"/>
        </w:rPr>
        <w:t>*</w:t>
      </w:r>
      <w:r w:rsidR="00826FD6">
        <w:rPr>
          <w:rFonts w:eastAsia="Times New Roman"/>
          <w:sz w:val="18"/>
          <w:szCs w:val="18"/>
          <w:lang w:eastAsia="ar-SA"/>
        </w:rPr>
        <w:t>*</w:t>
      </w:r>
      <w:r w:rsidR="00826FD6">
        <w:rPr>
          <w:sz w:val="18"/>
          <w:szCs w:val="18"/>
        </w:rPr>
        <w:t xml:space="preserve"> употребление союза «или» в техническом задании предполагает, что участник закупки обязан обеспечить возможность изготовления протеза с использованием всех составляющих и материалов протеза, исходя из индивидуальных особенностей Получателей. </w:t>
      </w:r>
    </w:p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Протезы нижних конечностей – технические средства реабилитации, заменяющие частично или полностью отсутствующие конечности, служащие для востановления опорно-двигательных функций и (или) устранения косметических дефектов нижних конечностей. Протезы нижних конечностей классифицированы в соответствии с требованиями Национального стандарта Российской Федерации ГОСТ Р ИСО 9999 – 2014 «Вспомогательные средства для людей с ограничениями жизнедеятельности. Классификация и терминология»,  Государственного стандарта Российской Федерации ГОСТ Р 51819-2001 «Протезирование и ортезирование верхних и нижних конечностей. Термины и определения».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На основании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нижних конечностей и узлы протеза должна быть декларация о соответствии.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Протезы должны быть изготовлены с учетом индивидуальных особенностей  Получателя,  из новых узлов протезов нижних конечностей, 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 Узлы протезов нижних конечностей соответствуют требованиям Национального стандарта Российской Федерации  ГОСТ Р 51191-2007 «Узлы протезов нижних конечностей. Технические требования и методы испытаний».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 xml:space="preserve">Изготовленные протезы не должны иметь дефектов и должны соответствовать требованиям </w:t>
      </w:r>
      <w:r w:rsidRPr="002F0394">
        <w:rPr>
          <w:kern w:val="2"/>
          <w:sz w:val="22"/>
          <w:szCs w:val="22"/>
          <w:lang w:eastAsia="fa-IR" w:bidi="fa-IR"/>
        </w:rPr>
        <w:lastRenderedPageBreak/>
        <w:t xml:space="preserve">Национального стандарта Российской Федерации  ГОСТ Р 53869-2010 «Протезы нижних конечностей. Технические требования», ГОСТ Р 51819-2001 «Протезирование и ортезирование верхних и нижних конечностей. Термины и определения», ГОСТ РСТ РСФСР  644-80  «Изделия протезно-ортопедические. Общие технические требования». 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Протезы должны быть устойчивы к воздействию агрессивных биологических жидкостей (пота). Конструкция протезов должна обеспечивать следующие статико-динамические показатели: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- возможность ходьбы:  по ровной поверхности, ровной поверхности в ускоренном темпе, наклонной поверхности в сагиттальном направленни вверх и вниз, лестнице вверх и вниз, переченной местности, возможность перемещения приставным шагом.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заминов, отслоений смягающей подкладки.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F0394" w:rsidRPr="002F0394" w:rsidRDefault="002F0394" w:rsidP="002F0394">
      <w:pPr>
        <w:suppressAutoHyphens w:val="0"/>
        <w:ind w:right="-450" w:firstLine="567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 xml:space="preserve">Металлические детали протеза должны быть изготовлены из коррозионно-стойких материалов или иметь защитные или защитно - декоративные покрытия. </w:t>
      </w:r>
    </w:p>
    <w:p w:rsidR="002F0394" w:rsidRPr="002F0394" w:rsidRDefault="002F0394" w:rsidP="002F0394">
      <w:pPr>
        <w:suppressAutoHyphens w:val="0"/>
        <w:ind w:left="567" w:right="-450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В комплект протезов нижних конечностей должно входить:</w:t>
      </w:r>
    </w:p>
    <w:p w:rsidR="002F0394" w:rsidRPr="002F0394" w:rsidRDefault="002F0394" w:rsidP="002F0394">
      <w:pPr>
        <w:suppressAutoHyphens w:val="0"/>
        <w:ind w:right="-450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-  протез;</w:t>
      </w:r>
    </w:p>
    <w:p w:rsidR="002F0394" w:rsidRPr="002F0394" w:rsidRDefault="002F0394" w:rsidP="002F0394">
      <w:pPr>
        <w:suppressAutoHyphens w:val="0"/>
        <w:ind w:right="-450"/>
        <w:jc w:val="both"/>
        <w:rPr>
          <w:kern w:val="2"/>
          <w:sz w:val="22"/>
          <w:szCs w:val="22"/>
          <w:lang w:eastAsia="fa-IR" w:bidi="fa-IR"/>
        </w:rPr>
      </w:pPr>
      <w:r w:rsidRPr="002F0394">
        <w:rPr>
          <w:kern w:val="2"/>
          <w:sz w:val="22"/>
          <w:szCs w:val="22"/>
          <w:lang w:eastAsia="fa-IR" w:bidi="fa-IR"/>
        </w:rPr>
        <w:t>-  Памятка по обращению с изделием (инструкция по применению);</w:t>
      </w: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0F7A5B" w:rsidRPr="001203AD" w:rsidRDefault="000F7A5B" w:rsidP="000F7A5B">
      <w:pPr>
        <w:suppressAutoHyphens w:val="0"/>
        <w:ind w:right="-427" w:firstLine="567"/>
        <w:jc w:val="both"/>
        <w:rPr>
          <w:rFonts w:eastAsia="Times New Roman" w:cs="Times New Roman"/>
          <w:color w:val="auto"/>
          <w:kern w:val="2"/>
          <w:sz w:val="22"/>
          <w:szCs w:val="22"/>
          <w:lang w:eastAsia="ar-SA" w:bidi="ar-SA"/>
        </w:rPr>
      </w:pPr>
      <w:r w:rsidRPr="005B659E">
        <w:rPr>
          <w:rFonts w:eastAsia="Times New Roman" w:cs="Times New Roman"/>
          <w:color w:val="auto"/>
          <w:kern w:val="2"/>
          <w:sz w:val="22"/>
          <w:szCs w:val="22"/>
          <w:lang w:eastAsia="ar-SA" w:bidi="ar-SA"/>
        </w:rPr>
        <w:t>При передаче Получателю  изделия - результата выполненных работ, Подрядчик обязан обеспечить инструктаж, консультативную помощь по правильному пользованию изделием.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средств в период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001D0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Гарантийный срок на изготовленны</w:t>
      </w:r>
      <w:r w:rsidR="00A43431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протез исчисляется с даты подписания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 xml:space="preserve">не менее </w:t>
      </w:r>
      <w:r w:rsidR="003C215E">
        <w:rPr>
          <w:sz w:val="22"/>
          <w:szCs w:val="22"/>
        </w:rPr>
        <w:t>7</w:t>
      </w:r>
      <w:r w:rsidR="00001D02" w:rsidRPr="00001D02">
        <w:rPr>
          <w:sz w:val="22"/>
          <w:szCs w:val="22"/>
        </w:rPr>
        <w:t xml:space="preserve"> (</w:t>
      </w:r>
      <w:r w:rsidR="003C215E">
        <w:rPr>
          <w:sz w:val="22"/>
          <w:szCs w:val="22"/>
        </w:rPr>
        <w:t>семи</w:t>
      </w:r>
      <w:r w:rsidR="00001D02" w:rsidRPr="00001D02">
        <w:rPr>
          <w:sz w:val="22"/>
          <w:szCs w:val="22"/>
        </w:rPr>
        <w:t>) месяцев</w:t>
      </w:r>
      <w:r w:rsidRPr="00001D02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Срок гарантийного ремонта со дня обращения Получателя при: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- восстановлении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- 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</w:t>
      </w:r>
      <w:r w:rsidR="002F0394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Р ИСО 22523-2007, подраздел 13.2 «Протезы конечностей и ортезы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испытаниях. </w:t>
      </w:r>
    </w:p>
    <w:p w:rsidR="006631AF" w:rsidRPr="00816089" w:rsidRDefault="006631AF" w:rsidP="006631AF">
      <w:pPr>
        <w:suppressAutoHyphens w:val="0"/>
        <w:ind w:right="-427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При необходимости, на этикетке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прив</w:t>
      </w:r>
      <w:r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значениях соответствующих параметров </w:t>
      </w:r>
    </w:p>
    <w:p w:rsidR="006631AF" w:rsidRPr="002659F4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При выдаче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>Получател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ю, по его требованию изделие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упаковыва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ться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в соответствии с требованиями ГОСТ Р 53869-2010 «Протезы нижних конечностей. Технические требования» в 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6631AF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Упаковка протезов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должна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обеспечива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защиту от повреждений, порчи (изнашивания) или загрязнения во время хранения, экологически безопасная, и име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r w:rsidR="00406A71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</w:t>
      </w:r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область, г. Челябинск______________________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5929F9" w:rsidRPr="00D10842" w:rsidRDefault="005929F9" w:rsidP="00112A00">
      <w:pPr>
        <w:keepNext/>
        <w:keepLines/>
        <w:autoSpaceDN w:val="0"/>
        <w:ind w:right="-427" w:firstLine="567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Прием 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заказ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, сняти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е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 слепков, примерк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получение </w:t>
      </w:r>
      <w:r w:rsidRPr="00D10842">
        <w:rPr>
          <w:rFonts w:eastAsia="Andale Sans UI" w:cs="Times New Roman"/>
          <w:bCs/>
          <w:i/>
          <w:iCs/>
          <w:color w:val="auto"/>
          <w:kern w:val="3"/>
          <w:sz w:val="22"/>
          <w:szCs w:val="22"/>
          <w:lang w:eastAsia="ja-JP" w:bidi="fa-IR"/>
        </w:rPr>
        <w:t>протезов нижних</w:t>
      </w:r>
      <w:r w:rsidRPr="00D10842">
        <w:rPr>
          <w:rFonts w:eastAsia="Andale Sans UI" w:cs="Times New Roman"/>
          <w:i/>
          <w:iCs/>
          <w:color w:val="auto"/>
          <w:kern w:val="3"/>
          <w:sz w:val="22"/>
          <w:szCs w:val="22"/>
          <w:lang w:eastAsia="ja-JP" w:bidi="fa-IR"/>
        </w:rPr>
        <w:t xml:space="preserve"> конечностей</w:t>
      </w:r>
      <w:r w:rsidRPr="00D10842">
        <w:rPr>
          <w:rFonts w:eastAsia="Andale Sans UI" w:cs="Times New Roman"/>
          <w:color w:val="auto"/>
          <w:kern w:val="3"/>
          <w:sz w:val="22"/>
          <w:szCs w:val="22"/>
          <w:lang w:eastAsia="ja-JP" w:bidi="fa-IR"/>
        </w:rPr>
        <w:t xml:space="preserve"> </w:t>
      </w:r>
      <w:r w:rsidRPr="00D10842">
        <w:rPr>
          <w:rFonts w:eastAsia="Andale Sans UI" w:cs="Times New Roman"/>
          <w:i/>
          <w:color w:val="auto"/>
          <w:kern w:val="3"/>
          <w:sz w:val="22"/>
          <w:szCs w:val="22"/>
          <w:lang w:eastAsia="ja-JP" w:bidi="fa-IR"/>
        </w:rPr>
        <w:t>(</w:t>
      </w:r>
      <w:r w:rsidRPr="00D10842">
        <w:rPr>
          <w:rFonts w:eastAsia="Times New Roman" w:cs="Times New Roman"/>
          <w:i/>
          <w:color w:val="auto"/>
          <w:sz w:val="22"/>
          <w:szCs w:val="22"/>
          <w:lang w:eastAsia="ru-RU"/>
        </w:rPr>
        <w:t>в случае болезни или иных уважительных причин)</w:t>
      </w:r>
      <w:r w:rsidRPr="00D10842">
        <w:rPr>
          <w:rFonts w:eastAsia="Times New Roman" w:cs="Times New Roman"/>
          <w:color w:val="auto"/>
          <w:sz w:val="22"/>
          <w:szCs w:val="22"/>
          <w:lang w:eastAsia="ru-RU"/>
        </w:rPr>
        <w:t xml:space="preserve"> могут осуществляться по месту жительства Получателя</w:t>
      </w:r>
      <w:r w:rsidRPr="00D10842">
        <w:rPr>
          <w:rFonts w:eastAsia="Times New Roman" w:cs="Times New Roman"/>
          <w:i/>
          <w:iCs/>
          <w:color w:val="auto"/>
          <w:sz w:val="22"/>
          <w:szCs w:val="22"/>
          <w:lang w:eastAsia="ru-RU"/>
        </w:rPr>
        <w:t>.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</w:t>
      </w:r>
      <w:r w:rsidR="005929F9">
        <w:rPr>
          <w:rFonts w:eastAsia="Andale Sans UI"/>
          <w:kern w:val="2"/>
          <w:sz w:val="22"/>
          <w:szCs w:val="22"/>
          <w:lang w:eastAsia="fa-IR" w:bidi="fa-IR"/>
        </w:rPr>
        <w:t xml:space="preserve">рабочих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5929F9" w:rsidRPr="00D10842" w:rsidRDefault="005929F9" w:rsidP="00112A00">
      <w:pPr>
        <w:pStyle w:val="330"/>
        <w:keepNext/>
        <w:keepLines/>
        <w:snapToGrid w:val="0"/>
        <w:spacing w:line="100" w:lineRule="atLeast"/>
        <w:ind w:right="-427"/>
        <w:rPr>
          <w:bCs/>
        </w:rPr>
      </w:pPr>
      <w:r w:rsidRPr="00D10842">
        <w:rPr>
          <w:bCs/>
        </w:rPr>
        <w:t>Датой окончания выполнения работ является дата подписания Подрядчиком и Заказчиком Акта</w:t>
      </w:r>
      <w:r w:rsidRPr="00D10842">
        <w:rPr>
          <w:rFonts w:eastAsia="Andale Sans UI"/>
          <w:bCs/>
          <w:kern w:val="2"/>
          <w:lang w:eastAsia="fa-IR" w:bidi="fa-IR"/>
        </w:rPr>
        <w:t xml:space="preserve"> проверки соответствия выпол</w:t>
      </w:r>
      <w:r w:rsidR="004D2DCE">
        <w:rPr>
          <w:rFonts w:eastAsia="Andale Sans UI"/>
          <w:bCs/>
          <w:kern w:val="2"/>
          <w:lang w:eastAsia="fa-IR" w:bidi="fa-IR"/>
        </w:rPr>
        <w:t>ненных работ условиям Контракта</w:t>
      </w:r>
      <w:r w:rsidRPr="00D10842">
        <w:rPr>
          <w:bCs/>
        </w:rPr>
        <w:t>.</w:t>
      </w:r>
    </w:p>
    <w:p w:rsidR="005929F9" w:rsidRPr="00294D85" w:rsidRDefault="005929F9" w:rsidP="00112A00">
      <w:pPr>
        <w:pStyle w:val="330"/>
        <w:keepNext/>
        <w:keepLines/>
        <w:snapToGrid w:val="0"/>
        <w:spacing w:line="100" w:lineRule="atLeast"/>
        <w:ind w:right="-427"/>
      </w:pPr>
      <w:r w:rsidRPr="00D10842">
        <w:rPr>
          <w:rFonts w:eastAsia="Andale Sans UI"/>
          <w:color w:val="auto"/>
          <w:kern w:val="1"/>
        </w:rPr>
        <w:t>Срок передачи результата выполненных работ Получателю</w:t>
      </w:r>
      <w:r w:rsidRPr="00D10842">
        <w:t xml:space="preserve">: </w:t>
      </w:r>
      <w:r w:rsidR="00406A71">
        <w:t xml:space="preserve">не более </w:t>
      </w:r>
      <w:r w:rsidRPr="00D10842">
        <w:t>60</w:t>
      </w:r>
      <w:r w:rsidR="000F7A5B">
        <w:t xml:space="preserve"> </w:t>
      </w:r>
      <w:r w:rsidRPr="00D10842">
        <w:t>(шестьдесят</w:t>
      </w:r>
      <w:r w:rsidR="00406A71">
        <w:t>и</w:t>
      </w:r>
      <w:r w:rsidRPr="00D10842">
        <w:t>)</w:t>
      </w:r>
      <w:r w:rsidR="00406A71">
        <w:t xml:space="preserve"> календарных </w:t>
      </w:r>
      <w:r w:rsidRPr="00D10842">
        <w:t xml:space="preserve"> дней, со дня следующего за днем получения Подрядчиком Направления, выданного Заказчиком Получателю.</w:t>
      </w:r>
      <w:r w:rsidRPr="00294D85">
        <w:t xml:space="preserve"> </w:t>
      </w:r>
    </w:p>
    <w:p w:rsidR="00E67179" w:rsidRDefault="00F17F50" w:rsidP="00554B1E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  <w:bookmarkStart w:id="0" w:name="_GoBack"/>
      <w:bookmarkEnd w:id="0"/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15" w:rsidRDefault="00455A15">
      <w:r>
        <w:separator/>
      </w:r>
    </w:p>
  </w:endnote>
  <w:endnote w:type="continuationSeparator" w:id="0">
    <w:p w:rsidR="00455A15" w:rsidRDefault="0045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F" w:rsidRDefault="00491C94">
    <w:pPr>
      <w:pStyle w:val="afa"/>
      <w:jc w:val="center"/>
    </w:pPr>
    <w:r>
      <w:fldChar w:fldCharType="begin"/>
    </w:r>
    <w:r w:rsidR="006F547F">
      <w:instrText xml:space="preserve"> PAGE </w:instrText>
    </w:r>
    <w:r>
      <w:fldChar w:fldCharType="separate"/>
    </w:r>
    <w:r w:rsidR="00554B1E">
      <w:rPr>
        <w:noProof/>
      </w:rPr>
      <w:t>6</w:t>
    </w:r>
    <w:r>
      <w:fldChar w:fldCharType="end"/>
    </w:r>
  </w:p>
  <w:p w:rsidR="006F547F" w:rsidRDefault="006F54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15" w:rsidRDefault="00455A15">
      <w:r>
        <w:separator/>
      </w:r>
    </w:p>
  </w:footnote>
  <w:footnote w:type="continuationSeparator" w:id="0">
    <w:p w:rsidR="00455A15" w:rsidRDefault="0045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575"/>
    <w:rsid w:val="00001D02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0F7A5B"/>
    <w:rsid w:val="001010CC"/>
    <w:rsid w:val="0011113D"/>
    <w:rsid w:val="00112A00"/>
    <w:rsid w:val="0012387F"/>
    <w:rsid w:val="00125E0A"/>
    <w:rsid w:val="00127225"/>
    <w:rsid w:val="00132E80"/>
    <w:rsid w:val="00134B6F"/>
    <w:rsid w:val="00143552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2F0394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C215E"/>
    <w:rsid w:val="003D1242"/>
    <w:rsid w:val="003E024F"/>
    <w:rsid w:val="003E2E4E"/>
    <w:rsid w:val="003E3395"/>
    <w:rsid w:val="003E3C1C"/>
    <w:rsid w:val="003F2842"/>
    <w:rsid w:val="004032F0"/>
    <w:rsid w:val="00406A71"/>
    <w:rsid w:val="00420D51"/>
    <w:rsid w:val="00421CCD"/>
    <w:rsid w:val="00427EF5"/>
    <w:rsid w:val="00434983"/>
    <w:rsid w:val="00436F21"/>
    <w:rsid w:val="00443083"/>
    <w:rsid w:val="004471A9"/>
    <w:rsid w:val="00452CD2"/>
    <w:rsid w:val="00455A15"/>
    <w:rsid w:val="00460A53"/>
    <w:rsid w:val="00462EA1"/>
    <w:rsid w:val="00470413"/>
    <w:rsid w:val="00473064"/>
    <w:rsid w:val="00480D3A"/>
    <w:rsid w:val="00484656"/>
    <w:rsid w:val="004856B2"/>
    <w:rsid w:val="00491C94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DCE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375D"/>
    <w:rsid w:val="0053503A"/>
    <w:rsid w:val="00554B1E"/>
    <w:rsid w:val="00565421"/>
    <w:rsid w:val="00571DC2"/>
    <w:rsid w:val="00572B45"/>
    <w:rsid w:val="005767EF"/>
    <w:rsid w:val="00577685"/>
    <w:rsid w:val="00585846"/>
    <w:rsid w:val="00590406"/>
    <w:rsid w:val="005929F9"/>
    <w:rsid w:val="005A288F"/>
    <w:rsid w:val="005B3493"/>
    <w:rsid w:val="005B690B"/>
    <w:rsid w:val="005C5DC2"/>
    <w:rsid w:val="005C716C"/>
    <w:rsid w:val="005C7D15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31AF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C23CF"/>
    <w:rsid w:val="006E71C4"/>
    <w:rsid w:val="006F150E"/>
    <w:rsid w:val="006F547F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26FD6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E4F58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43431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C1376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57D8D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267C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2CDE"/>
    <w:rsid w:val="00E67179"/>
    <w:rsid w:val="00E83186"/>
    <w:rsid w:val="00E85F6C"/>
    <w:rsid w:val="00E86C19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55C67"/>
    <w:rsid w:val="00F60ED8"/>
    <w:rsid w:val="00F61BB0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rsid w:val="00E62CD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62C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CDE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E62C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62CD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CD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rsid w:val="00E62CD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E62CDE"/>
    <w:rPr>
      <w:sz w:val="24"/>
      <w:szCs w:val="29"/>
    </w:rPr>
  </w:style>
  <w:style w:type="character" w:customStyle="1" w:styleId="WW8Num4z0">
    <w:name w:val="WW8Num4z0"/>
    <w:rsid w:val="00E62CDE"/>
    <w:rPr>
      <w:rFonts w:ascii="Times New Roman" w:hAnsi="Times New Roman" w:cs="Times New Roman"/>
    </w:rPr>
  </w:style>
  <w:style w:type="character" w:customStyle="1" w:styleId="WW8Num5z0">
    <w:name w:val="WW8Num5z0"/>
    <w:rsid w:val="00E62CDE"/>
    <w:rPr>
      <w:rFonts w:ascii="Times New Roman" w:hAnsi="Times New Roman" w:cs="Times New Roman"/>
    </w:rPr>
  </w:style>
  <w:style w:type="character" w:customStyle="1" w:styleId="WW8Num6z0">
    <w:name w:val="WW8Num6z0"/>
    <w:rsid w:val="00E62CD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62CDE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sid w:val="00E62CD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sid w:val="00E62CDE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E62CDE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sid w:val="00E62CDE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E62CDE"/>
    <w:rPr>
      <w:rFonts w:ascii="Courier New" w:hAnsi="Courier New" w:cs="Courier New"/>
    </w:rPr>
  </w:style>
  <w:style w:type="character" w:customStyle="1" w:styleId="WW8Num11z2">
    <w:name w:val="WW8Num11z2"/>
    <w:rsid w:val="00E62CDE"/>
    <w:rPr>
      <w:rFonts w:ascii="Wingdings" w:hAnsi="Wingdings" w:cs="Wingdings"/>
    </w:rPr>
  </w:style>
  <w:style w:type="character" w:customStyle="1" w:styleId="41">
    <w:name w:val="Основной шрифт абзаца4"/>
    <w:rsid w:val="00E62CDE"/>
  </w:style>
  <w:style w:type="character" w:customStyle="1" w:styleId="Absatz-Standardschriftart">
    <w:name w:val="Absatz-Standardschriftart"/>
    <w:rsid w:val="00E62CDE"/>
  </w:style>
  <w:style w:type="character" w:customStyle="1" w:styleId="WW-Absatz-Standardschriftart">
    <w:name w:val="WW-Absatz-Standardschriftart"/>
    <w:rsid w:val="00E62CDE"/>
  </w:style>
  <w:style w:type="character" w:customStyle="1" w:styleId="WW-Absatz-Standardschriftart1">
    <w:name w:val="WW-Absatz-Standardschriftart1"/>
    <w:rsid w:val="00E62CDE"/>
  </w:style>
  <w:style w:type="character" w:customStyle="1" w:styleId="WW-Absatz-Standardschriftart11">
    <w:name w:val="WW-Absatz-Standardschriftart11"/>
    <w:rsid w:val="00E62CDE"/>
  </w:style>
  <w:style w:type="character" w:customStyle="1" w:styleId="WW-Absatz-Standardschriftart111">
    <w:name w:val="WW-Absatz-Standardschriftart111"/>
    <w:rsid w:val="00E62CDE"/>
  </w:style>
  <w:style w:type="character" w:customStyle="1" w:styleId="WW-Absatz-Standardschriftart1111">
    <w:name w:val="WW-Absatz-Standardschriftart1111"/>
    <w:rsid w:val="00E62CDE"/>
  </w:style>
  <w:style w:type="character" w:customStyle="1" w:styleId="WW-Absatz-Standardschriftart11111">
    <w:name w:val="WW-Absatz-Standardschriftart11111"/>
    <w:rsid w:val="00E62CDE"/>
  </w:style>
  <w:style w:type="character" w:customStyle="1" w:styleId="WW-Absatz-Standardschriftart111111">
    <w:name w:val="WW-Absatz-Standardschriftart111111"/>
    <w:rsid w:val="00E62CDE"/>
  </w:style>
  <w:style w:type="character" w:customStyle="1" w:styleId="WW-Absatz-Standardschriftart1111111">
    <w:name w:val="WW-Absatz-Standardschriftart1111111"/>
    <w:rsid w:val="00E62CDE"/>
  </w:style>
  <w:style w:type="character" w:customStyle="1" w:styleId="WW-Absatz-Standardschriftart11111111">
    <w:name w:val="WW-Absatz-Standardschriftart11111111"/>
    <w:rsid w:val="00E62CDE"/>
  </w:style>
  <w:style w:type="character" w:customStyle="1" w:styleId="WW-Absatz-Standardschriftart111111111">
    <w:name w:val="WW-Absatz-Standardschriftart111111111"/>
    <w:rsid w:val="00E62CDE"/>
  </w:style>
  <w:style w:type="character" w:customStyle="1" w:styleId="WW8Num10z0">
    <w:name w:val="WW8Num10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62CDE"/>
  </w:style>
  <w:style w:type="character" w:customStyle="1" w:styleId="WW-Absatz-Standardschriftart11111111111">
    <w:name w:val="WW-Absatz-Standardschriftart11111111111"/>
    <w:rsid w:val="00E62CDE"/>
  </w:style>
  <w:style w:type="character" w:customStyle="1" w:styleId="WW-Absatz-Standardschriftart111111111111">
    <w:name w:val="WW-Absatz-Standardschriftart111111111111"/>
    <w:rsid w:val="00E62CDE"/>
  </w:style>
  <w:style w:type="character" w:customStyle="1" w:styleId="WW-Absatz-Standardschriftart1111111111111">
    <w:name w:val="WW-Absatz-Standardschriftart1111111111111"/>
    <w:rsid w:val="00E62CDE"/>
  </w:style>
  <w:style w:type="character" w:customStyle="1" w:styleId="WW-Absatz-Standardschriftart11111111111111">
    <w:name w:val="WW-Absatz-Standardschriftart11111111111111"/>
    <w:rsid w:val="00E62CDE"/>
  </w:style>
  <w:style w:type="character" w:customStyle="1" w:styleId="WW-Absatz-Standardschriftart111111111111111">
    <w:name w:val="WW-Absatz-Standardschriftart111111111111111"/>
    <w:rsid w:val="00E62CDE"/>
  </w:style>
  <w:style w:type="character" w:customStyle="1" w:styleId="WW-Absatz-Standardschriftart1111111111111111">
    <w:name w:val="WW-Absatz-Standardschriftart1111111111111111"/>
    <w:rsid w:val="00E62CDE"/>
  </w:style>
  <w:style w:type="character" w:customStyle="1" w:styleId="WW-Absatz-Standardschriftart11111111111111111">
    <w:name w:val="WW-Absatz-Standardschriftart11111111111111111"/>
    <w:rsid w:val="00E62CDE"/>
  </w:style>
  <w:style w:type="character" w:customStyle="1" w:styleId="WW-Absatz-Standardschriftart111111111111111111">
    <w:name w:val="WW-Absatz-Standardschriftart111111111111111111"/>
    <w:rsid w:val="00E62CDE"/>
  </w:style>
  <w:style w:type="character" w:customStyle="1" w:styleId="WW-Absatz-Standardschriftart1111111111111111111">
    <w:name w:val="WW-Absatz-Standardschriftart1111111111111111111"/>
    <w:rsid w:val="00E62CDE"/>
  </w:style>
  <w:style w:type="character" w:customStyle="1" w:styleId="WW-Absatz-Standardschriftart11111111111111111111">
    <w:name w:val="WW-Absatz-Standardschriftart11111111111111111111"/>
    <w:rsid w:val="00E62CDE"/>
  </w:style>
  <w:style w:type="character" w:customStyle="1" w:styleId="WW-Absatz-Standardschriftart111111111111111111111">
    <w:name w:val="WW-Absatz-Standardschriftart111111111111111111111"/>
    <w:rsid w:val="00E62CDE"/>
  </w:style>
  <w:style w:type="character" w:customStyle="1" w:styleId="WW-Absatz-Standardschriftart1111111111111111111111">
    <w:name w:val="WW-Absatz-Standardschriftart1111111111111111111111"/>
    <w:rsid w:val="00E62CDE"/>
  </w:style>
  <w:style w:type="character" w:customStyle="1" w:styleId="WW-Absatz-Standardschriftart11111111111111111111111">
    <w:name w:val="WW-Absatz-Standardschriftart11111111111111111111111"/>
    <w:rsid w:val="00E62CDE"/>
  </w:style>
  <w:style w:type="character" w:customStyle="1" w:styleId="WW-Absatz-Standardschriftart111111111111111111111111">
    <w:name w:val="WW-Absatz-Standardschriftart111111111111111111111111"/>
    <w:rsid w:val="00E62CDE"/>
  </w:style>
  <w:style w:type="character" w:customStyle="1" w:styleId="WW-Absatz-Standardschriftart1111111111111111111111111">
    <w:name w:val="WW-Absatz-Standardschriftart1111111111111111111111111"/>
    <w:rsid w:val="00E62CDE"/>
  </w:style>
  <w:style w:type="character" w:customStyle="1" w:styleId="WW-Absatz-Standardschriftart11111111111111111111111111">
    <w:name w:val="WW-Absatz-Standardschriftart11111111111111111111111111"/>
    <w:rsid w:val="00E62CDE"/>
  </w:style>
  <w:style w:type="character" w:customStyle="1" w:styleId="WW-Absatz-Standardschriftart111111111111111111111111111">
    <w:name w:val="WW-Absatz-Standardschriftart111111111111111111111111111"/>
    <w:rsid w:val="00E62CDE"/>
  </w:style>
  <w:style w:type="character" w:customStyle="1" w:styleId="WW-Absatz-Standardschriftart1111111111111111111111111111">
    <w:name w:val="WW-Absatz-Standardschriftart1111111111111111111111111111"/>
    <w:rsid w:val="00E62CDE"/>
  </w:style>
  <w:style w:type="character" w:customStyle="1" w:styleId="WW-Absatz-Standardschriftart11111111111111111111111111111">
    <w:name w:val="WW-Absatz-Standardschriftart11111111111111111111111111111"/>
    <w:rsid w:val="00E62CDE"/>
  </w:style>
  <w:style w:type="character" w:customStyle="1" w:styleId="WW-Absatz-Standardschriftart111111111111111111111111111111">
    <w:name w:val="WW-Absatz-Standardschriftart111111111111111111111111111111"/>
    <w:rsid w:val="00E62CDE"/>
  </w:style>
  <w:style w:type="character" w:customStyle="1" w:styleId="WW-Absatz-Standardschriftart1111111111111111111111111111111">
    <w:name w:val="WW-Absatz-Standardschriftart1111111111111111111111111111111"/>
    <w:rsid w:val="00E62CDE"/>
  </w:style>
  <w:style w:type="character" w:customStyle="1" w:styleId="WW-Absatz-Standardschriftart11111111111111111111111111111111">
    <w:name w:val="WW-Absatz-Standardschriftart11111111111111111111111111111111"/>
    <w:rsid w:val="00E62CDE"/>
  </w:style>
  <w:style w:type="character" w:customStyle="1" w:styleId="WW-Absatz-Standardschriftart111111111111111111111111111111111">
    <w:name w:val="WW-Absatz-Standardschriftart111111111111111111111111111111111"/>
    <w:rsid w:val="00E62CDE"/>
  </w:style>
  <w:style w:type="character" w:customStyle="1" w:styleId="WW-Absatz-Standardschriftart1111111111111111111111111111111111">
    <w:name w:val="WW-Absatz-Standardschriftart1111111111111111111111111111111111"/>
    <w:rsid w:val="00E62CDE"/>
  </w:style>
  <w:style w:type="character" w:customStyle="1" w:styleId="WW-Absatz-Standardschriftart11111111111111111111111111111111111">
    <w:name w:val="WW-Absatz-Standardschriftart11111111111111111111111111111111111"/>
    <w:rsid w:val="00E62CDE"/>
  </w:style>
  <w:style w:type="character" w:customStyle="1" w:styleId="WW-Absatz-Standardschriftart111111111111111111111111111111111111">
    <w:name w:val="WW-Absatz-Standardschriftart111111111111111111111111111111111111"/>
    <w:rsid w:val="00E62CDE"/>
  </w:style>
  <w:style w:type="character" w:customStyle="1" w:styleId="WW-Absatz-Standardschriftart1111111111111111111111111111111111111">
    <w:name w:val="WW-Absatz-Standardschriftart1111111111111111111111111111111111111"/>
    <w:rsid w:val="00E62CDE"/>
  </w:style>
  <w:style w:type="character" w:customStyle="1" w:styleId="WW-Absatz-Standardschriftart11111111111111111111111111111111111111">
    <w:name w:val="WW-Absatz-Standardschriftart11111111111111111111111111111111111111"/>
    <w:rsid w:val="00E62CDE"/>
  </w:style>
  <w:style w:type="character" w:customStyle="1" w:styleId="WW-Absatz-Standardschriftart111111111111111111111111111111111111111">
    <w:name w:val="WW-Absatz-Standardschriftart111111111111111111111111111111111111111"/>
    <w:rsid w:val="00E62CDE"/>
  </w:style>
  <w:style w:type="character" w:customStyle="1" w:styleId="WW-Absatz-Standardschriftart1111111111111111111111111111111111111111">
    <w:name w:val="WW-Absatz-Standardschriftart1111111111111111111111111111111111111111"/>
    <w:rsid w:val="00E62CDE"/>
  </w:style>
  <w:style w:type="character" w:customStyle="1" w:styleId="WW8Num2z0">
    <w:name w:val="WW8Num2z0"/>
    <w:rsid w:val="00E62CDE"/>
    <w:rPr>
      <w:sz w:val="24"/>
      <w:szCs w:val="29"/>
    </w:rPr>
  </w:style>
  <w:style w:type="character" w:customStyle="1" w:styleId="WW8Num3z6">
    <w:name w:val="WW8Num3z6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sid w:val="00E62CDE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  <w:rsid w:val="00E62CDE"/>
  </w:style>
  <w:style w:type="character" w:customStyle="1" w:styleId="WW-Absatz-Standardschriftart11111111111111111111111111111111111111111">
    <w:name w:val="WW-Absatz-Standardschriftart11111111111111111111111111111111111111111"/>
    <w:rsid w:val="00E62CDE"/>
  </w:style>
  <w:style w:type="character" w:customStyle="1" w:styleId="WW-Absatz-Standardschriftart111111111111111111111111111111111111111111">
    <w:name w:val="WW-Absatz-Standardschriftart111111111111111111111111111111111111111111"/>
    <w:rsid w:val="00E62CDE"/>
  </w:style>
  <w:style w:type="character" w:customStyle="1" w:styleId="WW-Absatz-Standardschriftart1111111111111111111111111111111111111111111">
    <w:name w:val="WW-Absatz-Standardschriftart1111111111111111111111111111111111111111111"/>
    <w:rsid w:val="00E62CDE"/>
  </w:style>
  <w:style w:type="character" w:customStyle="1" w:styleId="WW-Absatz-Standardschriftart11111111111111111111111111111111111111111111">
    <w:name w:val="WW-Absatz-Standardschriftart11111111111111111111111111111111111111111111"/>
    <w:rsid w:val="00E62CDE"/>
  </w:style>
  <w:style w:type="character" w:customStyle="1" w:styleId="WW-Absatz-Standardschriftart111111111111111111111111111111111111111111111">
    <w:name w:val="WW-Absatz-Standardschriftart111111111111111111111111111111111111111111111"/>
    <w:rsid w:val="00E62CDE"/>
  </w:style>
  <w:style w:type="character" w:customStyle="1" w:styleId="WW-Absatz-Standardschriftart1111111111111111111111111111111111111111111111">
    <w:name w:val="WW-Absatz-Standardschriftart1111111111111111111111111111111111111111111111"/>
    <w:rsid w:val="00E62CDE"/>
  </w:style>
  <w:style w:type="character" w:customStyle="1" w:styleId="WW-Absatz-Standardschriftart11111111111111111111111111111111111111111111111">
    <w:name w:val="WW-Absatz-Standardschriftart11111111111111111111111111111111111111111111111"/>
    <w:rsid w:val="00E62CDE"/>
  </w:style>
  <w:style w:type="character" w:customStyle="1" w:styleId="WW8Num14z2">
    <w:name w:val="WW8Num14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62CDE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C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C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C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C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C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C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C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C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C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C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C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CDE"/>
  </w:style>
  <w:style w:type="character" w:customStyle="1" w:styleId="21">
    <w:name w:val="Основной шрифт абзаца2"/>
    <w:rsid w:val="00E62CDE"/>
  </w:style>
  <w:style w:type="character" w:customStyle="1" w:styleId="WW8Num2z2">
    <w:name w:val="WW8Num2z2"/>
    <w:rsid w:val="00E62CDE"/>
    <w:rPr>
      <w:sz w:val="24"/>
      <w:szCs w:val="29"/>
    </w:rPr>
  </w:style>
  <w:style w:type="character" w:customStyle="1" w:styleId="11">
    <w:name w:val="Основной шрифт абзаца1"/>
    <w:rsid w:val="00E62C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C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C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C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C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C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C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C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C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C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C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C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CDE"/>
  </w:style>
  <w:style w:type="character" w:customStyle="1" w:styleId="WW8Num3z2">
    <w:name w:val="WW8Num3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CDE"/>
  </w:style>
  <w:style w:type="character" w:customStyle="1" w:styleId="WW-">
    <w:name w:val="WW-Основной шрифт абзаца"/>
    <w:rsid w:val="00E62C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CDE"/>
  </w:style>
  <w:style w:type="character" w:customStyle="1" w:styleId="WW8Num12z0">
    <w:name w:val="WW8Num12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CDE"/>
  </w:style>
  <w:style w:type="character" w:customStyle="1" w:styleId="WW8Num2z3">
    <w:name w:val="WW8Num2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2CDE"/>
  </w:style>
  <w:style w:type="character" w:customStyle="1" w:styleId="WW8Num13z0">
    <w:name w:val="WW8Num13z0"/>
    <w:rsid w:val="00E62CD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62CD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62CD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62CD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62CD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62CD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62CD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62CD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62CD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62CD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E62CD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E62CD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62CD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2CDE"/>
  </w:style>
  <w:style w:type="character" w:customStyle="1" w:styleId="WW8Num3z3">
    <w:name w:val="WW8Num3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2CDE"/>
  </w:style>
  <w:style w:type="character" w:styleId="a4">
    <w:name w:val="Hyperlink"/>
    <w:rsid w:val="00E62CDE"/>
    <w:rPr>
      <w:color w:val="000080"/>
      <w:u w:val="single"/>
    </w:rPr>
  </w:style>
  <w:style w:type="character" w:customStyle="1" w:styleId="WW-1">
    <w:name w:val="WW-Основной шрифт абзаца1"/>
    <w:rsid w:val="00E62CDE"/>
  </w:style>
  <w:style w:type="character" w:customStyle="1" w:styleId="a5">
    <w:name w:val="Основной текст Знак"/>
    <w:rsid w:val="00E62CDE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sid w:val="00E62CDE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sid w:val="00E62CDE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sid w:val="00E62CDE"/>
    <w:rPr>
      <w:rFonts w:ascii="Times New Roman" w:hAnsi="Times New Roman" w:cs="Times New Roman"/>
    </w:rPr>
  </w:style>
  <w:style w:type="character" w:customStyle="1" w:styleId="a8">
    <w:name w:val="Символ сноски"/>
    <w:rsid w:val="00E62CDE"/>
  </w:style>
  <w:style w:type="character" w:customStyle="1" w:styleId="12">
    <w:name w:val="Знак сноски1"/>
    <w:rsid w:val="00E62CDE"/>
    <w:rPr>
      <w:vertAlign w:val="superscript"/>
    </w:rPr>
  </w:style>
  <w:style w:type="character" w:customStyle="1" w:styleId="a9">
    <w:name w:val="Символы концевой сноски"/>
    <w:rsid w:val="00E62CDE"/>
    <w:rPr>
      <w:vertAlign w:val="superscript"/>
    </w:rPr>
  </w:style>
  <w:style w:type="character" w:customStyle="1" w:styleId="WW-0">
    <w:name w:val="WW-Символы концевой сноски"/>
    <w:rsid w:val="00E62CDE"/>
  </w:style>
  <w:style w:type="character" w:customStyle="1" w:styleId="13">
    <w:name w:val="Знак концевой сноски1"/>
    <w:rsid w:val="00E62CDE"/>
    <w:rPr>
      <w:vertAlign w:val="superscript"/>
    </w:rPr>
  </w:style>
  <w:style w:type="character" w:customStyle="1" w:styleId="50">
    <w:name w:val="Основной шрифт абзаца5"/>
    <w:rsid w:val="00E62CDE"/>
  </w:style>
  <w:style w:type="character" w:customStyle="1" w:styleId="postbody">
    <w:name w:val="postbody"/>
    <w:basedOn w:val="WW-1"/>
    <w:rsid w:val="00E62CDE"/>
  </w:style>
  <w:style w:type="character" w:styleId="aa">
    <w:name w:val="FollowedHyperlink"/>
    <w:rsid w:val="00E62CDE"/>
    <w:rPr>
      <w:color w:val="800080"/>
      <w:u w:val="single"/>
    </w:rPr>
  </w:style>
  <w:style w:type="character" w:customStyle="1" w:styleId="ab">
    <w:name w:val="Ниж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sid w:val="00E62CDE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sid w:val="00E62CDE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sid w:val="00E62CDE"/>
    <w:rPr>
      <w:position w:val="0"/>
      <w:sz w:val="12"/>
      <w:vertAlign w:val="baseline"/>
    </w:rPr>
  </w:style>
  <w:style w:type="character" w:customStyle="1" w:styleId="af">
    <w:name w:val="Текст сноски Знак"/>
    <w:rsid w:val="00E62CDE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sid w:val="00E62CDE"/>
    <w:rPr>
      <w:b/>
      <w:bCs/>
    </w:rPr>
  </w:style>
  <w:style w:type="character" w:customStyle="1" w:styleId="14">
    <w:name w:val="Основной текст Знак1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  <w:rsid w:val="00E62CDE"/>
  </w:style>
  <w:style w:type="character" w:customStyle="1" w:styleId="15">
    <w:name w:val="Заголовок 1 Знак"/>
    <w:rsid w:val="00E62CDE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sid w:val="00E62CDE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sid w:val="00E62CDE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sid w:val="00E62CDE"/>
    <w:rPr>
      <w:position w:val="0"/>
      <w:sz w:val="12"/>
      <w:vertAlign w:val="baseline"/>
    </w:rPr>
  </w:style>
  <w:style w:type="character" w:customStyle="1" w:styleId="Internetlink">
    <w:name w:val="Internet link"/>
    <w:rsid w:val="00E62CDE"/>
    <w:rPr>
      <w:color w:val="000080"/>
      <w:u w:val="single"/>
    </w:rPr>
  </w:style>
  <w:style w:type="character" w:customStyle="1" w:styleId="NumberingSymbols">
    <w:name w:val="Numbering Symbols"/>
    <w:rsid w:val="00E62CDE"/>
  </w:style>
  <w:style w:type="paragraph" w:customStyle="1" w:styleId="10">
    <w:name w:val="Заголовок1"/>
    <w:basedOn w:val="a"/>
    <w:next w:val="a0"/>
    <w:rsid w:val="00E62C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rsid w:val="00E62CDE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  <w:rsid w:val="00E62CDE"/>
  </w:style>
  <w:style w:type="paragraph" w:customStyle="1" w:styleId="42">
    <w:name w:val="Название4"/>
    <w:basedOn w:val="a"/>
    <w:rsid w:val="00E62CD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E62CDE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E62CDE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rsid w:val="00E62CDE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rsid w:val="00E62CD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rsid w:val="00E62CDE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  <w:rsid w:val="00E62CDE"/>
  </w:style>
  <w:style w:type="paragraph" w:styleId="af2">
    <w:name w:val="Subtitle"/>
    <w:basedOn w:val="10"/>
    <w:next w:val="a0"/>
    <w:link w:val="af5"/>
    <w:qFormat/>
    <w:rsid w:val="00E62CDE"/>
    <w:pPr>
      <w:jc w:val="center"/>
    </w:pPr>
    <w:rPr>
      <w:i/>
      <w:iCs/>
    </w:rPr>
  </w:style>
  <w:style w:type="paragraph" w:styleId="af6">
    <w:name w:val="index heading"/>
    <w:basedOn w:val="a"/>
    <w:rsid w:val="00E62CDE"/>
    <w:pPr>
      <w:suppressLineNumbers/>
    </w:pPr>
  </w:style>
  <w:style w:type="paragraph" w:customStyle="1" w:styleId="af7">
    <w:name w:val="Абзац нумерованный"/>
    <w:basedOn w:val="a"/>
    <w:rsid w:val="00E62CDE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E62CDE"/>
    <w:pPr>
      <w:spacing w:after="120" w:line="480" w:lineRule="auto"/>
      <w:ind w:left="283"/>
    </w:pPr>
  </w:style>
  <w:style w:type="paragraph" w:styleId="af8">
    <w:name w:val="Body Text Indent"/>
    <w:basedOn w:val="a"/>
    <w:link w:val="18"/>
    <w:rsid w:val="00E62CDE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62CDE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rsid w:val="00E62CDE"/>
    <w:pPr>
      <w:suppressLineNumbers/>
    </w:pPr>
  </w:style>
  <w:style w:type="paragraph" w:customStyle="1" w:styleId="caaieiaie11">
    <w:name w:val="caaieiaie 11"/>
    <w:basedOn w:val="a"/>
    <w:next w:val="a"/>
    <w:rsid w:val="00E62CDE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rsid w:val="00E62CDE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rsid w:val="00E62CDE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rsid w:val="00E62CDE"/>
    <w:pPr>
      <w:spacing w:after="120" w:line="480" w:lineRule="auto"/>
    </w:pPr>
  </w:style>
  <w:style w:type="paragraph" w:customStyle="1" w:styleId="212">
    <w:name w:val="Продолжение списка 21"/>
    <w:basedOn w:val="a"/>
    <w:rsid w:val="00E62CDE"/>
    <w:pPr>
      <w:spacing w:after="120"/>
      <w:ind w:left="-4823"/>
    </w:pPr>
  </w:style>
  <w:style w:type="paragraph" w:styleId="afb">
    <w:name w:val="header"/>
    <w:basedOn w:val="a"/>
    <w:link w:val="1a"/>
    <w:rsid w:val="00E62CDE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rsid w:val="00E62CDE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E62CDE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62CDE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rsid w:val="00E62CDE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rsid w:val="00E62C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E62C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E62CDE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rsid w:val="00E62CDE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rsid w:val="00E62CDE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rsid w:val="00E62CDE"/>
    <w:pPr>
      <w:ind w:left="1134" w:right="566"/>
    </w:pPr>
  </w:style>
  <w:style w:type="paragraph" w:customStyle="1" w:styleId="34">
    <w:name w:val="Стиль3 Знак Знак"/>
    <w:basedOn w:val="210"/>
    <w:rsid w:val="00E62CDE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rsid w:val="00E62CDE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rsid w:val="00E62CDE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rsid w:val="00E62CD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sid w:val="00E62CD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rsid w:val="00E62CDE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rsid w:val="00E62CDE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rsid w:val="00E62CDE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rsid w:val="00E62CDE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rsid w:val="00E62CDE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sid w:val="00E62CDE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rsid w:val="00E62CDE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rsid w:val="00E62CDE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rsid w:val="00E62CD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rsid w:val="00E62CD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E62CDE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E62CD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rsid w:val="00E62CDE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rsid w:val="00E62CD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rsid w:val="00E62CDE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rsid w:val="00E62CDE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E62CDE"/>
    <w:pPr>
      <w:suppressLineNumbers/>
      <w:textAlignment w:val="auto"/>
    </w:pPr>
  </w:style>
  <w:style w:type="paragraph" w:customStyle="1" w:styleId="TableContents">
    <w:name w:val="Table Contents"/>
    <w:basedOn w:val="Standard"/>
    <w:rsid w:val="00E62CDE"/>
    <w:pPr>
      <w:suppressLineNumbers/>
      <w:textAlignment w:val="auto"/>
    </w:pPr>
  </w:style>
  <w:style w:type="paragraph" w:customStyle="1" w:styleId="TableHeading">
    <w:name w:val="Table Heading"/>
    <w:basedOn w:val="TableContents"/>
    <w:rsid w:val="00E62CDE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rsid w:val="00E62CDE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BC1376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3427-8F23-4FBC-93F9-E6C876A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14164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Демашкина Дарья Дмитриевна</cp:lastModifiedBy>
  <cp:revision>2</cp:revision>
  <cp:lastPrinted>2018-10-23T12:00:00Z</cp:lastPrinted>
  <dcterms:created xsi:type="dcterms:W3CDTF">2018-12-06T12:25:00Z</dcterms:created>
  <dcterms:modified xsi:type="dcterms:W3CDTF">2018-12-06T12:25:00Z</dcterms:modified>
</cp:coreProperties>
</file>