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69" w:rsidRPr="00D811E8" w:rsidRDefault="005E3E69" w:rsidP="005E3E69">
      <w:pPr>
        <w:pStyle w:val="Standard"/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811E8">
        <w:rPr>
          <w:b/>
          <w:bCs/>
          <w:sz w:val="26"/>
          <w:szCs w:val="26"/>
        </w:rPr>
        <w:t>ТЕХНИЧЕСКОЕ ЗАДАНИЕ</w:t>
      </w:r>
    </w:p>
    <w:p w:rsidR="005E3E69" w:rsidRPr="00D811E8" w:rsidRDefault="005E3E69" w:rsidP="005E3E69">
      <w:pPr>
        <w:pStyle w:val="Standard"/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 xml:space="preserve"> </w:t>
      </w:r>
    </w:p>
    <w:p w:rsidR="005E3E69" w:rsidRPr="00D811E8" w:rsidRDefault="005E3E69" w:rsidP="005E3E69">
      <w:pPr>
        <w:pStyle w:val="Standard"/>
        <w:widowControl w:val="0"/>
        <w:spacing w:line="100" w:lineRule="atLeast"/>
        <w:ind w:firstLine="709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 и технические </w:t>
      </w:r>
      <w:r w:rsidRPr="00D811E8">
        <w:rPr>
          <w:b/>
          <w:bCs/>
          <w:color w:val="000000"/>
          <w:sz w:val="26"/>
          <w:szCs w:val="26"/>
        </w:rPr>
        <w:t xml:space="preserve">характеристики, эксплуатационные характеристики объекта закупки — </w:t>
      </w:r>
      <w:r w:rsidRPr="00D811E8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811E8">
        <w:rPr>
          <w:b/>
          <w:bCs/>
          <w:color w:val="000000"/>
          <w:sz w:val="26"/>
          <w:szCs w:val="26"/>
        </w:rPr>
        <w:t xml:space="preserve">, требования к гарантийному сроку выполненных работ </w:t>
      </w:r>
      <w:r w:rsidRPr="00D811E8">
        <w:rPr>
          <w:b/>
          <w:bCs/>
          <w:sz w:val="26"/>
          <w:szCs w:val="26"/>
        </w:rPr>
        <w:t>и иные показатели, связанные с определением соответствия выполняемых работ потребностям заказчика):</w:t>
      </w:r>
    </w:p>
    <w:p w:rsidR="005E3E69" w:rsidRPr="00D811E8" w:rsidRDefault="005E3E69" w:rsidP="005E3E69">
      <w:pPr>
        <w:shd w:val="clear" w:color="auto" w:fill="FFFFFF"/>
        <w:tabs>
          <w:tab w:val="left" w:pos="708"/>
        </w:tabs>
        <w:spacing w:line="100" w:lineRule="atLeast"/>
        <w:ind w:firstLine="709"/>
        <w:rPr>
          <w:color w:val="000000"/>
          <w:sz w:val="26"/>
          <w:szCs w:val="26"/>
        </w:rPr>
      </w:pPr>
      <w:r w:rsidRPr="00D811E8">
        <w:rPr>
          <w:b/>
          <w:bCs/>
          <w:sz w:val="26"/>
          <w:szCs w:val="26"/>
        </w:rPr>
        <w:t>Наименование объекта закупки:</w:t>
      </w:r>
      <w:r w:rsidRPr="00D811E8">
        <w:rPr>
          <w:sz w:val="26"/>
          <w:szCs w:val="26"/>
        </w:rPr>
        <w:t xml:space="preserve"> выполнение работ </w:t>
      </w:r>
      <w:r w:rsidRPr="00D811E8">
        <w:rPr>
          <w:color w:val="000000"/>
          <w:sz w:val="26"/>
          <w:szCs w:val="26"/>
        </w:rPr>
        <w:t>по изготовлению и обеспечению застрахованных лиц, пострадавших вследствие несчастных случаев на производстве и профессиональных заболеваний протезами нижних конечностей.</w:t>
      </w:r>
    </w:p>
    <w:p w:rsidR="005E3E69" w:rsidRPr="00D811E8" w:rsidRDefault="005E3E69" w:rsidP="005E3E69">
      <w:pPr>
        <w:pStyle w:val="Standard"/>
        <w:widowControl w:val="0"/>
        <w:suppressLineNumbers/>
        <w:tabs>
          <w:tab w:val="left" w:pos="1860"/>
        </w:tabs>
        <w:snapToGrid w:val="0"/>
        <w:spacing w:line="100" w:lineRule="atLeast"/>
        <w:ind w:right="165" w:firstLine="709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 xml:space="preserve">Описание объекта закупки:    </w:t>
      </w:r>
    </w:p>
    <w:tbl>
      <w:tblPr>
        <w:tblW w:w="9473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850"/>
        <w:gridCol w:w="5103"/>
        <w:gridCol w:w="993"/>
        <w:gridCol w:w="1169"/>
      </w:tblGrid>
      <w:tr w:rsidR="005E3E69" w:rsidRPr="00D811E8" w:rsidTr="005E3E69">
        <w:trPr>
          <w:trHeight w:val="79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Наименование работ</w:t>
            </w:r>
          </w:p>
          <w:p w:rsidR="005E3E69" w:rsidRPr="00D811E8" w:rsidRDefault="005E3E69" w:rsidP="00D27BD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ind w:firstLine="0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Шифр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ind w:firstLine="0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 xml:space="preserve">     Функциональные и технические характеристики </w:t>
            </w:r>
          </w:p>
          <w:p w:rsidR="005E3E69" w:rsidRPr="00D811E8" w:rsidRDefault="005E3E69" w:rsidP="00D27BD9">
            <w:pPr>
              <w:rPr>
                <w:sz w:val="20"/>
              </w:rPr>
            </w:pPr>
          </w:p>
          <w:p w:rsidR="005E3E69" w:rsidRPr="00D811E8" w:rsidRDefault="005E3E69" w:rsidP="00D27BD9">
            <w:pPr>
              <w:rPr>
                <w:sz w:val="20"/>
              </w:rPr>
            </w:pPr>
          </w:p>
          <w:p w:rsidR="005E3E69" w:rsidRPr="00D811E8" w:rsidRDefault="005E3E69" w:rsidP="00D27BD9">
            <w:pPr>
              <w:rPr>
                <w:sz w:val="20"/>
              </w:rPr>
            </w:pPr>
          </w:p>
          <w:p w:rsidR="005E3E69" w:rsidRPr="00D811E8" w:rsidRDefault="005E3E69" w:rsidP="00D27BD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 xml:space="preserve">Объем </w:t>
            </w:r>
            <w:proofErr w:type="spellStart"/>
            <w:r w:rsidRPr="00D811E8">
              <w:rPr>
                <w:sz w:val="20"/>
              </w:rPr>
              <w:t>выполня</w:t>
            </w:r>
            <w:proofErr w:type="spellEnd"/>
          </w:p>
          <w:p w:rsidR="005E3E69" w:rsidRPr="00D811E8" w:rsidRDefault="005E3E69" w:rsidP="00D27BD9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D811E8">
              <w:rPr>
                <w:sz w:val="20"/>
              </w:rPr>
              <w:t>мых</w:t>
            </w:r>
            <w:proofErr w:type="spellEnd"/>
            <w:r w:rsidRPr="00D811E8">
              <w:rPr>
                <w:sz w:val="20"/>
              </w:rPr>
              <w:t xml:space="preserve"> работ, 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Гарантия на выполнен</w:t>
            </w:r>
          </w:p>
          <w:p w:rsidR="005E3E69" w:rsidRPr="00D811E8" w:rsidRDefault="005E3E69" w:rsidP="00D27BD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D811E8">
              <w:rPr>
                <w:color w:val="000000"/>
                <w:sz w:val="20"/>
              </w:rPr>
              <w:t>ные</w:t>
            </w:r>
            <w:proofErr w:type="spellEnd"/>
            <w:r w:rsidRPr="00D811E8">
              <w:rPr>
                <w:color w:val="000000"/>
                <w:sz w:val="20"/>
              </w:rPr>
              <w:t xml:space="preserve"> работы, мес.*</w:t>
            </w:r>
          </w:p>
        </w:tc>
      </w:tr>
      <w:tr w:rsidR="005E3E69" w:rsidRPr="00D811E8" w:rsidTr="005E3E69">
        <w:trPr>
          <w:trHeight w:val="144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jc w:val="left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Выполнение работ по</w:t>
            </w:r>
            <w:r>
              <w:rPr>
                <w:color w:val="000000"/>
                <w:sz w:val="20"/>
              </w:rPr>
              <w:t xml:space="preserve"> </w:t>
            </w:r>
            <w:r w:rsidRPr="00D811E8">
              <w:rPr>
                <w:color w:val="000000"/>
                <w:sz w:val="20"/>
              </w:rPr>
              <w:t>обеспечению протезом голени немодульным шинно-кожаным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>ПН3-12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>Выполнение работ по обеспечению протезом голени немодульного типа шинно-кожаным; без косметической облицовки, без оболочки. Приемная гильза изготавливается по типоразмерам или по индивидуальному слепку с культи инвалида. Материал приемной гильзы: кожа; без вкладной гильзы; крепление протеза с использованием гильзы (манжеты с шинами) бедра; стопа шарнирная, полиуретановая, монолитная. Тип протеза по назначению постоянный. Чехлы шерстяные в количестве 8 шт. – наличие обязательно.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7 месяцев</w:t>
            </w:r>
          </w:p>
        </w:tc>
      </w:tr>
      <w:tr w:rsidR="005E3E69" w:rsidRPr="00D811E8" w:rsidTr="005E3E69">
        <w:trPr>
          <w:trHeight w:val="132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jc w:val="left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Выполнение работ по обеспечению протезом голени модульным комбинированным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>ПН3-87 комбинированный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sz w:val="20"/>
              </w:rPr>
              <w:t xml:space="preserve">Выполнение работ по обеспечению протезом голени модульным комбинированным; облицовка мягкая полиуретановая (листовой поролон), покрытие облицовки чулки </w:t>
            </w:r>
            <w:proofErr w:type="spellStart"/>
            <w:r w:rsidRPr="00D811E8">
              <w:rPr>
                <w:sz w:val="20"/>
              </w:rPr>
              <w:t>силоновые</w:t>
            </w:r>
            <w:proofErr w:type="spellEnd"/>
            <w:r w:rsidRPr="00D811E8">
              <w:rPr>
                <w:sz w:val="20"/>
              </w:rPr>
              <w:t xml:space="preserve"> ортопедические. Приемная гильза индивидуальная, изготавливается по индивидуальному слепку</w:t>
            </w:r>
            <w:r w:rsidRPr="00D811E8">
              <w:rPr>
                <w:color w:val="000000"/>
                <w:sz w:val="20"/>
              </w:rPr>
              <w:t xml:space="preserve"> с культи инвалида.</w:t>
            </w:r>
            <w:r w:rsidRPr="00D811E8">
              <w:rPr>
                <w:sz w:val="20"/>
              </w:rPr>
              <w:t xml:space="preserve"> Количество приёмных (пробных) гильз: 1; постоянная гильза из литьевого слоистого пластика на основе акриловых смол, вкладная гильза из вспененных материалов, без чехла полимерного </w:t>
            </w:r>
            <w:proofErr w:type="spellStart"/>
            <w:r w:rsidRPr="00D811E8">
              <w:rPr>
                <w:sz w:val="20"/>
              </w:rPr>
              <w:t>гелевого</w:t>
            </w:r>
            <w:proofErr w:type="spellEnd"/>
            <w:r w:rsidRPr="00D811E8">
              <w:rPr>
                <w:sz w:val="20"/>
              </w:rPr>
              <w:t>. Крепление протеза с использованием гильзы (манжеты с шинами) бедра.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 или Стопа шарнирная полиуретановая, монолитная; поворотное устройство отсутствует. Тип протеза по назначению постоянный. Ч</w:t>
            </w:r>
            <w:r w:rsidRPr="00D811E8">
              <w:rPr>
                <w:color w:val="000000"/>
                <w:sz w:val="20"/>
              </w:rPr>
              <w:t xml:space="preserve">ехлы: </w:t>
            </w:r>
            <w:proofErr w:type="spellStart"/>
            <w:r w:rsidRPr="00D811E8">
              <w:rPr>
                <w:color w:val="000000"/>
                <w:sz w:val="20"/>
              </w:rPr>
              <w:t>силоновый</w:t>
            </w:r>
            <w:proofErr w:type="spellEnd"/>
            <w:r w:rsidRPr="00D811E8">
              <w:rPr>
                <w:color w:val="000000"/>
                <w:sz w:val="20"/>
              </w:rPr>
              <w:t>, хлопчатобумажный, шерстяной в количестве 8 шт. (на выбор получателя) – наличие обязательно.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12 месяцев</w:t>
            </w:r>
          </w:p>
        </w:tc>
      </w:tr>
      <w:tr w:rsidR="005E3E69" w:rsidRPr="00D811E8" w:rsidTr="005E3E69">
        <w:trPr>
          <w:trHeight w:val="110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 xml:space="preserve">Выполнение работ по обеспечению протезом голени модульным </w:t>
            </w:r>
          </w:p>
          <w:p w:rsidR="005E3E69" w:rsidRPr="00D811E8" w:rsidRDefault="005E3E69" w:rsidP="00D27BD9">
            <w:pPr>
              <w:spacing w:line="0" w:lineRule="atLeast"/>
              <w:ind w:firstLine="0"/>
              <w:jc w:val="left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2-3 уровень активности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>ПН3-87 2-3 уровень активности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sz w:val="20"/>
              </w:rPr>
              <w:t xml:space="preserve">Выполнение работ по обеспечению протезом голени модульным, 2-3 уровень активности; облицовка мягкая полиуретановая (листовой поролон), покрытие облицовки чулки </w:t>
            </w:r>
            <w:proofErr w:type="spellStart"/>
            <w:r w:rsidRPr="00D811E8">
              <w:rPr>
                <w:sz w:val="20"/>
              </w:rPr>
              <w:t>силоновые</w:t>
            </w:r>
            <w:proofErr w:type="spellEnd"/>
            <w:r w:rsidRPr="00D811E8">
              <w:rPr>
                <w:sz w:val="20"/>
              </w:rPr>
              <w:t xml:space="preserve"> ортопедические. Приемная гильза индивидуальная, изготавливается по индивидуальному слепку</w:t>
            </w:r>
            <w:r w:rsidRPr="00D811E8">
              <w:rPr>
                <w:color w:val="000000"/>
                <w:sz w:val="20"/>
              </w:rPr>
              <w:t xml:space="preserve"> с культи инвалида.</w:t>
            </w:r>
            <w:r w:rsidRPr="00D811E8">
              <w:rPr>
                <w:sz w:val="20"/>
              </w:rPr>
              <w:t xml:space="preserve"> Количество приёмных (пробных) гильз: 0 или 1; постоянная гильза из литьевого слоистого пластика на основе акриловых смол; вкладная гильза из вспененных материалов. Крепление протеза с использованием кожаных полуфабрикатов (без шин) или с </w:t>
            </w:r>
            <w:r w:rsidRPr="00D811E8">
              <w:rPr>
                <w:sz w:val="20"/>
              </w:rPr>
              <w:lastRenderedPageBreak/>
              <w:t>использованием наколенника или за счёт формы приёмной гильзы.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плоскостях; или Стопа со средней степенью энергосбережения. Тип протеза по назначению постоянный. Ч</w:t>
            </w:r>
            <w:r w:rsidRPr="00D811E8">
              <w:rPr>
                <w:color w:val="000000"/>
                <w:sz w:val="20"/>
              </w:rPr>
              <w:t xml:space="preserve">ехлы: </w:t>
            </w:r>
            <w:proofErr w:type="spellStart"/>
            <w:r w:rsidRPr="00D811E8">
              <w:rPr>
                <w:color w:val="000000"/>
                <w:sz w:val="20"/>
              </w:rPr>
              <w:t>силоновый</w:t>
            </w:r>
            <w:proofErr w:type="spellEnd"/>
            <w:r w:rsidRPr="00D811E8">
              <w:rPr>
                <w:color w:val="000000"/>
                <w:sz w:val="20"/>
              </w:rPr>
              <w:t>, хлопчатобумажный, шерстяной в количестве 8 шт. (на выбор получателя) – наличие обязательно.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12 месяцев</w:t>
            </w:r>
          </w:p>
        </w:tc>
      </w:tr>
      <w:tr w:rsidR="005E3E69" w:rsidRPr="00D811E8" w:rsidTr="005E3E69">
        <w:trPr>
          <w:trHeight w:val="144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lastRenderedPageBreak/>
              <w:t xml:space="preserve">Выполнение работ по обеспечению протезом голени модульным  </w:t>
            </w:r>
          </w:p>
          <w:p w:rsidR="005E3E69" w:rsidRPr="00D811E8" w:rsidRDefault="005E3E69" w:rsidP="00D27BD9">
            <w:pPr>
              <w:spacing w:line="0" w:lineRule="atLeast"/>
              <w:ind w:firstLine="0"/>
              <w:jc w:val="left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2-3 уровень активности с силиконовым чехлом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>ПН3-87 2-3 уровень активности с силиконовым чехлом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 xml:space="preserve">Выполнение работ по обеспечению протезом голени модульным, 2-3 уровень активности с силиконовым чехлом; облицовка мягкая полиуретановая модульная (поролон), покрытие облицовки чулки ортопедические </w:t>
            </w:r>
            <w:proofErr w:type="spellStart"/>
            <w:r w:rsidRPr="00D811E8">
              <w:rPr>
                <w:sz w:val="20"/>
              </w:rPr>
              <w:t>перлоновые</w:t>
            </w:r>
            <w:proofErr w:type="spellEnd"/>
            <w:r w:rsidRPr="00D811E8">
              <w:rPr>
                <w:sz w:val="20"/>
              </w:rPr>
              <w:t xml:space="preserve"> или </w:t>
            </w:r>
            <w:proofErr w:type="spellStart"/>
            <w:r w:rsidRPr="00D811E8">
              <w:rPr>
                <w:sz w:val="20"/>
              </w:rPr>
              <w:t>силоновые</w:t>
            </w:r>
            <w:proofErr w:type="spellEnd"/>
            <w:r w:rsidRPr="00D811E8">
              <w:rPr>
                <w:sz w:val="20"/>
              </w:rPr>
              <w:t>. Приемная гильза индивидуальная, изготавливается по индивидуальному слепку</w:t>
            </w:r>
            <w:r w:rsidRPr="00D811E8">
              <w:rPr>
                <w:color w:val="000000"/>
                <w:sz w:val="20"/>
              </w:rPr>
              <w:t xml:space="preserve"> с культи инвалида.</w:t>
            </w:r>
            <w:r w:rsidRPr="00D811E8">
              <w:rPr>
                <w:sz w:val="20"/>
              </w:rPr>
              <w:t xml:space="preserve"> Количество приёмных (пробных) гильз: 1; постоянная гильза из литьевого слоистого пластика на основе акриловых смол; в качестве вкладного элемента применяются чехлы полимерные </w:t>
            </w:r>
            <w:proofErr w:type="spellStart"/>
            <w:r w:rsidRPr="00D811E8">
              <w:rPr>
                <w:sz w:val="20"/>
              </w:rPr>
              <w:t>гелевые</w:t>
            </w:r>
            <w:proofErr w:type="spellEnd"/>
            <w:r w:rsidRPr="00D811E8">
              <w:rPr>
                <w:sz w:val="20"/>
              </w:rPr>
              <w:t>. Крепление с использованием замка для полимерных чехлов.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плоскостях; или Стопа со средней степенью энергосбережения. Тип протеза по назначению постоянный. Силиконовый чехол – наличие обязательно.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12 месяцев</w:t>
            </w:r>
          </w:p>
        </w:tc>
      </w:tr>
      <w:tr w:rsidR="005E3E69" w:rsidRPr="00D811E8" w:rsidTr="005E3E69">
        <w:trPr>
          <w:trHeight w:val="144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 xml:space="preserve">Выполнение работ по обеспечению протезом голени модульным  </w:t>
            </w:r>
          </w:p>
          <w:p w:rsidR="005E3E69" w:rsidRPr="00D811E8" w:rsidRDefault="005E3E69" w:rsidP="00D27BD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D811E8">
              <w:rPr>
                <w:color w:val="000000"/>
                <w:sz w:val="20"/>
              </w:rPr>
              <w:t xml:space="preserve">3-4 уровень активности </w:t>
            </w:r>
            <w:r w:rsidRPr="00D811E8">
              <w:rPr>
                <w:sz w:val="20"/>
              </w:rPr>
              <w:t>с силиконовым чехлом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 xml:space="preserve">ПН3-90 3-4 уровень активности с силиконовым чехлом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 xml:space="preserve">Выполнение работ по обеспечению протезом голени модульным, 3-4 уровень активности с силиконовым чехлом; облицовка мягкая полиуретановая модульная (поролон), покрытие облицовки чулки ортопедические </w:t>
            </w:r>
            <w:proofErr w:type="spellStart"/>
            <w:r w:rsidRPr="00D811E8">
              <w:rPr>
                <w:sz w:val="20"/>
              </w:rPr>
              <w:t>перлоновые</w:t>
            </w:r>
            <w:proofErr w:type="spellEnd"/>
            <w:r w:rsidRPr="00D811E8">
              <w:rPr>
                <w:sz w:val="20"/>
              </w:rPr>
              <w:t xml:space="preserve"> или </w:t>
            </w:r>
            <w:proofErr w:type="spellStart"/>
            <w:r w:rsidRPr="00D811E8">
              <w:rPr>
                <w:sz w:val="20"/>
              </w:rPr>
              <w:t>силоновые</w:t>
            </w:r>
            <w:proofErr w:type="spellEnd"/>
            <w:r w:rsidRPr="00D811E8">
              <w:rPr>
                <w:sz w:val="20"/>
              </w:rPr>
              <w:t>. Приемная гильза индивидуальная, изготавливается по индивидуальному слепку</w:t>
            </w:r>
            <w:r w:rsidRPr="00D811E8">
              <w:rPr>
                <w:color w:val="000000"/>
                <w:sz w:val="20"/>
              </w:rPr>
              <w:t xml:space="preserve"> с культи инвалида.</w:t>
            </w:r>
            <w:r w:rsidRPr="00D811E8">
              <w:rPr>
                <w:sz w:val="20"/>
              </w:rPr>
              <w:t xml:space="preserve"> Количество приёмных (пробных) гильз: 1; постоянная гильза из литьевого слоистого пластика на основе акриловых смол. В качестве вкладного элемента применяются чехлы полимерные </w:t>
            </w:r>
            <w:proofErr w:type="spellStart"/>
            <w:r w:rsidRPr="00D811E8">
              <w:rPr>
                <w:sz w:val="20"/>
              </w:rPr>
              <w:t>гелевые</w:t>
            </w:r>
            <w:proofErr w:type="spellEnd"/>
            <w:r w:rsidRPr="00D811E8">
              <w:rPr>
                <w:sz w:val="20"/>
              </w:rPr>
              <w:t>. Крепление с использованием замка для полимерных чехлов. Регулировочно-соединительные устройства должны соответствовать весу инвалида. Стопа с высокой степенью энергосбережения или Стопа с бесступенчатой регулируемой пациентом высотой каблука. Тип протеза по назначению постоянный. Силиконовый чехол – наличие обязательно.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12 месяцев</w:t>
            </w:r>
          </w:p>
        </w:tc>
      </w:tr>
      <w:tr w:rsidR="005E3E69" w:rsidRPr="00D811E8" w:rsidTr="005E3E69">
        <w:trPr>
          <w:trHeight w:val="71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 xml:space="preserve">Выполнение работ по обеспечению протезом бедра модульным </w:t>
            </w:r>
          </w:p>
          <w:p w:rsidR="005E3E69" w:rsidRPr="00D811E8" w:rsidRDefault="005E3E69" w:rsidP="00D27BD9">
            <w:pPr>
              <w:spacing w:line="0" w:lineRule="atLeast"/>
              <w:ind w:firstLine="0"/>
              <w:jc w:val="left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2-</w:t>
            </w:r>
            <w:proofErr w:type="gramStart"/>
            <w:r w:rsidRPr="00D811E8">
              <w:rPr>
                <w:color w:val="000000"/>
                <w:sz w:val="20"/>
              </w:rPr>
              <w:t>3  уровень</w:t>
            </w:r>
            <w:proofErr w:type="gramEnd"/>
            <w:r w:rsidRPr="00D811E8">
              <w:rPr>
                <w:color w:val="000000"/>
                <w:sz w:val="20"/>
              </w:rPr>
              <w:t xml:space="preserve"> активности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sz w:val="20"/>
              </w:rPr>
            </w:pPr>
            <w:r w:rsidRPr="00D811E8">
              <w:rPr>
                <w:sz w:val="20"/>
              </w:rPr>
              <w:t>ПН6-73 2-3 уровень активности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sz w:val="20"/>
              </w:rPr>
              <w:t xml:space="preserve">Выполнение работ по обеспечению протезом бедра модульным, 2-3 уровень активности; облицовка мягкая полиуретановая (листовой поролон) или модульная (поролон), покрытие облицовки чулки </w:t>
            </w:r>
            <w:proofErr w:type="spellStart"/>
            <w:r w:rsidRPr="00D811E8">
              <w:rPr>
                <w:sz w:val="20"/>
              </w:rPr>
              <w:t>силоновые</w:t>
            </w:r>
            <w:proofErr w:type="spellEnd"/>
            <w:r w:rsidRPr="00D811E8">
              <w:rPr>
                <w:sz w:val="20"/>
              </w:rPr>
              <w:t xml:space="preserve"> или </w:t>
            </w:r>
            <w:proofErr w:type="spellStart"/>
            <w:r w:rsidRPr="00D811E8">
              <w:rPr>
                <w:sz w:val="20"/>
              </w:rPr>
              <w:t>перлоновые</w:t>
            </w:r>
            <w:proofErr w:type="spellEnd"/>
            <w:r w:rsidRPr="00D811E8">
              <w:rPr>
                <w:sz w:val="20"/>
              </w:rPr>
              <w:t xml:space="preserve"> ортопедические. Приемная гильза индивидуальная, изготавливается по индивидуальному слепку с культи инвалида. Количество приемных (пробных) гильз: 0 или 1; постоянная гильза из литьевого слоистого пластика на основе акриловых смол, вкладная гильза из вспененных материалов. Крепление протеза поясное с использованием кожаных полуфабрикатов (без шин), или с использованием бандажа, или крепление вакуумное; регулировочно-соединительные устройства должны соответствовать весу инвалида. Стопа с </w:t>
            </w:r>
            <w:r w:rsidRPr="00D811E8">
              <w:rPr>
                <w:sz w:val="20"/>
              </w:rPr>
              <w:lastRenderedPageBreak/>
              <w:t>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плоскостях; или Стопа со средней степенью энергосбережения. К</w:t>
            </w:r>
            <w:r w:rsidRPr="00D811E8">
              <w:rPr>
                <w:color w:val="000000"/>
                <w:sz w:val="20"/>
              </w:rPr>
              <w:t xml:space="preserve">оленный шарнир полицентрический с «геометрическим замком» с зависимым или с независимым механическим регулированием фаз сгибания-разгибания, с замком, </w:t>
            </w:r>
            <w:proofErr w:type="spellStart"/>
            <w:r w:rsidRPr="00D811E8">
              <w:rPr>
                <w:color w:val="000000"/>
                <w:sz w:val="20"/>
              </w:rPr>
              <w:t>отключающимся</w:t>
            </w:r>
            <w:proofErr w:type="spellEnd"/>
            <w:r w:rsidRPr="00D811E8">
              <w:rPr>
                <w:color w:val="000000"/>
                <w:sz w:val="20"/>
              </w:rPr>
              <w:t xml:space="preserve"> при переходе на передний отдел стопы, с упругим подгибанием; или независимым пневматическим регулированием фаз сгибания-разгибания; или Коленный шарнир одноосный с механизмом торможения, </w:t>
            </w:r>
            <w:proofErr w:type="spellStart"/>
            <w:r w:rsidRPr="00D811E8">
              <w:rPr>
                <w:color w:val="000000"/>
                <w:sz w:val="20"/>
              </w:rPr>
              <w:t>отключающимся</w:t>
            </w:r>
            <w:proofErr w:type="spellEnd"/>
            <w:r w:rsidRPr="00D811E8">
              <w:rPr>
                <w:color w:val="000000"/>
                <w:sz w:val="20"/>
              </w:rPr>
              <w:t xml:space="preserve"> при переходе на передний отдел стопы, с независимым пневматическим регулированием фаз сгибания-разгибания. Т</w:t>
            </w:r>
            <w:r w:rsidRPr="00D811E8">
              <w:rPr>
                <w:sz w:val="20"/>
              </w:rPr>
              <w:t>ип протеза по назначению: постоянный. Ч</w:t>
            </w:r>
            <w:r w:rsidRPr="00D811E8">
              <w:rPr>
                <w:color w:val="000000"/>
                <w:sz w:val="20"/>
              </w:rPr>
              <w:t xml:space="preserve">ехлы: </w:t>
            </w:r>
            <w:proofErr w:type="spellStart"/>
            <w:r w:rsidRPr="00D811E8">
              <w:rPr>
                <w:color w:val="000000"/>
                <w:sz w:val="20"/>
              </w:rPr>
              <w:t>силоновый</w:t>
            </w:r>
            <w:proofErr w:type="spellEnd"/>
            <w:r w:rsidRPr="00D811E8">
              <w:rPr>
                <w:color w:val="000000"/>
                <w:sz w:val="20"/>
              </w:rPr>
              <w:t>, хлопчатобумажный, шерстяной в количестве 8 шт. (на выбор получателя) – наличие обязательно.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12 месяцев</w:t>
            </w:r>
          </w:p>
        </w:tc>
      </w:tr>
      <w:tr w:rsidR="005E3E69" w:rsidRPr="00D811E8" w:rsidTr="005E3E69">
        <w:trPr>
          <w:trHeight w:val="534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uppressAutoHyphens w:val="0"/>
              <w:spacing w:line="0" w:lineRule="atLeast"/>
              <w:ind w:firstLine="0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lastRenderedPageBreak/>
              <w:t xml:space="preserve">Выполнение работ по обеспечению протезом бедра модульным </w:t>
            </w:r>
          </w:p>
          <w:p w:rsidR="005E3E69" w:rsidRPr="00D811E8" w:rsidRDefault="005E3E69" w:rsidP="00D27BD9">
            <w:pPr>
              <w:spacing w:line="0" w:lineRule="atLeast"/>
              <w:ind w:firstLine="0"/>
              <w:jc w:val="left"/>
              <w:rPr>
                <w:color w:val="000000"/>
                <w:sz w:val="20"/>
              </w:rPr>
            </w:pPr>
            <w:r w:rsidRPr="00D811E8">
              <w:rPr>
                <w:color w:val="000000"/>
                <w:sz w:val="20"/>
              </w:rPr>
              <w:t>3-</w:t>
            </w:r>
            <w:proofErr w:type="gramStart"/>
            <w:r w:rsidRPr="00D811E8">
              <w:rPr>
                <w:color w:val="000000"/>
                <w:sz w:val="20"/>
              </w:rPr>
              <w:t>4  уровень</w:t>
            </w:r>
            <w:proofErr w:type="gramEnd"/>
            <w:r w:rsidRPr="00D811E8">
              <w:rPr>
                <w:color w:val="000000"/>
                <w:sz w:val="20"/>
              </w:rPr>
              <w:t xml:space="preserve"> активности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0"/>
              </w:rPr>
            </w:pPr>
            <w:r w:rsidRPr="00D811E8">
              <w:rPr>
                <w:rFonts w:eastAsia="Times New Roman"/>
                <w:sz w:val="20"/>
              </w:rPr>
              <w:t xml:space="preserve">ПН6-71 3-4 </w:t>
            </w:r>
            <w:r w:rsidRPr="00D811E8">
              <w:rPr>
                <w:sz w:val="20"/>
              </w:rPr>
              <w:t>уровень активности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D811E8">
              <w:rPr>
                <w:rFonts w:eastAsia="Times New Roman"/>
                <w:sz w:val="20"/>
              </w:rPr>
              <w:t>Выполнение работ по обеспечению протезом бедра   модульным, 3-4 уровень активности; облицовка мягкая полиуретановая модульная</w:t>
            </w:r>
            <w:proofErr w:type="gramStart"/>
            <w:r w:rsidRPr="00D811E8">
              <w:rPr>
                <w:rFonts w:eastAsia="Times New Roman"/>
                <w:sz w:val="20"/>
              </w:rPr>
              <w:t xml:space="preserve">   (</w:t>
            </w:r>
            <w:proofErr w:type="gramEnd"/>
            <w:r w:rsidRPr="00D811E8">
              <w:rPr>
                <w:rFonts w:eastAsia="Times New Roman"/>
                <w:sz w:val="20"/>
              </w:rPr>
              <w:t xml:space="preserve">поролон), покрытие облицовки чулки </w:t>
            </w:r>
            <w:proofErr w:type="spellStart"/>
            <w:r w:rsidRPr="00D811E8">
              <w:rPr>
                <w:rFonts w:eastAsia="Times New Roman"/>
                <w:sz w:val="20"/>
              </w:rPr>
              <w:t>перлоновые</w:t>
            </w:r>
            <w:proofErr w:type="spellEnd"/>
            <w:r w:rsidRPr="00D811E8">
              <w:rPr>
                <w:rFonts w:eastAsia="Times New Roman"/>
                <w:sz w:val="20"/>
              </w:rPr>
              <w:t xml:space="preserve"> ортопедические. Приемная   гильза индивидуальная, изготавливается по индивидуальному слепку с культи   инвалида. Количество приемных (пробных) гильз: 1; постоянная гильза из   литьевого слоистого пластика на основе акриловых смол, вкладная гильза из   вспененных материалов. Крепление протеза поясное с использованием кожаных   полуфабрикатов (без шин), или с использованием бандажа, или крепление вакуумное.   Регулировочно-соединительные устройства должны соответствовать весу инвалида.   Стопа с высокой степенью энергосбережения или Стопа с бесступенчатой   регулируемой пациентом высотой каблука. Коленный   шарнир одноосный с управляемым гидравлическим механизмом торможения, с   независимым гидравлическим регулированием фаз сгибания-разгибания; или   Коленный шарнир полицентрический с независимым механическим или   гидравлическим регулированием фаз сгибания-разгибания, с </w:t>
            </w:r>
            <w:proofErr w:type="gramStart"/>
            <w:r w:rsidRPr="00D811E8">
              <w:rPr>
                <w:rFonts w:eastAsia="Times New Roman"/>
                <w:sz w:val="20"/>
              </w:rPr>
              <w:t xml:space="preserve">замком,   </w:t>
            </w:r>
            <w:proofErr w:type="spellStart"/>
            <w:proofErr w:type="gramEnd"/>
            <w:r w:rsidRPr="00D811E8">
              <w:rPr>
                <w:rFonts w:eastAsia="Times New Roman"/>
                <w:sz w:val="20"/>
              </w:rPr>
              <w:t>отключающимся</w:t>
            </w:r>
            <w:proofErr w:type="spellEnd"/>
            <w:r w:rsidRPr="00D811E8">
              <w:rPr>
                <w:rFonts w:eastAsia="Times New Roman"/>
                <w:sz w:val="20"/>
              </w:rPr>
              <w:t xml:space="preserve"> при переходе на передний отдел стопы, с упругим подгибанием;   или Коленный шарнир с фиксацией от вертикальной нагрузки и гидравлической   системой управления.   Тип   протеза по назначению: постоянный. Чехлы: </w:t>
            </w:r>
            <w:proofErr w:type="spellStart"/>
            <w:r w:rsidRPr="00D811E8">
              <w:rPr>
                <w:rFonts w:eastAsia="Times New Roman"/>
                <w:sz w:val="20"/>
              </w:rPr>
              <w:t>силоновый</w:t>
            </w:r>
            <w:proofErr w:type="spellEnd"/>
            <w:r w:rsidRPr="00D811E8">
              <w:rPr>
                <w:rFonts w:eastAsia="Times New Roman"/>
                <w:sz w:val="20"/>
              </w:rPr>
              <w:t>, хлопчатобумажный, шерстяной в количестве   8 шт. (на выбор получателя) – наличие обязательно.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sz w:val="20"/>
              </w:rPr>
            </w:pPr>
            <w:r w:rsidRPr="00D811E8">
              <w:rPr>
                <w:sz w:val="20"/>
              </w:rPr>
              <w:t>12 месяцев</w:t>
            </w:r>
          </w:p>
        </w:tc>
      </w:tr>
      <w:tr w:rsidR="005E3E69" w:rsidRPr="00D811E8" w:rsidTr="005E3E69">
        <w:trPr>
          <w:trHeight w:val="21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rFonts w:eastAsia="Times New Roman"/>
                <w:color w:val="000000"/>
                <w:spacing w:val="-1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spacing w:line="0" w:lineRule="atLeast"/>
              <w:ind w:firstLine="0"/>
              <w:rPr>
                <w:color w:val="000000"/>
                <w:spacing w:val="-1"/>
                <w:sz w:val="20"/>
              </w:rPr>
            </w:pPr>
            <w:r w:rsidRPr="00D811E8">
              <w:rPr>
                <w:color w:val="000000"/>
                <w:spacing w:val="-1"/>
                <w:sz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69" w:rsidRPr="00D811E8" w:rsidRDefault="005E3E69" w:rsidP="00D27BD9">
            <w:pPr>
              <w:pStyle w:val="a3"/>
              <w:spacing w:line="0" w:lineRule="atLeast"/>
              <w:ind w:firstLine="0"/>
              <w:jc w:val="center"/>
              <w:rPr>
                <w:color w:val="000000"/>
                <w:spacing w:val="-4"/>
                <w:sz w:val="20"/>
              </w:rPr>
            </w:pPr>
          </w:p>
        </w:tc>
      </w:tr>
    </w:tbl>
    <w:p w:rsidR="005E3E69" w:rsidRPr="00D811E8" w:rsidRDefault="005E3E69" w:rsidP="005E3E69">
      <w:pPr>
        <w:pStyle w:val="Standard"/>
        <w:shd w:val="clear" w:color="auto" w:fill="FFFFFF"/>
        <w:tabs>
          <w:tab w:val="left" w:pos="708"/>
        </w:tabs>
        <w:snapToGrid w:val="0"/>
        <w:spacing w:line="100" w:lineRule="atLeast"/>
        <w:rPr>
          <w:sz w:val="26"/>
          <w:szCs w:val="26"/>
        </w:rPr>
      </w:pPr>
      <w:r w:rsidRPr="00D811E8">
        <w:rPr>
          <w:sz w:val="26"/>
          <w:szCs w:val="26"/>
        </w:rPr>
        <w:t>* Гарантия на выполненные работы устанавливается с даты подписания Акта сдачи-приемки Изделия.</w:t>
      </w:r>
    </w:p>
    <w:p w:rsidR="005E3E69" w:rsidRPr="00D811E8" w:rsidRDefault="005E3E69" w:rsidP="005E3E69">
      <w:pPr>
        <w:pStyle w:val="Standard"/>
        <w:shd w:val="clear" w:color="auto" w:fill="FFFFFF"/>
        <w:tabs>
          <w:tab w:val="left" w:pos="0"/>
        </w:tabs>
        <w:snapToGrid w:val="0"/>
        <w:spacing w:line="100" w:lineRule="atLeast"/>
        <w:ind w:firstLine="709"/>
        <w:rPr>
          <w:rStyle w:val="T41"/>
          <w:b/>
          <w:bCs/>
          <w:sz w:val="26"/>
          <w:szCs w:val="26"/>
        </w:rPr>
      </w:pPr>
      <w:r w:rsidRPr="00D811E8">
        <w:rPr>
          <w:rStyle w:val="T41"/>
          <w:b/>
          <w:bCs/>
          <w:sz w:val="26"/>
          <w:szCs w:val="26"/>
        </w:rPr>
        <w:t>Требования к качеству, к техническим характеристикам работ, к их безопасности и иным показателям, связанным с определением соответствия выполняемых работ потребностям заказчика:</w:t>
      </w:r>
    </w:p>
    <w:p w:rsidR="005E3E69" w:rsidRPr="00D811E8" w:rsidRDefault="005E3E69" w:rsidP="005E3E69">
      <w:pPr>
        <w:tabs>
          <w:tab w:val="left" w:pos="0"/>
        </w:tabs>
        <w:spacing w:line="240" w:lineRule="auto"/>
        <w:ind w:firstLine="709"/>
        <w:rPr>
          <w:bCs/>
          <w:sz w:val="26"/>
          <w:szCs w:val="26"/>
        </w:rPr>
      </w:pPr>
      <w:r w:rsidRPr="00D811E8">
        <w:rPr>
          <w:bCs/>
          <w:sz w:val="26"/>
          <w:szCs w:val="26"/>
        </w:rPr>
        <w:t>Выполнение работ по изготовлению и обеспечению Получателей протезами нижних конечностей должно осуществляться при наличии у Подрядчика следующих документов:</w:t>
      </w:r>
    </w:p>
    <w:p w:rsidR="005E3E69" w:rsidRPr="00D811E8" w:rsidRDefault="005E3E69" w:rsidP="005E3E69">
      <w:pPr>
        <w:pStyle w:val="Standard"/>
        <w:shd w:val="clear" w:color="auto" w:fill="FFFFFF"/>
        <w:tabs>
          <w:tab w:val="left" w:pos="0"/>
        </w:tabs>
        <w:ind w:firstLine="709"/>
        <w:rPr>
          <w:bCs/>
          <w:sz w:val="26"/>
          <w:szCs w:val="26"/>
        </w:rPr>
      </w:pPr>
      <w:r w:rsidRPr="00D811E8">
        <w:rPr>
          <w:bCs/>
          <w:sz w:val="26"/>
          <w:szCs w:val="26"/>
        </w:rPr>
        <w:t>- декларация о соответствии продукции в Системе сертификации;</w:t>
      </w:r>
    </w:p>
    <w:p w:rsidR="005E3E69" w:rsidRPr="005E3E69" w:rsidRDefault="005E3E69" w:rsidP="005E3E69">
      <w:pPr>
        <w:pStyle w:val="Standard"/>
        <w:shd w:val="clear" w:color="auto" w:fill="FFFFFF"/>
        <w:tabs>
          <w:tab w:val="left" w:pos="0"/>
        </w:tabs>
        <w:ind w:firstLine="709"/>
        <w:rPr>
          <w:bCs/>
          <w:sz w:val="26"/>
          <w:szCs w:val="26"/>
        </w:rPr>
      </w:pPr>
      <w:r w:rsidRPr="00D811E8">
        <w:rPr>
          <w:bCs/>
          <w:sz w:val="26"/>
          <w:szCs w:val="26"/>
        </w:rPr>
        <w:lastRenderedPageBreak/>
        <w:t>-</w:t>
      </w:r>
      <w:r w:rsidRPr="005E3E69">
        <w:rPr>
          <w:bCs/>
          <w:sz w:val="26"/>
          <w:szCs w:val="26"/>
        </w:rPr>
        <w:t xml:space="preserve"> протоколы токсикологических испытаний материалов, контактирующих с телом человека на их биологическую безопасность, в соответствии с МУ 1.1.037-95, ГОСТ Р 52770-2016.</w:t>
      </w:r>
    </w:p>
    <w:p w:rsidR="005E3E69" w:rsidRPr="005E3E69" w:rsidRDefault="005E3E69" w:rsidP="005E3E69">
      <w:pPr>
        <w:pStyle w:val="Standard"/>
        <w:shd w:val="clear" w:color="auto" w:fill="FFFFFF"/>
        <w:tabs>
          <w:tab w:val="left" w:pos="0"/>
        </w:tabs>
        <w:ind w:firstLine="709"/>
        <w:rPr>
          <w:bCs/>
          <w:sz w:val="26"/>
          <w:szCs w:val="26"/>
        </w:rPr>
      </w:pPr>
      <w:r w:rsidRPr="005E3E69">
        <w:rPr>
          <w:bCs/>
          <w:sz w:val="26"/>
          <w:szCs w:val="26"/>
        </w:rPr>
        <w:t>Материалы, узлы, полуфабрикаты для изготовления изделий должны соответствовать требованиям действующих стандартов и технических условий.</w:t>
      </w:r>
    </w:p>
    <w:p w:rsidR="005E3E69" w:rsidRPr="005E3E69" w:rsidRDefault="005E3E69" w:rsidP="005E3E69">
      <w:pPr>
        <w:pStyle w:val="Standard"/>
        <w:shd w:val="clear" w:color="auto" w:fill="FFFFFF"/>
        <w:tabs>
          <w:tab w:val="left" w:pos="708"/>
        </w:tabs>
        <w:snapToGrid w:val="0"/>
        <w:ind w:firstLine="709"/>
        <w:rPr>
          <w:bCs/>
          <w:sz w:val="26"/>
          <w:szCs w:val="26"/>
        </w:rPr>
      </w:pPr>
      <w:r w:rsidRPr="005E3E69">
        <w:rPr>
          <w:bCs/>
          <w:sz w:val="26"/>
          <w:szCs w:val="26"/>
        </w:rPr>
        <w:t xml:space="preserve">Выполнение работ по изготовлению и обеспечению Получателя протезно-ортопедическим изделием должны отвечать требованиям: ГОСТ Р ИСО 9999-2014 «Вспомогательные средства для людей с ограничениями жизнедеятельности. Классификация и терминология», Государственный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E3E69">
        <w:rPr>
          <w:bCs/>
          <w:sz w:val="26"/>
          <w:szCs w:val="26"/>
        </w:rPr>
        <w:t>цитотоксичность</w:t>
      </w:r>
      <w:proofErr w:type="spellEnd"/>
      <w:r w:rsidRPr="005E3E69">
        <w:rPr>
          <w:bCs/>
          <w:sz w:val="26"/>
          <w:szCs w:val="26"/>
        </w:rPr>
        <w:t xml:space="preserve">: методы </w:t>
      </w:r>
      <w:proofErr w:type="spellStart"/>
      <w:r w:rsidRPr="005E3E69">
        <w:rPr>
          <w:bCs/>
          <w:sz w:val="26"/>
          <w:szCs w:val="26"/>
        </w:rPr>
        <w:t>in</w:t>
      </w:r>
      <w:proofErr w:type="spellEnd"/>
      <w:r w:rsidRPr="005E3E69">
        <w:rPr>
          <w:bCs/>
          <w:sz w:val="26"/>
          <w:szCs w:val="26"/>
        </w:rPr>
        <w:t xml:space="preserve"> </w:t>
      </w:r>
      <w:proofErr w:type="spellStart"/>
      <w:r w:rsidRPr="005E3E69">
        <w:rPr>
          <w:bCs/>
          <w:sz w:val="26"/>
          <w:szCs w:val="26"/>
        </w:rPr>
        <w:t>vitro</w:t>
      </w:r>
      <w:proofErr w:type="spellEnd"/>
      <w:r w:rsidRPr="005E3E69">
        <w:rPr>
          <w:bCs/>
          <w:sz w:val="26"/>
          <w:szCs w:val="26"/>
        </w:rPr>
        <w:t xml:space="preserve">»,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5E3E69">
        <w:rPr>
          <w:bCs/>
          <w:sz w:val="26"/>
          <w:szCs w:val="26"/>
        </w:rPr>
        <w:t>ортезы</w:t>
      </w:r>
      <w:proofErr w:type="spellEnd"/>
      <w:r w:rsidRPr="005E3E69">
        <w:rPr>
          <w:bCs/>
          <w:sz w:val="26"/>
          <w:szCs w:val="26"/>
        </w:rPr>
        <w:t xml:space="preserve"> наружные.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5E3E69" w:rsidRPr="005E3E69" w:rsidRDefault="005E3E69" w:rsidP="005E3E69">
      <w:pPr>
        <w:widowControl/>
        <w:shd w:val="clear" w:color="auto" w:fill="FFFFFF"/>
        <w:tabs>
          <w:tab w:val="left" w:pos="0"/>
          <w:tab w:val="left" w:pos="708"/>
        </w:tabs>
        <w:spacing w:line="240" w:lineRule="auto"/>
        <w:ind w:firstLine="708"/>
        <w:rPr>
          <w:sz w:val="26"/>
          <w:szCs w:val="26"/>
        </w:rPr>
      </w:pPr>
      <w:r w:rsidRPr="005E3E69">
        <w:rPr>
          <w:sz w:val="26"/>
          <w:szCs w:val="26"/>
        </w:rPr>
        <w:t xml:space="preserve">Разработка, производство, сертификация, эксплуатация, ремонт, снятие с производства протеза должны отвечать требованиям </w:t>
      </w:r>
      <w:r w:rsidRPr="005E3E69">
        <w:rPr>
          <w:color w:val="000000"/>
          <w:sz w:val="26"/>
          <w:szCs w:val="26"/>
        </w:rPr>
        <w:t>ГОСТ Р 15.111-2015</w:t>
      </w:r>
      <w:r w:rsidRPr="005E3E69">
        <w:rPr>
          <w:sz w:val="26"/>
          <w:szCs w:val="26"/>
        </w:rPr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5E3E69" w:rsidRPr="005E3E69" w:rsidRDefault="005E3E69" w:rsidP="005E3E69">
      <w:pPr>
        <w:widowControl/>
        <w:tabs>
          <w:tab w:val="left" w:pos="0"/>
        </w:tabs>
        <w:snapToGrid/>
        <w:spacing w:line="240" w:lineRule="auto"/>
        <w:ind w:firstLine="708"/>
        <w:rPr>
          <w:sz w:val="26"/>
          <w:szCs w:val="26"/>
        </w:rPr>
      </w:pPr>
      <w:r w:rsidRPr="005E3E69">
        <w:rPr>
          <w:sz w:val="26"/>
          <w:szCs w:val="26"/>
        </w:rPr>
        <w:t>Протез</w:t>
      </w:r>
      <w:r>
        <w:rPr>
          <w:sz w:val="26"/>
          <w:szCs w:val="26"/>
        </w:rPr>
        <w:t>ы</w:t>
      </w:r>
      <w:r w:rsidRPr="005E3E69">
        <w:rPr>
          <w:sz w:val="26"/>
          <w:szCs w:val="26"/>
        </w:rPr>
        <w:t xml:space="preserve"> </w:t>
      </w:r>
      <w:proofErr w:type="spellStart"/>
      <w:r w:rsidRPr="005E3E69">
        <w:rPr>
          <w:sz w:val="26"/>
          <w:szCs w:val="26"/>
        </w:rPr>
        <w:t>должен</w:t>
      </w:r>
      <w:r>
        <w:rPr>
          <w:sz w:val="26"/>
          <w:szCs w:val="26"/>
        </w:rPr>
        <w:t>ы</w:t>
      </w:r>
      <w:proofErr w:type="spellEnd"/>
      <w:r w:rsidRPr="005E3E69">
        <w:rPr>
          <w:sz w:val="26"/>
          <w:szCs w:val="26"/>
        </w:rPr>
        <w:t xml:space="preserve"> изготавливаться с учетом анатомических дефектов протеза голени, индивидуально для застрахованного лица, при этом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E3E69" w:rsidRPr="005E3E69" w:rsidRDefault="005E3E69" w:rsidP="005E3E69">
      <w:pPr>
        <w:widowControl/>
        <w:tabs>
          <w:tab w:val="left" w:pos="0"/>
        </w:tabs>
        <w:autoSpaceDE w:val="0"/>
        <w:snapToGrid/>
        <w:spacing w:line="0" w:lineRule="atLeast"/>
        <w:ind w:firstLine="708"/>
        <w:rPr>
          <w:sz w:val="26"/>
          <w:szCs w:val="26"/>
        </w:rPr>
      </w:pPr>
      <w:r w:rsidRPr="005E3E69">
        <w:rPr>
          <w:sz w:val="26"/>
          <w:szCs w:val="26"/>
        </w:rPr>
        <w:t>При</w:t>
      </w:r>
      <w:r>
        <w:rPr>
          <w:sz w:val="26"/>
          <w:szCs w:val="26"/>
        </w:rPr>
        <w:t>емные гильзы и крепления протезов</w:t>
      </w:r>
      <w:r w:rsidRPr="005E3E69">
        <w:rPr>
          <w:sz w:val="26"/>
          <w:szCs w:val="26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E3E69" w:rsidRPr="005E3E69" w:rsidRDefault="005E3E69" w:rsidP="005E3E69">
      <w:pPr>
        <w:widowControl/>
        <w:tabs>
          <w:tab w:val="left" w:pos="0"/>
        </w:tabs>
        <w:autoSpaceDE w:val="0"/>
        <w:snapToGrid/>
        <w:spacing w:line="0" w:lineRule="atLeast"/>
        <w:ind w:firstLine="708"/>
        <w:rPr>
          <w:sz w:val="26"/>
          <w:szCs w:val="26"/>
        </w:rPr>
      </w:pPr>
      <w:r w:rsidRPr="005E3E69">
        <w:rPr>
          <w:sz w:val="26"/>
          <w:szCs w:val="26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5E3E69">
        <w:rPr>
          <w:sz w:val="26"/>
          <w:szCs w:val="26"/>
        </w:rPr>
        <w:t>Минздравсоцразвития</w:t>
      </w:r>
      <w:proofErr w:type="spellEnd"/>
      <w:r w:rsidRPr="005E3E69">
        <w:rPr>
          <w:sz w:val="26"/>
          <w:szCs w:val="26"/>
        </w:rPr>
        <w:t xml:space="preserve"> России.</w:t>
      </w:r>
    </w:p>
    <w:p w:rsidR="005E3E69" w:rsidRPr="005E3E69" w:rsidRDefault="005E3E69" w:rsidP="005E3E69">
      <w:pPr>
        <w:widowControl/>
        <w:tabs>
          <w:tab w:val="left" w:pos="0"/>
        </w:tabs>
        <w:autoSpaceDE w:val="0"/>
        <w:snapToGrid/>
        <w:spacing w:line="0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>Узлы протезов</w:t>
      </w:r>
      <w:r w:rsidRPr="005E3E69">
        <w:rPr>
          <w:sz w:val="26"/>
          <w:szCs w:val="26"/>
        </w:rPr>
        <w:t xml:space="preserve"> должны быть стойкими к воздействию физиологических растворов (пота, мочи).</w:t>
      </w:r>
    </w:p>
    <w:p w:rsidR="005E3E69" w:rsidRPr="005E3E69" w:rsidRDefault="005E3E69" w:rsidP="005E3E69">
      <w:pPr>
        <w:widowControl/>
        <w:tabs>
          <w:tab w:val="left" w:pos="0"/>
        </w:tabs>
        <w:snapToGrid/>
        <w:spacing w:line="0" w:lineRule="atLeast"/>
        <w:ind w:firstLine="708"/>
        <w:rPr>
          <w:sz w:val="26"/>
          <w:szCs w:val="26"/>
        </w:rPr>
      </w:pPr>
      <w:r w:rsidRPr="005E3E69">
        <w:rPr>
          <w:sz w:val="26"/>
          <w:szCs w:val="26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5E3E69" w:rsidRPr="00D811E8" w:rsidRDefault="005E3E69" w:rsidP="005E3E69">
      <w:pPr>
        <w:pStyle w:val="Standard"/>
        <w:tabs>
          <w:tab w:val="left" w:pos="0"/>
        </w:tabs>
        <w:spacing w:line="100" w:lineRule="atLeast"/>
        <w:ind w:firstLine="709"/>
        <w:rPr>
          <w:sz w:val="26"/>
          <w:szCs w:val="26"/>
        </w:rPr>
      </w:pPr>
      <w:r w:rsidRPr="00D811E8">
        <w:rPr>
          <w:b/>
          <w:bCs/>
          <w:sz w:val="26"/>
          <w:szCs w:val="26"/>
        </w:rPr>
        <w:t xml:space="preserve">Требования к результатам работ: </w:t>
      </w:r>
      <w:r w:rsidRPr="00D811E8">
        <w:rPr>
          <w:bCs/>
          <w:sz w:val="26"/>
          <w:szCs w:val="26"/>
        </w:rPr>
        <w:t>р</w:t>
      </w:r>
      <w:r w:rsidRPr="00D811E8">
        <w:rPr>
          <w:sz w:val="26"/>
          <w:szCs w:val="26"/>
        </w:rPr>
        <w:t>аботы по изготовлению и обеспечению протезами нижних конечностей следует считать эффективно исполненными, если у Получателя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изготовлению и обеспечению протезами нижних конечностей должны быть выполнены с надлежащим качеством и в установленные сроки.</w:t>
      </w:r>
    </w:p>
    <w:p w:rsidR="005E3E69" w:rsidRPr="00D811E8" w:rsidRDefault="005E3E69" w:rsidP="005E3E69">
      <w:pPr>
        <w:pStyle w:val="Standard"/>
        <w:tabs>
          <w:tab w:val="left" w:pos="0"/>
        </w:tabs>
        <w:ind w:firstLine="709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>Порядок и условия выполнения работ:</w:t>
      </w:r>
    </w:p>
    <w:p w:rsidR="005E3E69" w:rsidRPr="00D811E8" w:rsidRDefault="005E3E69" w:rsidP="005E3E69">
      <w:pPr>
        <w:pStyle w:val="Standard"/>
        <w:tabs>
          <w:tab w:val="left" w:pos="0"/>
        </w:tabs>
        <w:spacing w:line="100" w:lineRule="atLeast"/>
        <w:ind w:firstLine="709"/>
        <w:rPr>
          <w:sz w:val="26"/>
          <w:szCs w:val="26"/>
        </w:rPr>
      </w:pPr>
      <w:r w:rsidRPr="00D811E8">
        <w:rPr>
          <w:sz w:val="26"/>
          <w:szCs w:val="26"/>
        </w:rPr>
        <w:lastRenderedPageBreak/>
        <w:t>- выполнение работ по изготовлению и обеспечению протеза</w:t>
      </w:r>
      <w:r>
        <w:rPr>
          <w:sz w:val="26"/>
          <w:szCs w:val="26"/>
        </w:rPr>
        <w:t>ми нижних конечностей не более 3</w:t>
      </w:r>
      <w:r w:rsidRPr="00D811E8">
        <w:rPr>
          <w:sz w:val="26"/>
          <w:szCs w:val="26"/>
        </w:rPr>
        <w:t>0 дней с даты обращения Получателя к Подрядчику;</w:t>
      </w:r>
    </w:p>
    <w:p w:rsidR="005E3E69" w:rsidRPr="00D811E8" w:rsidRDefault="005E3E69" w:rsidP="005E3E6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D811E8">
        <w:rPr>
          <w:rStyle w:val="T41"/>
          <w:rFonts w:cs="Arial CYR"/>
          <w:b/>
          <w:spacing w:val="-6"/>
          <w:sz w:val="26"/>
          <w:szCs w:val="26"/>
        </w:rPr>
        <w:t>Место выполнения работ:</w:t>
      </w:r>
      <w:r w:rsidRPr="00D811E8">
        <w:rPr>
          <w:rStyle w:val="T41"/>
          <w:rFonts w:cs="Arial CYR"/>
          <w:spacing w:val="-6"/>
          <w:sz w:val="26"/>
          <w:szCs w:val="26"/>
        </w:rPr>
        <w:t xml:space="preserve"> по месту нахождения Подрядчика на территории Амурской области Российской Федерации.</w:t>
      </w:r>
    </w:p>
    <w:p w:rsidR="005E3E69" w:rsidRPr="00D811E8" w:rsidRDefault="005E3E69" w:rsidP="005E3E6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D811E8">
        <w:rPr>
          <w:rStyle w:val="T41"/>
          <w:rFonts w:cs="Arial CYR"/>
          <w:b/>
          <w:spacing w:val="-6"/>
          <w:sz w:val="26"/>
          <w:szCs w:val="26"/>
        </w:rPr>
        <w:t>Срок выполнения работ:</w:t>
      </w:r>
      <w:r w:rsidRPr="00D811E8">
        <w:rPr>
          <w:rStyle w:val="T41"/>
          <w:rFonts w:cs="Arial CYR"/>
          <w:spacing w:val="-6"/>
          <w:sz w:val="26"/>
          <w:szCs w:val="26"/>
        </w:rPr>
        <w:t xml:space="preserve"> со дня следующего за</w:t>
      </w:r>
      <w:r>
        <w:rPr>
          <w:rStyle w:val="T41"/>
          <w:rFonts w:cs="Arial CYR"/>
          <w:spacing w:val="-6"/>
          <w:sz w:val="26"/>
          <w:szCs w:val="26"/>
        </w:rPr>
        <w:t xml:space="preserve"> днем заключения контракта по 13.12.2019</w:t>
      </w:r>
      <w:r w:rsidRPr="00D811E8">
        <w:rPr>
          <w:rStyle w:val="T41"/>
          <w:rFonts w:cs="Arial CYR"/>
          <w:spacing w:val="-6"/>
          <w:sz w:val="26"/>
          <w:szCs w:val="26"/>
        </w:rPr>
        <w:t xml:space="preserve"> года.</w:t>
      </w:r>
    </w:p>
    <w:p w:rsidR="005E3E69" w:rsidRPr="00D811E8" w:rsidRDefault="005E3E69" w:rsidP="005E3E6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b/>
          <w:spacing w:val="-6"/>
          <w:sz w:val="26"/>
          <w:szCs w:val="26"/>
        </w:rPr>
      </w:pPr>
      <w:r w:rsidRPr="00D811E8">
        <w:rPr>
          <w:rStyle w:val="T41"/>
          <w:rFonts w:cs="Arial CYR"/>
          <w:b/>
          <w:spacing w:val="-6"/>
          <w:sz w:val="26"/>
          <w:szCs w:val="26"/>
        </w:rPr>
        <w:t>Требования к сроку службы, гарантийному сроку выполненных работ</w:t>
      </w:r>
    </w:p>
    <w:p w:rsidR="005E3E69" w:rsidRPr="00D811E8" w:rsidRDefault="005E3E69" w:rsidP="005E3E6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D811E8">
        <w:rPr>
          <w:sz w:val="26"/>
          <w:szCs w:val="26"/>
        </w:rPr>
        <w:t>Протезы нижних конечностей</w:t>
      </w:r>
      <w:r w:rsidRPr="00D811E8">
        <w:rPr>
          <w:rStyle w:val="T41"/>
          <w:rFonts w:cs="Arial CYR"/>
          <w:spacing w:val="-6"/>
          <w:sz w:val="26"/>
          <w:szCs w:val="26"/>
        </w:rPr>
        <w:t xml:space="preserve"> должны иметь установленный производителем (изготовителем) срок службы с момента его изготовления не менее срока пользования соответствующим изделием, </w:t>
      </w:r>
      <w:r w:rsidRPr="005E3E69">
        <w:rPr>
          <w:rStyle w:val="T41"/>
          <w:rFonts w:cs="Arial CYR"/>
          <w:spacing w:val="-6"/>
          <w:sz w:val="26"/>
          <w:szCs w:val="26"/>
        </w:rPr>
        <w:t xml:space="preserve">утвержденного </w:t>
      </w:r>
      <w:r w:rsidRPr="005E3E69">
        <w:rPr>
          <w:rStyle w:val="T41"/>
          <w:spacing w:val="-6"/>
          <w:sz w:val="26"/>
          <w:szCs w:val="26"/>
        </w:rPr>
        <w:t>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E3E69" w:rsidRPr="00D811E8" w:rsidRDefault="005E3E69" w:rsidP="005E3E6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D811E8">
        <w:rPr>
          <w:rStyle w:val="T41"/>
          <w:rFonts w:cs="Arial CYR"/>
          <w:spacing w:val="-6"/>
          <w:sz w:val="26"/>
          <w:szCs w:val="26"/>
        </w:rPr>
        <w:t xml:space="preserve">Гарантия на выполненные работы указана в Спецификации (Приложение № 1 к контракту) и распространяет свое действие с даты подписания Акта сдачи-приемки </w:t>
      </w:r>
      <w:r w:rsidRPr="00D811E8">
        <w:rPr>
          <w:sz w:val="26"/>
          <w:szCs w:val="26"/>
        </w:rPr>
        <w:t>Изделия</w:t>
      </w:r>
      <w:r w:rsidRPr="00D811E8">
        <w:rPr>
          <w:rStyle w:val="T41"/>
          <w:rFonts w:cs="Arial CYR"/>
          <w:spacing w:val="-6"/>
          <w:sz w:val="26"/>
          <w:szCs w:val="26"/>
        </w:rPr>
        <w:t>.</w:t>
      </w:r>
    </w:p>
    <w:p w:rsidR="005E3E69" w:rsidRPr="00D811E8" w:rsidRDefault="005E3E69" w:rsidP="005E3E6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D811E8">
        <w:rPr>
          <w:rStyle w:val="T41"/>
          <w:rFonts w:cs="Arial CYR"/>
          <w:spacing w:val="-6"/>
          <w:sz w:val="26"/>
          <w:szCs w:val="26"/>
        </w:rPr>
        <w:t>Если в период гарантийного срока будет выявлено, что Изделие не соответствует требованиям контракта, Подрядчик обязан за свой счет в течение 30 дней со дня поступления соответствующего уведомления от Заказчика или Получателя заменить Изделие изделием, соответствующим требованиям контракта, без дополнительных затрат со стороны Заказчика.</w:t>
      </w:r>
    </w:p>
    <w:p w:rsidR="00BF173A" w:rsidRDefault="00BF173A"/>
    <w:sectPr w:rsidR="00BF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57"/>
    <w:rsid w:val="005E3E69"/>
    <w:rsid w:val="00687957"/>
    <w:rsid w:val="00B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910D-A9EF-4F47-9DD1-68FB07F3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69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41">
    <w:name w:val="T41"/>
    <w:rsid w:val="005E3E69"/>
    <w:rPr>
      <w:rFonts w:ascii="Times New Roman" w:hAnsi="Times New Roman"/>
      <w:color w:val="000000"/>
      <w:spacing w:val="-2"/>
      <w:sz w:val="24"/>
    </w:rPr>
  </w:style>
  <w:style w:type="paragraph" w:customStyle="1" w:styleId="Standard">
    <w:name w:val="Standard"/>
    <w:rsid w:val="005E3E69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5E3E6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E3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69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Романенко  Екатерина Владимировна</cp:lastModifiedBy>
  <cp:revision>2</cp:revision>
  <cp:lastPrinted>2018-12-06T00:50:00Z</cp:lastPrinted>
  <dcterms:created xsi:type="dcterms:W3CDTF">2018-12-06T00:42:00Z</dcterms:created>
  <dcterms:modified xsi:type="dcterms:W3CDTF">2018-12-06T00:50:00Z</dcterms:modified>
</cp:coreProperties>
</file>