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C" w:rsidRDefault="003428EC" w:rsidP="003428EC">
      <w:pPr>
        <w:keepNext/>
        <w:jc w:val="center"/>
        <w:rPr>
          <w:b/>
          <w:sz w:val="24"/>
          <w:szCs w:val="24"/>
        </w:rPr>
      </w:pPr>
    </w:p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Техническое задание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на поставку инвалидам Абсорбирующего белья: впитывающие простыни (пеленки)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right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Таблица №1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1"/>
        <w:gridCol w:w="817"/>
        <w:gridCol w:w="1175"/>
      </w:tblGrid>
      <w:tr w:rsidR="003428EC" w:rsidRPr="00F20419" w:rsidTr="00987CFE">
        <w:trPr>
          <w:trHeight w:val="143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Ед. изм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Кол-во (шт.)</w:t>
            </w:r>
          </w:p>
        </w:tc>
      </w:tr>
      <w:tr w:rsidR="003428EC" w:rsidRPr="00F20419" w:rsidTr="00987CF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</w:tr>
      <w:tr w:rsidR="003428EC" w:rsidRPr="00F20419" w:rsidTr="00987CFE">
        <w:trPr>
          <w:trHeight w:val="10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Впитывающие простыни (пеленки)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размером не менее 60*90 см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(впитываемость от 1200 до  1900 мл включительно)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 заявке необходимо указать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точную впитываемость.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нижний сло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й-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 непропускающая влагу нескользящая пленка, впитывающий слой -распушенная целлюлоза,  которая может содержать абсрбент, верхний слой- мягкий нетканый материал.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Функциональным предназначением впитывающей простыни является   обеспечение впитывания мочи для  дополнительной защиты постели и/или сиденья от намокания. Рабочая поверхность простыни должна оставаться  сухой на протяжении всего периода использования простыни, впитанная жидкость не  должна выделяться наружу.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Во впитывающих простынях (пелёнках) не должны  допускаться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Сырье и материалы для изготовления впитывающих простыней (пеленок)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разрешено  к импорту, продаже и применению на территории Российской Федерации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.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(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п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рикрепить копии ко вторым частям заявки)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Изделия должны быть изготовлены не ранее 2015 года.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proofErr w:type="gramStart"/>
            <w:r w:rsidRPr="00F20419">
              <w:rPr>
                <w:rFonts w:eastAsia="Arial"/>
                <w:lang w:eastAsia="ar-SA" w:bidi="ar-SA"/>
              </w:rPr>
              <w:t>шт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122000</w:t>
            </w:r>
          </w:p>
        </w:tc>
      </w:tr>
      <w:tr w:rsidR="003428EC" w:rsidRPr="00F20419" w:rsidTr="00987CFE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b/>
                <w:lang w:eastAsia="ar-SA" w:bidi="ar-SA"/>
              </w:rPr>
            </w:pPr>
            <w:r w:rsidRPr="00F20419">
              <w:rPr>
                <w:rFonts w:eastAsia="Arial"/>
                <w:b/>
                <w:lang w:eastAsia="ar-SA" w:bidi="ar-SA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122000</w:t>
            </w:r>
          </w:p>
        </w:tc>
      </w:tr>
    </w:tbl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Cs/>
          <w:sz w:val="24"/>
          <w:szCs w:val="24"/>
          <w:lang w:eastAsia="ru-RU" w:bidi="ar-SA"/>
        </w:rPr>
        <w:lastRenderedPageBreak/>
        <w:t xml:space="preserve">Классификация абсорбирующего белья представлена в Национальном стандарте ГОСТ </w:t>
      </w:r>
      <w:proofErr w:type="gramStart"/>
      <w:r w:rsidRPr="00F20419">
        <w:rPr>
          <w:rFonts w:eastAsia="Times New Roman"/>
          <w:bCs/>
          <w:sz w:val="24"/>
          <w:szCs w:val="24"/>
          <w:lang w:eastAsia="ru-RU" w:bidi="ar-SA"/>
        </w:rPr>
        <w:t>Р</w:t>
      </w:r>
      <w:proofErr w:type="gramEnd"/>
      <w:r w:rsidRPr="00F20419">
        <w:rPr>
          <w:rFonts w:eastAsia="Times New Roman"/>
          <w:bCs/>
          <w:sz w:val="24"/>
          <w:szCs w:val="24"/>
          <w:lang w:eastAsia="ru-RU" w:bidi="ar-SA"/>
        </w:rPr>
        <w:t xml:space="preserve">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Требования к упаковке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Маркировка упаковки должна быть </w:t>
      </w:r>
      <w:proofErr w:type="gramStart"/>
      <w:r w:rsidRPr="00F20419">
        <w:rPr>
          <w:rFonts w:eastAsia="Times New Roman"/>
          <w:sz w:val="24"/>
          <w:szCs w:val="24"/>
          <w:lang w:eastAsia="ru-RU" w:bidi="ar-SA"/>
        </w:rPr>
        <w:t>нанесена на русском языке и должна</w:t>
      </w:r>
      <w:proofErr w:type="gramEnd"/>
      <w:r w:rsidRPr="00F20419">
        <w:rPr>
          <w:rFonts w:eastAsia="Times New Roman"/>
          <w:sz w:val="24"/>
          <w:szCs w:val="24"/>
          <w:lang w:eastAsia="ru-RU" w:bidi="ar-SA"/>
        </w:rPr>
        <w:t xml:space="preserve"> содержать: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-обозначение впитываемости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страны-изготовителя;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предприятия-изготовителя, юридический адрес, товарный знак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- отличительные характеристики изделий в соответствии с их </w:t>
      </w:r>
      <w:proofErr w:type="gramStart"/>
      <w:r w:rsidRPr="00F20419">
        <w:rPr>
          <w:rFonts w:eastAsia="Times New Roman"/>
          <w:sz w:val="24"/>
          <w:szCs w:val="24"/>
          <w:lang w:eastAsia="ru-RU" w:bidi="ar-SA"/>
        </w:rPr>
        <w:t>техническим исполнением</w:t>
      </w:r>
      <w:proofErr w:type="gramEnd"/>
      <w:r w:rsidRPr="00F20419">
        <w:rPr>
          <w:rFonts w:eastAsia="Times New Roman"/>
          <w:sz w:val="24"/>
          <w:szCs w:val="24"/>
          <w:lang w:eastAsia="ru-RU" w:bidi="ar-SA"/>
        </w:rPr>
        <w:t xml:space="preserve">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номер артикула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количество изделий в упаковке;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дату (месяц, год) изготовления;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гарантийный срок годности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указания по утилизации: "Не бросать в канализацию";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правила использования (при необходимости);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штриховой код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информацию о добровольной сертификации (при наличии).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Изделия должны быть упакованы в тару, обеспечивающую сохранность при транспортировании и хранении.  Впитывающие простыни (пеленки) упаковывают по ГОСТ 12303-80 «Пачки из картона, бумаги и комбинированных материалов. Общие технические условия», по ГОСТ 12301-2006 «Коробки из картона, бумаги и комбинированных материалов. Общие технические условия».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Не допускается механическое повреждение упаковки, открывающее доступ к поверхности изделия.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suppressAutoHyphens w:val="0"/>
        <w:autoSpaceDE w:val="0"/>
        <w:ind w:firstLine="709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Срок пользования</w:t>
      </w:r>
    </w:p>
    <w:p w:rsidR="003428EC" w:rsidRPr="00F20419" w:rsidRDefault="003428EC" w:rsidP="003428EC">
      <w:pPr>
        <w:suppressAutoHyphens w:val="0"/>
        <w:autoSpaceDE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пеленок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3428EC" w:rsidRPr="00F20419" w:rsidRDefault="003428EC" w:rsidP="003428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cap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  <w:t>Требования к безопасности изделий</w:t>
      </w: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Впитывающие простыни (пеленки) должны соответствовать требованиям стандартов серии: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10993-1-2011 «Изделия медицинские. Оценка биологического действия медицинских изделий Часть 1 Оценка и исследования»,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10993-5-2011 «Изделия медицинские. Оценка биологического действия медицинских изделий Часть 5 Исследования на цитотоксичность: методы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in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vitro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proofErr w:type="gramStart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Р</w:t>
      </w:r>
      <w:proofErr w:type="gramEnd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52770-2007 «Изделия медицинские. Требования безопасности. Методы санитарно-химических и токсикологических испытаний». 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spacing w:before="240" w:after="120"/>
        <w:ind w:left="360" w:firstLine="0"/>
        <w:jc w:val="center"/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F20419"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  <w:t>Требования к месту, условиям, объёмам и срокам (периодам) поставки</w:t>
      </w:r>
    </w:p>
    <w:p w:rsidR="003428EC" w:rsidRPr="00F20419" w:rsidRDefault="003428EC" w:rsidP="003428EC">
      <w:pPr>
        <w:widowControl/>
        <w:suppressAutoHyphens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Поставить одновременно все количество Изделий (в соответствии с Описанием объекта закупки</w:t>
      </w:r>
      <w:proofErr w:type="gramStart"/>
      <w:r w:rsidRPr="00F20419">
        <w:rPr>
          <w:rFonts w:eastAsia="Times New Roman"/>
          <w:sz w:val="24"/>
          <w:szCs w:val="24"/>
          <w:lang w:eastAsia="ru-RU" w:bidi="ar-SA"/>
        </w:rPr>
        <w:t xml:space="preserve"> )</w:t>
      </w:r>
      <w:proofErr w:type="gramEnd"/>
      <w:r w:rsidRPr="00F20419">
        <w:rPr>
          <w:rFonts w:eastAsia="Times New Roman"/>
          <w:sz w:val="24"/>
          <w:szCs w:val="24"/>
          <w:lang w:eastAsia="ru-RU" w:bidi="ar-SA"/>
        </w:rPr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5 календарных дней с даты подписания Государственного контракта для осуществления проверки качества изделия.</w:t>
      </w:r>
    </w:p>
    <w:p w:rsidR="003428EC" w:rsidRPr="00F20419" w:rsidRDefault="003428EC" w:rsidP="003428EC">
      <w:pPr>
        <w:suppressAutoHyphens w:val="0"/>
        <w:ind w:firstLine="0"/>
        <w:jc w:val="both"/>
        <w:rPr>
          <w:rFonts w:eastAsia="Times New Roman"/>
          <w:color w:val="000000"/>
          <w:spacing w:val="-4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пеленки </w:t>
      </w:r>
      <w:r w:rsidRPr="00F20419">
        <w:rPr>
          <w:rFonts w:eastAsia="Times New Roman"/>
          <w:spacing w:val="-4"/>
          <w:sz w:val="24"/>
          <w:szCs w:val="24"/>
          <w:lang w:eastAsia="ru-RU" w:bidi="ar-SA"/>
        </w:rPr>
        <w:t xml:space="preserve"> о </w:t>
      </w:r>
      <w:r w:rsidRPr="00F20419">
        <w:rPr>
          <w:rFonts w:eastAsia="Times New Roman"/>
          <w:color w:val="000000"/>
          <w:spacing w:val="-4"/>
          <w:sz w:val="24"/>
          <w:szCs w:val="24"/>
          <w:lang w:eastAsia="ru-RU" w:bidi="ar-SA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3428EC" w:rsidRPr="00F20419" w:rsidRDefault="003428EC" w:rsidP="003428EC">
      <w:pPr>
        <w:widowControl/>
        <w:ind w:firstLine="709"/>
        <w:jc w:val="both"/>
        <w:rPr>
          <w:rFonts w:eastAsia="Arial"/>
          <w:sz w:val="24"/>
          <w:szCs w:val="24"/>
          <w:lang w:eastAsia="ar-SA" w:bidi="ar-SA"/>
        </w:rPr>
      </w:pPr>
      <w:r w:rsidRPr="00F20419">
        <w:rPr>
          <w:rFonts w:eastAsia="Arial"/>
          <w:sz w:val="24"/>
          <w:szCs w:val="24"/>
          <w:lang w:eastAsia="ar-SA" w:bidi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lastRenderedPageBreak/>
        <w:t>Обязанности поставщика: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        Передавать Изделия Получателям следующими способами: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- по месту нахождения центра приема, организованного Поставщиком, в день обращения Получателя.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</w:t>
      </w:r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реестра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(местонахождение и телефон).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1.1.. Центр приема должен быть организован в г. Магас; в г. Малгобеке ; в г</w:t>
      </w:r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.С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унжа, (бывшая ст. Орджоникидзевская), Джейрахский район   на расстоянии шаговой доступности для Получателей от остановок общественного транспорта (не более 500 метров от остановок).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инвалидов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страдающих недержанием.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1.2. По месту фактического проживания Получателя в течение не более 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5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(десяти) календарных дней с момента получения 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ab/>
        <w:t xml:space="preserve">Реестров  </w:t>
      </w:r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Получателей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но  не позднее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25.12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.201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9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года: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Поставка Товара осуществляется по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реестру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Государственного заказчика до места проживания получателей (инвалидов) по следующим направлениям: </w:t>
      </w:r>
      <w:r w:rsidRPr="00F20419">
        <w:rPr>
          <w:rFonts w:eastAsia="Times New Roman"/>
          <w:sz w:val="24"/>
          <w:szCs w:val="24"/>
          <w:lang w:eastAsia="ru-RU" w:bidi="ar-SA"/>
        </w:rPr>
        <w:t>Малгобекский район; Джейрахский район; Сунженский район; Назрановский район.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6D6ECC" w:rsidRDefault="006D6ECC">
      <w:bookmarkStart w:id="0" w:name="_GoBack"/>
      <w:bookmarkEnd w:id="0"/>
    </w:p>
    <w:sectPr w:rsidR="006D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E"/>
    <w:rsid w:val="003428EC"/>
    <w:rsid w:val="006D6ECC"/>
    <w:rsid w:val="008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C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EC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2018-12-19T10:01:00Z</dcterms:created>
  <dcterms:modified xsi:type="dcterms:W3CDTF">2018-12-19T10:02:00Z</dcterms:modified>
</cp:coreProperties>
</file>