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61" w:rsidRPr="00C47161" w:rsidRDefault="00C47161" w:rsidP="00C47161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ind w:left="27" w:firstLine="682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Техническое задание н</w:t>
      </w:r>
      <w:r w:rsidRPr="00C4716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а выполнение работ для обеспечения инвалидов и отдельных категорий гражда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н из числа ветеранов протезами нижних конечностей</w:t>
      </w:r>
    </w:p>
    <w:p w:rsidR="00C47161" w:rsidRPr="00C47161" w:rsidRDefault="00C47161" w:rsidP="00C47161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630"/>
        <w:gridCol w:w="6789"/>
        <w:gridCol w:w="1134"/>
      </w:tblGrid>
      <w:tr w:rsidR="00C47161" w:rsidRPr="00C47161" w:rsidTr="00C47161">
        <w:trPr>
          <w:trHeight w:val="5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№ п/п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Кол-во, (шт.) 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 голени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hd w:val="clear" w:color="auto" w:fill="FFFFFF"/>
              <w:tabs>
                <w:tab w:val="left" w:pos="1105"/>
              </w:tabs>
              <w:suppressAutoHyphens/>
              <w:autoSpaceDE w:val="0"/>
              <w:spacing w:after="0" w:line="100" w:lineRule="atLeast"/>
              <w:contextualSpacing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 xml:space="preserve">Протез голени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силоновые. Приёмная гильза индивидуальная (одна пробная гильза). Материал индивидуальной постоянной гильзы: </w:t>
            </w:r>
            <w:proofErr w:type="gramStart"/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кожа,  литьевой</w:t>
            </w:r>
            <w:proofErr w:type="gramEnd"/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 xml:space="preserve"> слоистый пластик на основе  акриловых смол, листовой термопластичный пластик. Допускается применение вкладной гильзы из вспененных материалов или без неё.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Тип </w:t>
            </w:r>
            <w:proofErr w:type="spellStart"/>
            <w:proofErr w:type="gramStart"/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протеза:лечебно</w:t>
            </w:r>
            <w:proofErr w:type="gramEnd"/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-тренировочный</w:t>
            </w:r>
            <w:proofErr w:type="spellEnd"/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 голени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Протез голени модульный, косметическая оболочка мягкая полиуретановая (листовой поролон). Приемная гильза изготовлена по индивидуальному слепку с культи инвалида. Одна приемная гильза из слоистого пластика на основе акриловых смол, вкладная гильза из вспененного материала. Крепление поясное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бесшарнирная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, полиуретановая, монолитная. Тип протеза: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 xml:space="preserve">3.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 голени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гелевые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, крепление с использованием замка или вакуумной мембраны. Регулировочно-соединительные устройства должны соответствовать весу инвалида.  Стопа со средней степенью энергосбережения или стопа модульная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бесшарнирная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 с опорным вкладным элементом из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углеволокна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 для пациента со средним уровнем активности. Тип протеза: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 голени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Протез голени с силиконовым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</w:t>
            </w:r>
            <w:proofErr w:type="gram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полимерные 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гелевые</w:t>
            </w:r>
            <w:proofErr w:type="spellEnd"/>
            <w:proofErr w:type="gram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 Крепление с использованием замка или вакуума. Регулировочно-</w:t>
            </w:r>
            <w:proofErr w:type="gram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соединительные  </w:t>
            </w:r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lastRenderedPageBreak/>
              <w:t>устройства</w:t>
            </w:r>
            <w:proofErr w:type="gram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 xml:space="preserve"> должны соответствовать весу инвалида. Стопа с высокой степенью энергосбережения или стопа с бесступенчато-регулируемой пациентом высотой каблука. Тип </w:t>
            </w:r>
            <w:proofErr w:type="spellStart"/>
            <w:proofErr w:type="gramStart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протеза:постоянный</w:t>
            </w:r>
            <w:proofErr w:type="spellEnd"/>
            <w:proofErr w:type="gramEnd"/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6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color w:val="000000"/>
                <w:kern w:val="1"/>
                <w:lang w:eastAsia="ru-RU" w:bidi="fa-IR"/>
              </w:rPr>
              <w:t>Протез голени для купания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Протез голени для купания модульный, косметическая оболочка ПВХ с индивидуальной приемной гильзой, изготовленный по индивидуальному слепку с культи инвалида. Материал приемной гильзы - листовой термопластик, крепление за счет приемной гильзы, стопа шарнирная полиуретановая, монолитная.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Протез бедра модульный.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силоновые. Приёмная гильза унифицированная (без пробных гильз) или индивидуальная (одна пробная гильза), две сменных гильзы для лечебно-тренировочных протезов. Материал унифицированной постоянной </w:t>
            </w:r>
            <w:proofErr w:type="gram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гильзы:  слоистый</w:t>
            </w:r>
            <w:proofErr w:type="gram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пластик на основе акриловых смол. Материал индивидуальной постоянной гильзы: литьевой слоистый пластик на основе акриловых смол или листовой термопластичный пластик. Допускается применение вкладных гильз из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вспененых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материалов. Крепление протеза поясное или с использованием бандажа.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 или коленный шарнир без замка. Тип протеза: лечебно-тренировочный.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75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Протез бедра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Протез бедра модульный, косметическая облицовка мягкая полиуретановая (листовой поролон), чулки перлоновые ортопедические. Приемная гильза унифицированная. Пробных приемных гильз нет. Материал унифицированной постоянной гильзы: слоистый пластик на основе акриловых смол. Крепление протеза поясное с использованием кожаных полуфабрикатов, регулировочно-соединительное устройство должно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с ручным замком одноосный или коленный шарнир без замка. Тип протеза: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50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Протез бедра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(одна пара) или силоновые, допускается покрытие защитное плёночное. Приёмная гильза унифицированная (без пробных гильз) или индивидуальная (одна пробная гильза). Материал унифицированной постоянной </w:t>
            </w:r>
            <w:proofErr w:type="gram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гильзы:  слоистый</w:t>
            </w:r>
            <w:proofErr w:type="gram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пластик на основе акриловых смол.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поясное или с использованием бандажа. Регулировочно-соединительные устройства должны соответствовать весу инвалида. Стопа со средней степенью энергосбережения или стопа модульная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бесшарнирная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 опорным вкладным элементом из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углеволокна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для пациента со средним уровнем активности. Коленный шарнир одноосный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беззамковый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 зависимым механическим регулированием фаз сгибания-разгибания или коленный шарнир полицентрический с «геометрическим замком» с зависимым механическим регулированием фаз сгибания-разгибания, материал сталь или коленный шарнир одноосный с механизмом торможения с зависимым механическим регулированием фаз сгибания-разгибания, материал сталь. Тип </w:t>
            </w:r>
            <w:proofErr w:type="spellStart"/>
            <w:proofErr w:type="gram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протеза:постоянный</w:t>
            </w:r>
            <w:proofErr w:type="spellEnd"/>
            <w:proofErr w:type="gram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lastRenderedPageBreak/>
              <w:t>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Протез бедра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перлоновые или силоновые, допускается покрытие защитное плёночное. Приёмная гильза индивидуальная (две пробные гильзы). Материал индивидуальной постоянной гильзы: литьевой слоистый пластик на основе акриловых смол, листовой термопластичный пластик. Крепление протеза поясное или с использованием бандажа. В качестве вкладного элемента применяются чехлы полимерные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гелевые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крепление с использованием замка или вакуумной мембраны. Регулировочно-соединительные устройства должны соответствовать весу инвалида. Стопа со средней степенью энергосбережения. Коленный шарнир многоосный с управляемым гидравлическим или пневматическим механизмом торможения, с независимым регулированием фаз сгибания-разгибания. Тип протеза: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Протез бедра модульный.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Протез бедра модульный. Косметическая облицовка жесткая водостойкая, изготовленная индивидуально, косметическое покрытие защитное пленочное. Гильза индивидуальная, изготовленная по индивидуальному слепку с культи инвалида. Одна примерочная гильза. Постоянная гильза из литьевого пластика на основе акриловых смол. Крепление </w:t>
            </w:r>
            <w:proofErr w:type="gram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протеза  замковое</w:t>
            </w:r>
            <w:proofErr w:type="gram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Силиконовый лайнер, водоустойчивый замок для крепления лайнера. Регулировочно-соединительные устройства на нагрузку до 150 кг. Стопа водостойкая. Коленный шарнир водостойкий, укомплектованный фиксатором. Дополнительные функциональные устройства отсутствуют. Тип протеза по назначению: для купания.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Протез при вычленении бедра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Протез при вычленении бедра модульный</w:t>
            </w: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Тип косметической облицовки - мягкая полиуретановая модульная (поролон). Косметическая оболочка - чулки перлоновые. Приемная гильза индивидуальная, изготовленная по индивидуальному слепку с культи инвалида. Материал постоянной приемной гильзы - литьевой слоистый пластик на основе акриловых смол Вкладная гильза из вспененных материалов. Крепление - поясное с использованием кожаных полуфабрикатов (без шин). Тип регулировочно-соединительных устройств на нагрузку до 100 кг. Стопа с металлическим каркасом, подвижная во всех вертикальных плоскостях с регулируемой пациентом высотой каблука; Коленный шарнир Отто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Бокк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 ручным замком с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голенооткидным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устройством. Тазобедренный шарнир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беззамковый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Отто </w:t>
            </w:r>
            <w:proofErr w:type="spellStart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Бокк</w:t>
            </w:r>
            <w:proofErr w:type="spellEnd"/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моноцентрический. Поворотное устройство отсутствует. Постоянный.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C47161" w:rsidRPr="00C47161" w:rsidTr="00C47161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12.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Протез стопы модульный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47161" w:rsidRPr="00C47161" w:rsidRDefault="00C47161" w:rsidP="00C47161">
            <w:pPr>
              <w:suppressAutoHyphens/>
              <w:spacing w:after="0"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Протез стопы модульный с косметической облицовкой, приемная гильза индивидуальная (изготовлена по индивидуальному слепку с культи инвалида), одна пробная гильза. Материал индивидуальной постоянной гильзы: литьевой слоистый пластик на основе акриловых смол или листовой термопластичный пластик. Вкладная гильза из вспененного материала. Крепление за счет гильзы. Стопа с ограниченной монтажной высотой, материал - углепластик. По назначению: любой.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C47161" w:rsidRPr="00C47161" w:rsidTr="00C47161">
        <w:trPr>
          <w:trHeight w:val="249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161" w:rsidRPr="00C47161" w:rsidRDefault="00C47161" w:rsidP="00C47161">
            <w:pPr>
              <w:widowControl w:val="0"/>
              <w:suppressAutoHyphens/>
              <w:snapToGrid w:val="0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Arial CYR" w:hAnsi="Times New Roman" w:cs="Arial CYR"/>
                <w:kern w:val="1"/>
                <w:lang w:eastAsia="fa-IR" w:bidi="fa-IR"/>
              </w:rPr>
            </w:pPr>
            <w:r w:rsidRPr="00C47161">
              <w:rPr>
                <w:rFonts w:ascii="Times New Roman" w:eastAsia="Arial CYR" w:hAnsi="Times New Roman" w:cs="Arial CYR"/>
                <w:kern w:val="1"/>
                <w:lang w:eastAsia="fa-IR" w:bidi="fa-IR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7161" w:rsidRPr="00C47161" w:rsidRDefault="00C47161" w:rsidP="00C47161">
            <w:pPr>
              <w:suppressAutoHyphens/>
              <w:autoSpaceDE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47161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240</w:t>
            </w:r>
          </w:p>
        </w:tc>
      </w:tr>
    </w:tbl>
    <w:p w:rsidR="00C47161" w:rsidRPr="00C47161" w:rsidRDefault="00C47161" w:rsidP="00C47161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bCs/>
          <w:iCs/>
          <w:kern w:val="3"/>
          <w:lang w:eastAsia="ru-RU"/>
        </w:rPr>
      </w:pP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lang w:eastAsia="ar-SA"/>
        </w:rPr>
        <w:t>Требования к качеству работ</w:t>
      </w: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C4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9999-2014 </w:t>
      </w: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</w:t>
      </w: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ортезирование верхних и нижних конечностей»</w:t>
      </w: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47161" w:rsidRPr="00C47161" w:rsidRDefault="00C47161" w:rsidP="00914297">
      <w:pPr>
        <w:shd w:val="clear" w:color="auto" w:fill="FFFFFF"/>
        <w:autoSpaceDE w:val="0"/>
        <w:spacing w:after="0" w:line="240" w:lineRule="auto"/>
        <w:ind w:firstLine="579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Приемная гильза протеза конечности</w:t>
      </w: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47161" w:rsidRPr="00C47161" w:rsidRDefault="00C47161" w:rsidP="00C47161">
      <w:pPr>
        <w:shd w:val="clear" w:color="auto" w:fill="FFFFFF"/>
        <w:autoSpaceDE w:val="0"/>
        <w:spacing w:after="0" w:line="240" w:lineRule="auto"/>
        <w:ind w:firstLine="579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47161" w:rsidRPr="00C47161" w:rsidRDefault="00C47161" w:rsidP="00914297">
      <w:pPr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безопасности работ</w:t>
      </w:r>
    </w:p>
    <w:p w:rsidR="00C47161" w:rsidRP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Проведение работ по обеспечению инвалидов и отдельных категорий граждан из числа ветеранов протезами нижних конечностей осуществляется при наличии:</w:t>
      </w:r>
    </w:p>
    <w:p w:rsidR="00C47161" w:rsidRDefault="00C47161" w:rsidP="00C471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6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декларация о соответствии продукции требованиям технических регламентов.</w:t>
      </w:r>
    </w:p>
    <w:p w:rsidR="00914297" w:rsidRPr="00C47161" w:rsidRDefault="00914297" w:rsidP="00C47161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результатам работ</w:t>
      </w: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914297" w:rsidRDefault="00914297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 размерам, упаковке и отгрузке результатов работ</w:t>
      </w: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88)/</w:t>
      </w:r>
      <w:proofErr w:type="gramEnd"/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ГОСТ Р 50267.0-92(МЭК 601-1-88) «Изделия медицинские электрические. Часть 1. Общие требования безопасности» и ГОСТ Р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47161" w:rsidRP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47161" w:rsidRPr="00C47161" w:rsidRDefault="00C47161" w:rsidP="00C47161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Требования к</w:t>
      </w:r>
      <w:r w:rsidRPr="00C47161">
        <w:rPr>
          <w:rFonts w:ascii="Times New Roman" w:eastAsia="Arial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срокам и (или) объему предоставления гарантии качества работ</w:t>
      </w:r>
    </w:p>
    <w:p w:rsidR="00C47161" w:rsidRPr="00C47161" w:rsidRDefault="00C47161" w:rsidP="00C47161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C47161" w:rsidRDefault="00C47161" w:rsidP="00C47161">
      <w:pPr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протезы голени— не менее 7 месяцев.</w:t>
      </w:r>
    </w:p>
    <w:p w:rsidR="00914297" w:rsidRPr="00C47161" w:rsidRDefault="00914297" w:rsidP="00C47161">
      <w:pPr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1429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- протезы бедра — не менее 7 месяцев</w:t>
      </w:r>
      <w:bookmarkStart w:id="0" w:name="_GoBack"/>
      <w:bookmarkEnd w:id="0"/>
    </w:p>
    <w:p w:rsidR="00C47161" w:rsidRPr="00C47161" w:rsidRDefault="00C47161" w:rsidP="00C47161">
      <w:pPr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В течение этого срока предприятие-изготовитель производит замену или ремонт изделия бесплатно.</w:t>
      </w:r>
    </w:p>
    <w:p w:rsidR="00C47161" w:rsidRPr="00C47161" w:rsidRDefault="00C47161" w:rsidP="00C47161">
      <w:pPr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C47161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Место, условия и сроки (периоды) выполнения работ</w:t>
      </w:r>
    </w:p>
    <w:p w:rsidR="00C47161" w:rsidRPr="00C47161" w:rsidRDefault="00C47161" w:rsidP="00C47161">
      <w:pPr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C47161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Изготовление </w:t>
      </w:r>
      <w:r w:rsidRPr="00C47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по меркам инвалида</w:t>
      </w:r>
      <w:r w:rsidRPr="00C47161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. </w:t>
      </w:r>
      <w:r w:rsidRPr="00C4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выполнения работ </w:t>
      </w:r>
      <w:r w:rsidRPr="00C471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C47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–Ивановская область</w:t>
      </w:r>
      <w:r w:rsidRPr="00C4716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47161" w:rsidRPr="00C47161" w:rsidRDefault="00C47161" w:rsidP="00C47161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C47161"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  <w:t>Срок выполнения Работ по изготовлению протезов со дня обращения инвалида (ветерана) на предприятие по направлению исполнительного органа Фонда не более 30 дней.</w:t>
      </w:r>
    </w:p>
    <w:p w:rsidR="00C47161" w:rsidRPr="00C47161" w:rsidRDefault="00C47161" w:rsidP="00C47161">
      <w:pPr>
        <w:widowControl w:val="0"/>
        <w:shd w:val="clear" w:color="auto" w:fill="FFFFFF"/>
        <w:tabs>
          <w:tab w:val="left" w:pos="1105"/>
        </w:tabs>
        <w:suppressAutoHyphens/>
        <w:autoSpaceDE w:val="0"/>
        <w:autoSpaceDN w:val="0"/>
        <w:spacing w:after="0" w:line="100" w:lineRule="atLeast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C47161" w:rsidRPr="00C47161" w:rsidRDefault="00C47161" w:rsidP="00C4716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629" w:rsidRDefault="00D23629"/>
    <w:sectPr w:rsidR="00D23629" w:rsidSect="00C471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1"/>
    <w:rsid w:val="00914297"/>
    <w:rsid w:val="00C47161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6250-98A6-4067-8FBF-C54B6C3D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2</cp:revision>
  <dcterms:created xsi:type="dcterms:W3CDTF">2018-12-19T13:40:00Z</dcterms:created>
  <dcterms:modified xsi:type="dcterms:W3CDTF">2018-12-19T13:47:00Z</dcterms:modified>
</cp:coreProperties>
</file>