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0E" w:rsidRDefault="00D46E0E" w:rsidP="00D46E0E">
      <w:pPr>
        <w:pStyle w:val="a3"/>
        <w:keepNext w:val="0"/>
        <w:widowControl w:val="0"/>
        <w:tabs>
          <w:tab w:val="left" w:pos="567"/>
        </w:tabs>
        <w:suppressAutoHyphens w:val="0"/>
        <w:spacing w:line="240" w:lineRule="auto"/>
        <w:ind w:firstLine="595"/>
        <w:rPr>
          <w:rFonts w:cs="Times New Roman"/>
          <w:color w:val="auto"/>
          <w:sz w:val="22"/>
          <w:szCs w:val="22"/>
        </w:rPr>
      </w:pPr>
      <w:r>
        <w:rPr>
          <w:rFonts w:cs="Times New Roman"/>
          <w:b/>
          <w:bCs/>
          <w:color w:val="auto"/>
          <w:sz w:val="22"/>
          <w:szCs w:val="22"/>
          <w:lang w:val="en-US"/>
        </w:rPr>
        <w:t>III</w:t>
      </w:r>
      <w:r>
        <w:rPr>
          <w:rFonts w:cs="Times New Roman"/>
          <w:b/>
          <w:bCs/>
          <w:color w:val="auto"/>
          <w:sz w:val="22"/>
          <w:szCs w:val="22"/>
        </w:rPr>
        <w:t>.</w:t>
      </w:r>
      <w:r>
        <w:rPr>
          <w:rFonts w:cs="Times New Roman"/>
          <w:bCs/>
          <w:color w:val="auto"/>
          <w:sz w:val="22"/>
          <w:szCs w:val="22"/>
        </w:rPr>
        <w:t xml:space="preserve"> </w:t>
      </w:r>
      <w:r>
        <w:rPr>
          <w:rFonts w:cs="Times New Roman"/>
          <w:b/>
          <w:color w:val="auto"/>
          <w:sz w:val="22"/>
          <w:szCs w:val="22"/>
        </w:rPr>
        <w:t>Техническое задание</w:t>
      </w:r>
    </w:p>
    <w:p w:rsidR="00D46E0E" w:rsidRPr="003A7A38" w:rsidRDefault="00D46E0E" w:rsidP="00D46E0E">
      <w:pPr>
        <w:pStyle w:val="a3"/>
        <w:keepNext w:val="0"/>
        <w:widowControl w:val="0"/>
        <w:suppressAutoHyphens w:val="0"/>
        <w:spacing w:line="240" w:lineRule="auto"/>
        <w:ind w:firstLine="567"/>
        <w:jc w:val="both"/>
        <w:rPr>
          <w:rFonts w:cs="Times New Roman"/>
          <w:sz w:val="22"/>
          <w:szCs w:val="22"/>
        </w:rPr>
      </w:pPr>
      <w:r w:rsidRPr="003A7A38">
        <w:rPr>
          <w:rFonts w:cs="Times New Roman"/>
          <w:b/>
          <w:sz w:val="22"/>
          <w:szCs w:val="22"/>
        </w:rPr>
        <w:t>Предмет контракта</w:t>
      </w:r>
      <w:r w:rsidRPr="003A7A38">
        <w:rPr>
          <w:rFonts w:cs="Times New Roman"/>
          <w:sz w:val="22"/>
          <w:szCs w:val="22"/>
        </w:rPr>
        <w:t>: Поставка в 201</w:t>
      </w:r>
      <w:r w:rsidR="00001EFC" w:rsidRPr="00001EFC">
        <w:rPr>
          <w:rFonts w:cs="Times New Roman"/>
          <w:sz w:val="22"/>
          <w:szCs w:val="22"/>
          <w:lang w:val="ru-RU"/>
        </w:rPr>
        <w:t>9</w:t>
      </w:r>
      <w:r w:rsidRPr="003A7A38">
        <w:rPr>
          <w:rFonts w:cs="Times New Roman"/>
          <w:sz w:val="22"/>
          <w:szCs w:val="22"/>
        </w:rPr>
        <w:t xml:space="preserve"> году телевизоров с телетекстом для приема программ со скрытыми субтитрами с диагональю 54-66 см для обеспечения инвалидов, проживающих на территории Челябинской области</w:t>
      </w:r>
    </w:p>
    <w:p w:rsidR="00D46E0E" w:rsidRPr="003A7A38" w:rsidRDefault="00D46E0E" w:rsidP="00D46E0E">
      <w:pPr>
        <w:pStyle w:val="a3"/>
        <w:keepNext w:val="0"/>
        <w:widowControl w:val="0"/>
        <w:suppressAutoHyphens w:val="0"/>
        <w:spacing w:line="240" w:lineRule="auto"/>
        <w:ind w:firstLine="567"/>
        <w:jc w:val="both"/>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На</w:t>
      </w:r>
      <w:r>
        <w:rPr>
          <w:rFonts w:eastAsia="Times New Roman" w:cs="Times New Roman"/>
          <w:b/>
          <w:bCs/>
          <w:sz w:val="22"/>
          <w:szCs w:val="22"/>
          <w:lang w:eastAsia="ru-RU"/>
        </w:rPr>
        <w:t>именование товара. Требования к качественным и функциональным характеристикам</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Телевизоры с телетекстом - носители видеоинформации с субтитрами для инвалидов с нарушением слуховых функций.</w:t>
      </w:r>
    </w:p>
    <w:p w:rsidR="00D46E0E"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Телевизоры с телетекстом классифицированы в соответствии с требованиями Национального стандарта Российской Федерации ГОСТ </w:t>
      </w:r>
      <w:proofErr w:type="gramStart"/>
      <w:r w:rsidRPr="003A7A38">
        <w:rPr>
          <w:rFonts w:eastAsia="Times New Roman" w:cs="Times New Roman"/>
          <w:sz w:val="22"/>
          <w:szCs w:val="22"/>
          <w:lang w:eastAsia="ru-RU"/>
        </w:rPr>
        <w:t>Р</w:t>
      </w:r>
      <w:proofErr w:type="gramEnd"/>
      <w:r w:rsidRPr="003A7A38">
        <w:rPr>
          <w:rFonts w:eastAsia="Times New Roman" w:cs="Times New Roman"/>
          <w:sz w:val="22"/>
          <w:szCs w:val="22"/>
          <w:lang w:eastAsia="ru-RU"/>
        </w:rPr>
        <w:t xml:space="preserve"> ИСО 9999-2014 «Вспомогательные средства для людей с ограничениями жизнедеятельности. Классификация и терминология», код трехуровневой классификации 22 18 15.</w:t>
      </w:r>
    </w:p>
    <w:p w:rsidR="00D46E0E" w:rsidRPr="003A7A38" w:rsidRDefault="00D46E0E" w:rsidP="00D46E0E">
      <w:pPr>
        <w:suppressAutoHyphens w:val="0"/>
        <w:ind w:firstLine="709"/>
        <w:jc w:val="both"/>
        <w:rPr>
          <w:rFonts w:eastAsia="Times New Roman" w:cs="Times New Roman"/>
          <w:sz w:val="22"/>
          <w:szCs w:val="22"/>
          <w:lang w:eastAsia="ru-RU"/>
        </w:rPr>
      </w:pPr>
    </w:p>
    <w:tbl>
      <w:tblPr>
        <w:tblW w:w="9711" w:type="dxa"/>
        <w:tblCellSpacing w:w="0" w:type="dxa"/>
        <w:tblInd w:w="21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18"/>
        <w:gridCol w:w="1848"/>
        <w:gridCol w:w="4979"/>
        <w:gridCol w:w="1466"/>
      </w:tblGrid>
      <w:tr w:rsidR="00D46E0E" w:rsidRPr="00873D82" w:rsidTr="003D21FC">
        <w:trPr>
          <w:trHeight w:val="585"/>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3D21FC">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Номер</w:t>
            </w:r>
            <w:proofErr w:type="spellEnd"/>
            <w:r w:rsidRPr="00873D82">
              <w:rPr>
                <w:rFonts w:eastAsia="Times New Roman" w:cs="Times New Roman"/>
                <w:b/>
                <w:sz w:val="22"/>
                <w:szCs w:val="22"/>
                <w:lang w:val="en-US" w:eastAsia="ru-RU"/>
              </w:rPr>
              <w:t xml:space="preserve"> </w:t>
            </w:r>
            <w:proofErr w:type="spellStart"/>
            <w:r w:rsidRPr="00873D82">
              <w:rPr>
                <w:rFonts w:eastAsia="Times New Roman" w:cs="Times New Roman"/>
                <w:b/>
                <w:sz w:val="22"/>
                <w:szCs w:val="22"/>
                <w:lang w:val="en-US" w:eastAsia="ru-RU"/>
              </w:rPr>
              <w:t>вида</w:t>
            </w:r>
            <w:proofErr w:type="spellEnd"/>
            <w:r w:rsidRPr="00873D82">
              <w:rPr>
                <w:rFonts w:eastAsia="Times New Roman" w:cs="Times New Roman"/>
                <w:b/>
                <w:sz w:val="22"/>
                <w:szCs w:val="22"/>
                <w:lang w:val="en-US" w:eastAsia="ru-RU"/>
              </w:rPr>
              <w:t xml:space="preserve"> </w:t>
            </w:r>
            <w:r>
              <w:rPr>
                <w:rFonts w:eastAsia="Times New Roman" w:cs="Times New Roman"/>
                <w:b/>
                <w:sz w:val="22"/>
                <w:szCs w:val="22"/>
                <w:lang w:eastAsia="ru-RU"/>
              </w:rPr>
              <w:t>ТСР</w:t>
            </w:r>
            <w:r w:rsidRPr="00873D82">
              <w:rPr>
                <w:rFonts w:eastAsia="Times New Roman" w:cs="Times New Roman"/>
                <w:b/>
                <w:sz w:val="22"/>
                <w:szCs w:val="22"/>
                <w:lang w:val="en-US" w:eastAsia="ru-RU"/>
              </w:rPr>
              <w:t>*</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3D21FC">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Наименование</w:t>
            </w:r>
            <w:proofErr w:type="spellEnd"/>
            <w:r w:rsidRPr="00873D82">
              <w:rPr>
                <w:rFonts w:eastAsia="Times New Roman" w:cs="Times New Roman"/>
                <w:b/>
                <w:sz w:val="22"/>
                <w:szCs w:val="22"/>
                <w:lang w:val="en-US" w:eastAsia="ru-RU"/>
              </w:rPr>
              <w:t xml:space="preserve"> </w:t>
            </w:r>
            <w:r w:rsidRPr="00873D82">
              <w:rPr>
                <w:rFonts w:eastAsia="Times New Roman" w:cs="Times New Roman"/>
                <w:b/>
                <w:sz w:val="22"/>
                <w:szCs w:val="22"/>
                <w:lang w:eastAsia="ru-RU"/>
              </w:rPr>
              <w:t>Товара</w:t>
            </w:r>
          </w:p>
        </w:tc>
        <w:tc>
          <w:tcPr>
            <w:tcW w:w="4979"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3D21FC">
            <w:pPr>
              <w:suppressAutoHyphens w:val="0"/>
              <w:jc w:val="center"/>
              <w:rPr>
                <w:rFonts w:eastAsia="Times New Roman" w:cs="Times New Roman"/>
                <w:b/>
                <w:sz w:val="22"/>
                <w:szCs w:val="22"/>
                <w:lang w:eastAsia="ru-RU"/>
              </w:rPr>
            </w:pPr>
            <w:r w:rsidRPr="00873D82">
              <w:rPr>
                <w:rFonts w:eastAsia="Times New Roman" w:cs="Times New Roman"/>
                <w:b/>
                <w:sz w:val="22"/>
                <w:szCs w:val="22"/>
                <w:lang w:eastAsia="ru-RU"/>
              </w:rPr>
              <w:t>Требования к техническим и функциональным характеристикам Товара</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3D21FC">
            <w:pPr>
              <w:suppressAutoHyphens w:val="0"/>
              <w:jc w:val="center"/>
              <w:rPr>
                <w:rFonts w:eastAsia="Times New Roman" w:cs="Times New Roman"/>
                <w:b/>
                <w:sz w:val="22"/>
                <w:szCs w:val="22"/>
                <w:lang w:val="en-US" w:eastAsia="ru-RU"/>
              </w:rPr>
            </w:pPr>
            <w:proofErr w:type="spellStart"/>
            <w:r w:rsidRPr="00873D82">
              <w:rPr>
                <w:rFonts w:eastAsia="Times New Roman" w:cs="Times New Roman"/>
                <w:b/>
                <w:sz w:val="22"/>
                <w:szCs w:val="22"/>
                <w:lang w:val="en-US" w:eastAsia="ru-RU"/>
              </w:rPr>
              <w:t>Количество</w:t>
            </w:r>
            <w:proofErr w:type="spellEnd"/>
            <w:r w:rsidRPr="00873D82">
              <w:rPr>
                <w:rFonts w:eastAsia="Times New Roman" w:cs="Times New Roman"/>
                <w:b/>
                <w:sz w:val="22"/>
                <w:szCs w:val="22"/>
                <w:lang w:val="en-US" w:eastAsia="ru-RU"/>
              </w:rPr>
              <w:t>, (</w:t>
            </w:r>
            <w:proofErr w:type="spellStart"/>
            <w:r w:rsidRPr="00873D82">
              <w:rPr>
                <w:rFonts w:eastAsia="Times New Roman" w:cs="Times New Roman"/>
                <w:b/>
                <w:sz w:val="22"/>
                <w:szCs w:val="22"/>
                <w:lang w:val="en-US" w:eastAsia="ru-RU"/>
              </w:rPr>
              <w:t>шт</w:t>
            </w:r>
            <w:proofErr w:type="spellEnd"/>
            <w:r w:rsidRPr="00873D82">
              <w:rPr>
                <w:rFonts w:eastAsia="Times New Roman" w:cs="Times New Roman"/>
                <w:b/>
                <w:sz w:val="22"/>
                <w:szCs w:val="22"/>
                <w:lang w:val="en-US" w:eastAsia="ru-RU"/>
              </w:rPr>
              <w:t>.)</w:t>
            </w:r>
          </w:p>
        </w:tc>
      </w:tr>
      <w:tr w:rsidR="00D46E0E" w:rsidRPr="00873D82" w:rsidTr="003D21FC">
        <w:trPr>
          <w:trHeight w:val="165"/>
          <w:tblCellSpacing w:w="0" w:type="dxa"/>
        </w:trPr>
        <w:tc>
          <w:tcPr>
            <w:tcW w:w="1418" w:type="dxa"/>
            <w:tcBorders>
              <w:top w:val="outset" w:sz="6" w:space="0" w:color="000000"/>
              <w:left w:val="outset" w:sz="6" w:space="0" w:color="000000"/>
              <w:bottom w:val="outset" w:sz="6" w:space="0" w:color="000000"/>
              <w:right w:val="outset" w:sz="6" w:space="0" w:color="000000"/>
            </w:tcBorders>
          </w:tcPr>
          <w:p w:rsidR="00D46E0E" w:rsidRPr="00873D82" w:rsidRDefault="00D46E0E" w:rsidP="003D21FC">
            <w:pPr>
              <w:suppressAutoHyphens w:val="0"/>
              <w:jc w:val="center"/>
              <w:rPr>
                <w:rFonts w:eastAsia="Times New Roman" w:cs="Times New Roman"/>
                <w:b/>
                <w:sz w:val="22"/>
                <w:szCs w:val="22"/>
                <w:lang w:eastAsia="ru-RU"/>
              </w:rPr>
            </w:pPr>
            <w:r>
              <w:rPr>
                <w:rFonts w:eastAsia="Times New Roman" w:cs="Times New Roman"/>
                <w:b/>
                <w:sz w:val="22"/>
                <w:szCs w:val="22"/>
                <w:lang w:eastAsia="ru-RU"/>
              </w:rPr>
              <w:t>1</w:t>
            </w:r>
          </w:p>
        </w:tc>
        <w:tc>
          <w:tcPr>
            <w:tcW w:w="1848" w:type="dxa"/>
            <w:tcBorders>
              <w:top w:val="outset" w:sz="6" w:space="0" w:color="000000"/>
              <w:left w:val="outset" w:sz="6" w:space="0" w:color="000000"/>
              <w:bottom w:val="outset" w:sz="6" w:space="0" w:color="000000"/>
              <w:right w:val="outset" w:sz="6" w:space="0" w:color="000000"/>
            </w:tcBorders>
          </w:tcPr>
          <w:p w:rsidR="00D46E0E" w:rsidRPr="00873D82" w:rsidRDefault="00D46E0E" w:rsidP="003D21FC">
            <w:pPr>
              <w:suppressAutoHyphens w:val="0"/>
              <w:jc w:val="center"/>
              <w:rPr>
                <w:rFonts w:eastAsia="Times New Roman" w:cs="Times New Roman"/>
                <w:b/>
                <w:sz w:val="22"/>
                <w:szCs w:val="22"/>
                <w:lang w:eastAsia="ru-RU"/>
              </w:rPr>
            </w:pPr>
            <w:r>
              <w:rPr>
                <w:rFonts w:eastAsia="Times New Roman" w:cs="Times New Roman"/>
                <w:b/>
                <w:sz w:val="22"/>
                <w:szCs w:val="22"/>
                <w:lang w:eastAsia="ru-RU"/>
              </w:rPr>
              <w:t>2</w:t>
            </w:r>
          </w:p>
        </w:tc>
        <w:tc>
          <w:tcPr>
            <w:tcW w:w="4979" w:type="dxa"/>
            <w:tcBorders>
              <w:top w:val="outset" w:sz="6" w:space="0" w:color="000000"/>
              <w:left w:val="outset" w:sz="6" w:space="0" w:color="000000"/>
              <w:bottom w:val="outset" w:sz="6" w:space="0" w:color="000000"/>
              <w:right w:val="outset" w:sz="6" w:space="0" w:color="000000"/>
            </w:tcBorders>
          </w:tcPr>
          <w:p w:rsidR="00D46E0E" w:rsidRPr="00873D82" w:rsidRDefault="00D46E0E" w:rsidP="003D21FC">
            <w:pPr>
              <w:suppressAutoHyphens w:val="0"/>
              <w:jc w:val="center"/>
              <w:rPr>
                <w:rFonts w:eastAsia="Times New Roman" w:cs="Times New Roman"/>
                <w:b/>
                <w:sz w:val="22"/>
                <w:szCs w:val="22"/>
                <w:lang w:eastAsia="ru-RU"/>
              </w:rPr>
            </w:pPr>
            <w:r>
              <w:rPr>
                <w:rFonts w:eastAsia="Times New Roman" w:cs="Times New Roman"/>
                <w:b/>
                <w:sz w:val="22"/>
                <w:szCs w:val="22"/>
                <w:lang w:eastAsia="ru-RU"/>
              </w:rPr>
              <w:t>3</w:t>
            </w:r>
          </w:p>
        </w:tc>
        <w:tc>
          <w:tcPr>
            <w:tcW w:w="1466" w:type="dxa"/>
            <w:tcBorders>
              <w:top w:val="outset" w:sz="6" w:space="0" w:color="000000"/>
              <w:left w:val="outset" w:sz="6" w:space="0" w:color="000000"/>
              <w:bottom w:val="outset" w:sz="6" w:space="0" w:color="000000"/>
              <w:right w:val="outset" w:sz="6" w:space="0" w:color="000000"/>
            </w:tcBorders>
          </w:tcPr>
          <w:p w:rsidR="00D46E0E" w:rsidRPr="00873D82" w:rsidRDefault="00D46E0E" w:rsidP="003D21FC">
            <w:pPr>
              <w:suppressAutoHyphens w:val="0"/>
              <w:jc w:val="center"/>
              <w:rPr>
                <w:rFonts w:eastAsia="Times New Roman" w:cs="Times New Roman"/>
                <w:b/>
                <w:sz w:val="22"/>
                <w:szCs w:val="22"/>
                <w:lang w:eastAsia="ru-RU"/>
              </w:rPr>
            </w:pPr>
            <w:r>
              <w:rPr>
                <w:rFonts w:eastAsia="Times New Roman" w:cs="Times New Roman"/>
                <w:b/>
                <w:sz w:val="22"/>
                <w:szCs w:val="22"/>
                <w:lang w:eastAsia="ru-RU"/>
              </w:rPr>
              <w:t>4</w:t>
            </w:r>
          </w:p>
        </w:tc>
      </w:tr>
      <w:tr w:rsidR="00D46E0E" w:rsidRPr="003A7A38" w:rsidTr="003D21FC">
        <w:trPr>
          <w:cantSplit/>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FF0BC6" w:rsidRDefault="00D46E0E" w:rsidP="003D21FC">
            <w:pPr>
              <w:suppressAutoHyphens w:val="0"/>
              <w:jc w:val="center"/>
              <w:rPr>
                <w:rFonts w:eastAsia="Times New Roman" w:cs="Times New Roman"/>
                <w:sz w:val="22"/>
                <w:szCs w:val="22"/>
                <w:lang w:val="en-US" w:eastAsia="ru-RU"/>
              </w:rPr>
            </w:pPr>
            <w:r>
              <w:rPr>
                <w:rFonts w:eastAsia="Times New Roman" w:cs="Times New Roman"/>
                <w:sz w:val="22"/>
                <w:szCs w:val="22"/>
                <w:lang w:eastAsia="ru-RU"/>
              </w:rPr>
              <w:t>18-01</w:t>
            </w:r>
            <w:r w:rsidR="00FF0BC6">
              <w:rPr>
                <w:rFonts w:eastAsia="Times New Roman" w:cs="Times New Roman"/>
                <w:sz w:val="22"/>
                <w:szCs w:val="22"/>
                <w:lang w:val="en-US" w:eastAsia="ru-RU"/>
              </w:rPr>
              <w:t>-01</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3A7A38" w:rsidRDefault="00D46E0E" w:rsidP="003D21FC">
            <w:pPr>
              <w:suppressAutoHyphens w:val="0"/>
              <w:rPr>
                <w:rFonts w:eastAsia="Times New Roman" w:cs="Times New Roman"/>
                <w:sz w:val="22"/>
                <w:szCs w:val="22"/>
                <w:lang w:eastAsia="ru-RU"/>
              </w:rPr>
            </w:pPr>
            <w:r w:rsidRPr="003A7A38">
              <w:rPr>
                <w:rFonts w:eastAsia="Times New Roman" w:cs="Times New Roman"/>
                <w:sz w:val="22"/>
                <w:szCs w:val="22"/>
                <w:lang w:eastAsia="ru-RU"/>
              </w:rPr>
              <w:t xml:space="preserve">Телевизор с телетекстом для приема программ со скрытыми субтитрами </w:t>
            </w:r>
          </w:p>
        </w:tc>
        <w:tc>
          <w:tcPr>
            <w:tcW w:w="4979" w:type="dxa"/>
            <w:tcBorders>
              <w:top w:val="outset" w:sz="6" w:space="0" w:color="000000"/>
              <w:left w:val="outset" w:sz="6" w:space="0" w:color="000000"/>
              <w:bottom w:val="outset" w:sz="6" w:space="0" w:color="000000"/>
              <w:right w:val="outset" w:sz="6" w:space="0" w:color="000000"/>
            </w:tcBorders>
            <w:hideMark/>
          </w:tcPr>
          <w:p w:rsidR="00D1760F" w:rsidRPr="00D46E0E" w:rsidRDefault="00D1760F" w:rsidP="00D1760F">
            <w:pPr>
              <w:suppressAutoHyphens w:val="0"/>
              <w:jc w:val="both"/>
              <w:rPr>
                <w:sz w:val="22"/>
                <w:szCs w:val="22"/>
                <w:lang w:eastAsia="ru-RU"/>
              </w:rPr>
            </w:pPr>
            <w:r w:rsidRPr="00D46E0E">
              <w:rPr>
                <w:sz w:val="22"/>
                <w:szCs w:val="22"/>
                <w:lang w:eastAsia="ru-RU"/>
              </w:rPr>
              <w:t xml:space="preserve">Телевизоры с телетекстом для приема программ со скрытыми субтитрами должны осуществлять прием телесигнала, несущего информацию о телевизионном изображении. </w:t>
            </w:r>
          </w:p>
          <w:p w:rsidR="00D1760F" w:rsidRPr="00D46E0E" w:rsidRDefault="00D1760F" w:rsidP="00D1760F">
            <w:pPr>
              <w:suppressAutoHyphens w:val="0"/>
              <w:jc w:val="both"/>
              <w:rPr>
                <w:sz w:val="22"/>
                <w:szCs w:val="22"/>
                <w:lang w:eastAsia="ru-RU"/>
              </w:rPr>
            </w:pPr>
            <w:r w:rsidRPr="00D46E0E">
              <w:rPr>
                <w:sz w:val="22"/>
                <w:szCs w:val="22"/>
                <w:lang w:eastAsia="ru-RU"/>
              </w:rPr>
              <w:t>Товар должен соответствовать следующим требованиям:</w:t>
            </w:r>
          </w:p>
          <w:p w:rsidR="00D1760F" w:rsidRPr="00D46E0E" w:rsidRDefault="00D1760F" w:rsidP="00D1760F">
            <w:pPr>
              <w:suppressAutoHyphens w:val="0"/>
              <w:jc w:val="both"/>
              <w:rPr>
                <w:sz w:val="22"/>
                <w:szCs w:val="22"/>
                <w:lang w:eastAsia="ru-RU"/>
              </w:rPr>
            </w:pPr>
            <w:r w:rsidRPr="00D46E0E">
              <w:rPr>
                <w:sz w:val="22"/>
                <w:szCs w:val="22"/>
                <w:lang w:eastAsia="ru-RU"/>
              </w:rPr>
              <w:t>-диагональ телевизора должна быть не менее 54 см и не более 66 см;</w:t>
            </w:r>
          </w:p>
          <w:p w:rsidR="00D1760F" w:rsidRPr="00D46E0E" w:rsidRDefault="00D1760F" w:rsidP="00D1760F">
            <w:pPr>
              <w:suppressAutoHyphens w:val="0"/>
              <w:jc w:val="both"/>
              <w:rPr>
                <w:sz w:val="22"/>
                <w:szCs w:val="22"/>
                <w:lang w:eastAsia="ru-RU"/>
              </w:rPr>
            </w:pPr>
            <w:r w:rsidRPr="00D46E0E">
              <w:rPr>
                <w:sz w:val="22"/>
                <w:szCs w:val="22"/>
                <w:lang w:eastAsia="ru-RU"/>
              </w:rPr>
              <w:t xml:space="preserve">-поддержка телевизионных стандартов PAL, SECAM; </w:t>
            </w:r>
          </w:p>
          <w:p w:rsidR="00D1760F" w:rsidRPr="00D46E0E" w:rsidRDefault="00D1760F" w:rsidP="00D1760F">
            <w:pPr>
              <w:suppressAutoHyphens w:val="0"/>
              <w:jc w:val="both"/>
              <w:rPr>
                <w:sz w:val="22"/>
                <w:szCs w:val="22"/>
                <w:lang w:eastAsia="ru-RU"/>
              </w:rPr>
            </w:pPr>
            <w:r w:rsidRPr="00D46E0E">
              <w:rPr>
                <w:sz w:val="22"/>
                <w:szCs w:val="22"/>
                <w:lang w:eastAsia="ru-RU"/>
              </w:rPr>
              <w:t xml:space="preserve">-русифицированное меню; </w:t>
            </w:r>
          </w:p>
          <w:p w:rsidR="00D1760F" w:rsidRPr="00D46E0E" w:rsidRDefault="00D1760F" w:rsidP="00D1760F">
            <w:pPr>
              <w:suppressAutoHyphens w:val="0"/>
              <w:jc w:val="both"/>
              <w:rPr>
                <w:sz w:val="22"/>
                <w:szCs w:val="22"/>
                <w:lang w:eastAsia="ru-RU"/>
              </w:rPr>
            </w:pPr>
            <w:r w:rsidRPr="00D46E0E">
              <w:rPr>
                <w:sz w:val="22"/>
                <w:szCs w:val="22"/>
                <w:lang w:eastAsia="ru-RU"/>
              </w:rPr>
              <w:t>-количество принимаемых каналов - не менее 20 шт.;</w:t>
            </w:r>
          </w:p>
          <w:p w:rsidR="00D1760F" w:rsidRPr="00D46E0E" w:rsidRDefault="00D1760F" w:rsidP="00D1760F">
            <w:pPr>
              <w:suppressAutoHyphens w:val="0"/>
              <w:jc w:val="both"/>
              <w:rPr>
                <w:sz w:val="22"/>
                <w:szCs w:val="22"/>
                <w:lang w:eastAsia="ru-RU"/>
              </w:rPr>
            </w:pPr>
            <w:r w:rsidRPr="00D46E0E">
              <w:rPr>
                <w:sz w:val="22"/>
                <w:szCs w:val="22"/>
                <w:lang w:eastAsia="ru-RU"/>
              </w:rPr>
              <w:t xml:space="preserve"> -телетекст должен по умолчанию работать с кириллицей (принимать сигналы на русском языке), иметь функцию двойной высоты субтитров; </w:t>
            </w:r>
          </w:p>
          <w:p w:rsidR="00D1760F" w:rsidRPr="00D46E0E" w:rsidRDefault="00D1760F" w:rsidP="00D1760F">
            <w:pPr>
              <w:suppressAutoHyphens w:val="0"/>
              <w:jc w:val="both"/>
              <w:rPr>
                <w:sz w:val="22"/>
                <w:szCs w:val="22"/>
                <w:lang w:eastAsia="ru-RU"/>
              </w:rPr>
            </w:pPr>
            <w:r w:rsidRPr="00D46E0E">
              <w:rPr>
                <w:sz w:val="22"/>
                <w:szCs w:val="22"/>
                <w:lang w:eastAsia="ru-RU"/>
              </w:rPr>
              <w:t xml:space="preserve">-наличие разъема </w:t>
            </w:r>
            <w:r w:rsidRPr="00D46E0E">
              <w:rPr>
                <w:sz w:val="22"/>
                <w:szCs w:val="22"/>
                <w:lang w:val="en-US" w:eastAsia="ru-RU"/>
              </w:rPr>
              <w:t>USB</w:t>
            </w:r>
            <w:r w:rsidRPr="00D46E0E">
              <w:rPr>
                <w:sz w:val="22"/>
                <w:szCs w:val="22"/>
                <w:lang w:eastAsia="ru-RU"/>
              </w:rPr>
              <w:t xml:space="preserve">; </w:t>
            </w:r>
          </w:p>
          <w:p w:rsidR="00D1760F" w:rsidRPr="00D46E0E" w:rsidRDefault="00D1760F" w:rsidP="00D1760F">
            <w:pPr>
              <w:suppressAutoHyphens w:val="0"/>
              <w:jc w:val="both"/>
              <w:rPr>
                <w:sz w:val="22"/>
                <w:szCs w:val="22"/>
                <w:lang w:eastAsia="ru-RU"/>
              </w:rPr>
            </w:pPr>
            <w:r w:rsidRPr="00D46E0E">
              <w:rPr>
                <w:sz w:val="22"/>
                <w:szCs w:val="22"/>
                <w:lang w:eastAsia="ru-RU"/>
              </w:rPr>
              <w:t xml:space="preserve">-наличие разъемов для подключения наушников; </w:t>
            </w:r>
          </w:p>
          <w:p w:rsidR="00D1760F" w:rsidRPr="00D46E0E" w:rsidRDefault="00D1760F" w:rsidP="00D1760F">
            <w:pPr>
              <w:suppressAutoHyphens w:val="0"/>
              <w:jc w:val="both"/>
              <w:rPr>
                <w:sz w:val="22"/>
                <w:szCs w:val="22"/>
                <w:lang w:eastAsia="ru-RU"/>
              </w:rPr>
            </w:pPr>
            <w:r w:rsidRPr="00D46E0E">
              <w:rPr>
                <w:sz w:val="22"/>
                <w:szCs w:val="22"/>
                <w:lang w:eastAsia="ru-RU"/>
              </w:rPr>
              <w:t xml:space="preserve">-мощность звука не менее 3 Вт; </w:t>
            </w:r>
          </w:p>
          <w:p w:rsidR="00D1760F" w:rsidRPr="00D46E0E" w:rsidRDefault="00D1760F" w:rsidP="00D1760F">
            <w:pPr>
              <w:suppressAutoHyphens w:val="0"/>
              <w:jc w:val="both"/>
              <w:rPr>
                <w:sz w:val="22"/>
                <w:szCs w:val="22"/>
                <w:lang w:eastAsia="ru-RU"/>
              </w:rPr>
            </w:pPr>
            <w:r w:rsidRPr="00D46E0E">
              <w:rPr>
                <w:sz w:val="22"/>
                <w:szCs w:val="22"/>
                <w:lang w:eastAsia="ru-RU"/>
              </w:rPr>
              <w:t>-акустическая система не менее двух динамиков;</w:t>
            </w:r>
          </w:p>
          <w:p w:rsidR="00D1760F" w:rsidRDefault="00D1760F" w:rsidP="00D1760F">
            <w:pPr>
              <w:suppressAutoHyphens w:val="0"/>
              <w:jc w:val="both"/>
              <w:rPr>
                <w:sz w:val="22"/>
                <w:szCs w:val="22"/>
                <w:lang w:eastAsia="ru-RU"/>
              </w:rPr>
            </w:pPr>
            <w:r w:rsidRPr="00D46E0E">
              <w:rPr>
                <w:sz w:val="22"/>
                <w:szCs w:val="22"/>
                <w:lang w:eastAsia="ru-RU"/>
              </w:rPr>
              <w:t>-наличие функции “таймер сна”</w:t>
            </w:r>
            <w:r>
              <w:rPr>
                <w:sz w:val="22"/>
                <w:szCs w:val="22"/>
                <w:lang w:eastAsia="ru-RU"/>
              </w:rPr>
              <w:t>;</w:t>
            </w:r>
          </w:p>
          <w:p w:rsidR="00D1760F" w:rsidRPr="00D46E0E" w:rsidRDefault="00D1760F" w:rsidP="00D1760F">
            <w:pPr>
              <w:suppressAutoHyphens w:val="0"/>
              <w:jc w:val="both"/>
              <w:rPr>
                <w:sz w:val="22"/>
                <w:szCs w:val="22"/>
                <w:lang w:eastAsia="ru-RU"/>
              </w:rPr>
            </w:pPr>
            <w:r>
              <w:rPr>
                <w:sz w:val="22"/>
                <w:szCs w:val="22"/>
                <w:lang w:eastAsia="ru-RU"/>
              </w:rPr>
              <w:t>-наличие функции приема цифрового эфирного телевидения (</w:t>
            </w:r>
            <w:r>
              <w:rPr>
                <w:sz w:val="22"/>
                <w:szCs w:val="22"/>
                <w:lang w:val="en-US" w:eastAsia="ru-RU"/>
              </w:rPr>
              <w:t>DVB</w:t>
            </w:r>
            <w:r w:rsidRPr="00790696">
              <w:rPr>
                <w:sz w:val="22"/>
                <w:szCs w:val="22"/>
                <w:lang w:eastAsia="ru-RU"/>
              </w:rPr>
              <w:t>-</w:t>
            </w:r>
            <w:r>
              <w:rPr>
                <w:sz w:val="22"/>
                <w:szCs w:val="22"/>
                <w:lang w:val="en-US" w:eastAsia="ru-RU"/>
              </w:rPr>
              <w:t>T</w:t>
            </w:r>
            <w:r>
              <w:rPr>
                <w:sz w:val="22"/>
                <w:szCs w:val="22"/>
                <w:lang w:eastAsia="ru-RU"/>
              </w:rPr>
              <w:t>2).</w:t>
            </w:r>
          </w:p>
          <w:p w:rsidR="00D1760F" w:rsidRPr="00D46E0E" w:rsidRDefault="00D1760F" w:rsidP="00D1760F">
            <w:pPr>
              <w:suppressAutoHyphens w:val="0"/>
              <w:jc w:val="both"/>
              <w:rPr>
                <w:sz w:val="22"/>
                <w:szCs w:val="22"/>
                <w:lang w:eastAsia="ru-RU"/>
              </w:rPr>
            </w:pPr>
            <w:r w:rsidRPr="00D46E0E">
              <w:rPr>
                <w:sz w:val="22"/>
                <w:szCs w:val="22"/>
                <w:lang w:eastAsia="ru-RU"/>
              </w:rPr>
              <w:t>Телевизор с телетекстом должен быть укомплектован, пультом дистанционного управления, инструкцией по эксплуатации на русском языке.</w:t>
            </w:r>
          </w:p>
          <w:p w:rsidR="00D1760F" w:rsidRPr="00D46E0E" w:rsidRDefault="00D1760F" w:rsidP="00D1760F">
            <w:pPr>
              <w:suppressAutoHyphens w:val="0"/>
              <w:jc w:val="both"/>
              <w:rPr>
                <w:sz w:val="22"/>
                <w:szCs w:val="22"/>
                <w:lang w:eastAsia="ru-RU"/>
              </w:rPr>
            </w:pPr>
            <w:r w:rsidRPr="00D46E0E">
              <w:rPr>
                <w:sz w:val="22"/>
                <w:szCs w:val="22"/>
                <w:lang w:eastAsia="ru-RU"/>
              </w:rPr>
              <w:t>Питание должно осуществляться от сети переменного тока 220В, 50 Гц.</w:t>
            </w:r>
          </w:p>
          <w:p w:rsidR="00D46E0E" w:rsidRPr="003A7A38" w:rsidRDefault="00D1760F" w:rsidP="00D1760F">
            <w:pPr>
              <w:suppressAutoHyphens w:val="0"/>
              <w:jc w:val="both"/>
              <w:rPr>
                <w:rFonts w:eastAsia="Times New Roman" w:cs="Times New Roman"/>
                <w:sz w:val="22"/>
                <w:szCs w:val="22"/>
                <w:lang w:eastAsia="ru-RU"/>
              </w:rPr>
            </w:pPr>
            <w:r w:rsidRPr="00D46E0E">
              <w:rPr>
                <w:sz w:val="22"/>
                <w:szCs w:val="22"/>
                <w:lang w:eastAsia="ru-RU"/>
              </w:rPr>
              <w:t>Установка, настройка и обучение инвалидов правилами пользования телетекстом для приема программ со скрытыми субтитрами осуществляется поставщиком.</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001EFC" w:rsidRDefault="00FF0BC6" w:rsidP="00001EFC">
            <w:pPr>
              <w:suppressAutoHyphens w:val="0"/>
              <w:jc w:val="center"/>
              <w:rPr>
                <w:rFonts w:eastAsia="Times New Roman" w:cs="Times New Roman"/>
                <w:sz w:val="22"/>
                <w:szCs w:val="22"/>
                <w:lang w:eastAsia="ru-RU"/>
              </w:rPr>
            </w:pPr>
            <w:r>
              <w:rPr>
                <w:rFonts w:eastAsia="Times New Roman" w:cs="Times New Roman"/>
                <w:sz w:val="22"/>
                <w:szCs w:val="22"/>
                <w:lang w:val="en-US" w:eastAsia="ru-RU"/>
              </w:rPr>
              <w:t>2</w:t>
            </w:r>
            <w:r w:rsidR="00001EFC">
              <w:rPr>
                <w:rFonts w:eastAsia="Times New Roman" w:cs="Times New Roman"/>
                <w:sz w:val="22"/>
                <w:szCs w:val="22"/>
                <w:lang w:eastAsia="ru-RU"/>
              </w:rPr>
              <w:t>00</w:t>
            </w:r>
          </w:p>
        </w:tc>
      </w:tr>
    </w:tbl>
    <w:p w:rsidR="00FF0BC6" w:rsidRDefault="00FF0BC6" w:rsidP="00FF0BC6">
      <w:pPr>
        <w:widowControl/>
        <w:suppressAutoHyphens w:val="0"/>
        <w:autoSpaceDE w:val="0"/>
        <w:autoSpaceDN w:val="0"/>
        <w:adjustRightInd w:val="0"/>
        <w:jc w:val="both"/>
        <w:rPr>
          <w:rFonts w:eastAsia="Times New Roman" w:cs="Times New Roman"/>
          <w:i/>
          <w:iCs/>
          <w:color w:val="auto"/>
          <w:sz w:val="22"/>
          <w:szCs w:val="22"/>
          <w:lang w:eastAsia="ru-RU" w:bidi="ar-SA"/>
        </w:rPr>
      </w:pPr>
      <w:r w:rsidRPr="00594313">
        <w:rPr>
          <w:b/>
          <w:i/>
          <w:sz w:val="22"/>
          <w:szCs w:val="22"/>
        </w:rPr>
        <w:t>*</w:t>
      </w:r>
      <w:r w:rsidRPr="00A411A1">
        <w:rPr>
          <w:rFonts w:eastAsia="Times New Roman" w:cs="Times New Roman"/>
          <w:i/>
          <w:iCs/>
          <w:color w:val="auto"/>
          <w:sz w:val="22"/>
          <w:szCs w:val="22"/>
          <w:lang w:eastAsia="ru-RU" w:bidi="ar-SA"/>
        </w:rPr>
        <w:t xml:space="preserve"> </w:t>
      </w:r>
      <w:r>
        <w:rPr>
          <w:rFonts w:eastAsia="Times New Roman" w:cs="Times New Roman"/>
          <w:i/>
          <w:iCs/>
          <w:color w:val="auto"/>
          <w:sz w:val="22"/>
          <w:szCs w:val="22"/>
          <w:lang w:eastAsia="ru-RU" w:bidi="ar-SA"/>
        </w:rPr>
        <w:t>Приказ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FF0BC6" w:rsidRPr="003D21FC" w:rsidRDefault="00FF0BC6"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lastRenderedPageBreak/>
        <w:t>Требования к качеству</w:t>
      </w:r>
      <w:r w:rsidR="003D21FC">
        <w:rPr>
          <w:rFonts w:eastAsia="Times New Roman" w:cs="Times New Roman"/>
          <w:b/>
          <w:bCs/>
          <w:sz w:val="22"/>
          <w:szCs w:val="22"/>
          <w:lang w:eastAsia="ru-RU"/>
        </w:rPr>
        <w:t>,</w:t>
      </w:r>
      <w:r w:rsidRPr="003A7A38">
        <w:rPr>
          <w:rFonts w:eastAsia="Times New Roman" w:cs="Times New Roman"/>
          <w:b/>
          <w:bCs/>
          <w:sz w:val="22"/>
          <w:szCs w:val="22"/>
          <w:lang w:eastAsia="ru-RU"/>
        </w:rPr>
        <w:t xml:space="preserve"> безопасности</w:t>
      </w:r>
      <w:bookmarkStart w:id="0" w:name="_GoBack"/>
      <w:bookmarkEnd w:id="0"/>
      <w:r w:rsidRPr="003A7A38">
        <w:rPr>
          <w:rFonts w:eastAsia="Times New Roman" w:cs="Times New Roman"/>
          <w:b/>
          <w:bCs/>
          <w:sz w:val="22"/>
          <w:szCs w:val="22"/>
          <w:lang w:eastAsia="ru-RU"/>
        </w:rPr>
        <w:t xml:space="preserve"> </w:t>
      </w:r>
      <w:r w:rsidR="003D21FC">
        <w:rPr>
          <w:rFonts w:eastAsia="Times New Roman" w:cs="Times New Roman"/>
          <w:b/>
          <w:bCs/>
          <w:sz w:val="22"/>
          <w:szCs w:val="22"/>
          <w:lang w:eastAsia="ru-RU"/>
        </w:rPr>
        <w:t>маркировке и</w:t>
      </w:r>
      <w:r w:rsidR="003D21FC" w:rsidRPr="003A7A38">
        <w:rPr>
          <w:rFonts w:eastAsia="Times New Roman" w:cs="Times New Roman"/>
          <w:b/>
          <w:bCs/>
          <w:sz w:val="22"/>
          <w:szCs w:val="22"/>
          <w:lang w:eastAsia="ru-RU"/>
        </w:rPr>
        <w:t xml:space="preserve"> упаковке </w:t>
      </w:r>
      <w:r w:rsidRPr="003A7A38">
        <w:rPr>
          <w:rFonts w:eastAsia="Times New Roman" w:cs="Times New Roman"/>
          <w:b/>
          <w:bCs/>
          <w:sz w:val="22"/>
          <w:szCs w:val="22"/>
          <w:lang w:eastAsia="ru-RU"/>
        </w:rPr>
        <w:t>товара.</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Корпус и экран телевизоров не должны иметь деформаций и повреждений. Изображение и воспроизведение цвета должны быть четкими и естественными. Телевизоры с телетекстом в процессе эксплуатации должны иметь предельно допустимые уровни выходных сигналов, влияющих на реабилитационное воздействие (уровни яркости, контрастности и т.п.), возникающие при переходных процессах включения и выключения телевизоров, и при работе в условиях неисправностей.</w:t>
      </w:r>
    </w:p>
    <w:p w:rsidR="003D21FC" w:rsidRDefault="00D46E0E" w:rsidP="003D21FC">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Обязательная сертификация на соответствие требованиям электробезопасности и электромагнитной совместимости. Телевизоры с телетекстом должны отвечать требованиям к безопасности товара в соответствии с техническими регламентами Таможенного союза: </w:t>
      </w:r>
      <w:proofErr w:type="gramStart"/>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004/2011 «О безопасности низковольтного оборудования» </w:t>
      </w:r>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020/2011 «Электромагнитная совместимость технических средств»</w:t>
      </w:r>
      <w:r w:rsidR="003D21FC">
        <w:rPr>
          <w:rFonts w:eastAsia="Times New Roman" w:cs="Times New Roman"/>
          <w:sz w:val="22"/>
          <w:szCs w:val="22"/>
          <w:lang w:eastAsia="ru-RU"/>
        </w:rPr>
        <w:t>.</w:t>
      </w:r>
      <w:proofErr w:type="gramEnd"/>
    </w:p>
    <w:p w:rsidR="00D46E0E" w:rsidRPr="003A7A38" w:rsidRDefault="00D46E0E" w:rsidP="003D21FC">
      <w:pPr>
        <w:suppressAutoHyphens w:val="0"/>
        <w:ind w:firstLine="709"/>
        <w:jc w:val="both"/>
        <w:rPr>
          <w:rFonts w:eastAsia="Times New Roman" w:cs="Times New Roman"/>
          <w:sz w:val="22"/>
          <w:szCs w:val="22"/>
          <w:lang w:eastAsia="ru-RU"/>
        </w:rPr>
      </w:pPr>
      <w:proofErr w:type="gramStart"/>
      <w:r w:rsidRPr="003A7A38">
        <w:rPr>
          <w:rFonts w:eastAsia="Times New Roman" w:cs="Times New Roman"/>
          <w:sz w:val="22"/>
          <w:szCs w:val="22"/>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D46E0E" w:rsidRPr="003A7A38" w:rsidRDefault="00D46E0E" w:rsidP="00D46E0E">
      <w:pPr>
        <w:suppressAutoHyphens w:val="0"/>
        <w:ind w:firstLine="646"/>
        <w:jc w:val="both"/>
        <w:rPr>
          <w:rFonts w:eastAsia="Times New Roman" w:cs="Times New Roman"/>
          <w:sz w:val="22"/>
          <w:szCs w:val="22"/>
          <w:lang w:eastAsia="ru-RU"/>
        </w:rPr>
      </w:pPr>
      <w:r w:rsidRPr="003A7A38">
        <w:rPr>
          <w:rFonts w:eastAsia="Times New Roman" w:cs="Times New Roman"/>
          <w:sz w:val="22"/>
          <w:szCs w:val="22"/>
          <w:lang w:eastAsia="ru-RU"/>
        </w:rPr>
        <w:t>На изделие должны быть нанесены товарный знак</w:t>
      </w:r>
      <w:r w:rsidR="00521FB6">
        <w:rPr>
          <w:rFonts w:eastAsia="Times New Roman" w:cs="Times New Roman"/>
          <w:sz w:val="22"/>
          <w:szCs w:val="22"/>
          <w:lang w:eastAsia="ru-RU"/>
        </w:rPr>
        <w:t xml:space="preserve"> </w:t>
      </w:r>
      <w:r w:rsidR="00521FB6" w:rsidRPr="003A7A38">
        <w:rPr>
          <w:rFonts w:eastAsia="Times New Roman" w:cs="Times New Roman"/>
          <w:sz w:val="22"/>
          <w:szCs w:val="22"/>
          <w:lang w:eastAsia="ru-RU"/>
        </w:rPr>
        <w:t>(при наличии)</w:t>
      </w:r>
      <w:r w:rsidRPr="003A7A38">
        <w:rPr>
          <w:rFonts w:eastAsia="Times New Roman" w:cs="Times New Roman"/>
          <w:sz w:val="22"/>
          <w:szCs w:val="22"/>
          <w:lang w:eastAsia="ru-RU"/>
        </w:rPr>
        <w:t xml:space="preserve">,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D46E0E" w:rsidRPr="003A7A38" w:rsidRDefault="00D46E0E" w:rsidP="00D46E0E">
      <w:pPr>
        <w:suppressAutoHyphens w:val="0"/>
        <w:jc w:val="center"/>
        <w:rPr>
          <w:rFonts w:eastAsia="Times New Roman" w:cs="Times New Roman"/>
          <w:b/>
          <w:bCs/>
          <w:sz w:val="22"/>
          <w:szCs w:val="22"/>
          <w:lang w:eastAsia="ru-RU"/>
        </w:rPr>
      </w:pPr>
    </w:p>
    <w:p w:rsidR="00B46ECF" w:rsidRDefault="00B46ECF" w:rsidP="00B46ECF">
      <w:pPr>
        <w:tabs>
          <w:tab w:val="left" w:pos="0"/>
        </w:tabs>
        <w:autoSpaceDE w:val="0"/>
        <w:snapToGrid w:val="0"/>
        <w:ind w:firstLine="705"/>
        <w:jc w:val="both"/>
        <w:rPr>
          <w:b/>
          <w:bCs/>
          <w:sz w:val="22"/>
          <w:szCs w:val="22"/>
        </w:rPr>
      </w:pPr>
      <w:r w:rsidRPr="00F514D2">
        <w:rPr>
          <w:b/>
          <w:sz w:val="22"/>
          <w:szCs w:val="22"/>
        </w:rPr>
        <w:t>Требования к сроку и гарантии качества Товара</w:t>
      </w:r>
      <w:r>
        <w:rPr>
          <w:b/>
          <w:bCs/>
          <w:sz w:val="22"/>
          <w:szCs w:val="22"/>
        </w:rPr>
        <w:t>:</w:t>
      </w:r>
    </w:p>
    <w:p w:rsidR="00B46ECF" w:rsidRDefault="00B46ECF" w:rsidP="00B46ECF">
      <w:pPr>
        <w:tabs>
          <w:tab w:val="left" w:pos="0"/>
        </w:tabs>
        <w:autoSpaceDE w:val="0"/>
        <w:snapToGrid w:val="0"/>
        <w:ind w:firstLine="705"/>
        <w:jc w:val="both"/>
        <w:rPr>
          <w:rFonts w:eastAsia="Arial" w:cs="Times New Roman"/>
          <w:kern w:val="3"/>
          <w:sz w:val="22"/>
          <w:szCs w:val="22"/>
          <w:shd w:val="clear" w:color="auto" w:fill="FFFFFF"/>
        </w:rPr>
      </w:pPr>
      <w:r>
        <w:rPr>
          <w:rFonts w:eastAsia="Arial" w:cs="Times New Roman"/>
          <w:kern w:val="3"/>
          <w:sz w:val="22"/>
          <w:szCs w:val="22"/>
          <w:shd w:val="clear" w:color="auto" w:fill="FFFFFF"/>
        </w:rPr>
        <w:t>Поставщик должен гарантировать, что весь поставляемый Товар новый, который не был в употреблении, в том числе, у которого не были восстановлены потребительские свойства, не имеет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B46ECF" w:rsidRDefault="00B46ECF" w:rsidP="00B46ECF">
      <w:pPr>
        <w:tabs>
          <w:tab w:val="left" w:pos="0"/>
        </w:tabs>
        <w:autoSpaceDE w:val="0"/>
        <w:snapToGrid w:val="0"/>
        <w:ind w:firstLine="705"/>
        <w:jc w:val="both"/>
        <w:rPr>
          <w:rFonts w:eastAsia="Arial" w:cs="Times New Roman"/>
          <w:kern w:val="3"/>
          <w:sz w:val="22"/>
          <w:szCs w:val="22"/>
          <w:shd w:val="clear" w:color="auto" w:fill="FFFFFF"/>
        </w:rPr>
      </w:pPr>
      <w:r w:rsidRPr="00FC59CF">
        <w:rPr>
          <w:rFonts w:eastAsia="Arial" w:cs="Times New Roman"/>
          <w:bCs/>
          <w:kern w:val="3"/>
          <w:sz w:val="22"/>
          <w:szCs w:val="22"/>
          <w:shd w:val="clear" w:color="auto" w:fill="FFFFFF"/>
        </w:rPr>
        <w:t>Срок</w:t>
      </w:r>
      <w:r w:rsidRPr="00FC59CF">
        <w:rPr>
          <w:rFonts w:eastAsia="Arial" w:cs="Times New Roman"/>
          <w:kern w:val="3"/>
          <w:sz w:val="22"/>
          <w:szCs w:val="22"/>
          <w:shd w:val="clear" w:color="auto" w:fill="FFFFFF"/>
        </w:rPr>
        <w:t xml:space="preserve"> годности на Товар на дату подписания Получателем Акта сдачи-приемки Товара: </w:t>
      </w:r>
      <w:r>
        <w:rPr>
          <w:rFonts w:eastAsia="Arial" w:cs="Times New Roman"/>
          <w:kern w:val="3"/>
          <w:sz w:val="22"/>
          <w:szCs w:val="22"/>
          <w:shd w:val="clear" w:color="auto" w:fill="FFFFFF"/>
        </w:rPr>
        <w:t xml:space="preserve">не менее </w:t>
      </w:r>
      <w:r w:rsidRPr="00FC59CF">
        <w:rPr>
          <w:rFonts w:eastAsia="Arial" w:cs="Times New Roman"/>
          <w:kern w:val="3"/>
          <w:sz w:val="22"/>
          <w:szCs w:val="22"/>
          <w:shd w:val="clear" w:color="auto" w:fill="FFFFFF"/>
        </w:rPr>
        <w:t>12 месяцев.</w:t>
      </w:r>
    </w:p>
    <w:p w:rsidR="00D46E0E" w:rsidRPr="003A7A38" w:rsidRDefault="00B46ECF" w:rsidP="00435E2A">
      <w:pPr>
        <w:pStyle w:val="Standard"/>
        <w:shd w:val="clear" w:color="auto" w:fill="FFFFFF"/>
        <w:tabs>
          <w:tab w:val="left" w:pos="0"/>
        </w:tabs>
        <w:suppressAutoHyphens w:val="0"/>
        <w:autoSpaceDE w:val="0"/>
        <w:snapToGrid w:val="0"/>
        <w:ind w:firstLine="567"/>
        <w:jc w:val="both"/>
        <w:rPr>
          <w:rFonts w:eastAsia="Arial" w:cs="Times New Roman"/>
          <w:b/>
          <w:bCs/>
          <w:sz w:val="22"/>
          <w:szCs w:val="22"/>
        </w:rPr>
      </w:pPr>
      <w:r w:rsidRPr="00FC59CF">
        <w:rPr>
          <w:rFonts w:eastAsia="Arial" w:cs="Times New Roman"/>
          <w:kern w:val="3"/>
          <w:sz w:val="22"/>
          <w:szCs w:val="22"/>
          <w:shd w:val="clear" w:color="auto" w:fill="FFFFFF"/>
        </w:rPr>
        <w:t xml:space="preserve">В </w:t>
      </w:r>
      <w:proofErr w:type="spellStart"/>
      <w:r w:rsidRPr="00FC59CF">
        <w:rPr>
          <w:rFonts w:eastAsia="Arial" w:cs="Times New Roman"/>
          <w:kern w:val="3"/>
          <w:sz w:val="22"/>
          <w:szCs w:val="22"/>
          <w:shd w:val="clear" w:color="auto" w:fill="FFFFFF"/>
        </w:rPr>
        <w:t>случае</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выявления</w:t>
      </w:r>
      <w:proofErr w:type="spellEnd"/>
      <w:r w:rsidRPr="00FC59CF">
        <w:rPr>
          <w:rFonts w:eastAsia="Arial" w:cs="Times New Roman"/>
          <w:kern w:val="3"/>
          <w:sz w:val="22"/>
          <w:szCs w:val="22"/>
          <w:shd w:val="clear" w:color="auto" w:fill="FFFFFF"/>
        </w:rPr>
        <w:t xml:space="preserve"> в </w:t>
      </w:r>
      <w:proofErr w:type="spellStart"/>
      <w:r w:rsidRPr="00FC59CF">
        <w:rPr>
          <w:rFonts w:eastAsia="Arial" w:cs="Times New Roman"/>
          <w:kern w:val="3"/>
          <w:sz w:val="22"/>
          <w:szCs w:val="22"/>
          <w:shd w:val="clear" w:color="auto" w:fill="FFFFFF"/>
        </w:rPr>
        <w:t>течение</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срока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годности</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скрытых</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дефектов</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брака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поставщик</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должен</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произвести</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замену</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товара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за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свой</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счет</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месту</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нахождения</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такого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товара</w:t>
      </w:r>
      <w:proofErr w:type="spellEnd"/>
      <w:r w:rsidRPr="00FC59CF">
        <w:rPr>
          <w:rFonts w:eastAsia="Arial" w:cs="Times New Roman"/>
          <w:kern w:val="3"/>
          <w:sz w:val="22"/>
          <w:szCs w:val="22"/>
          <w:shd w:val="clear" w:color="auto" w:fill="FFFFFF"/>
        </w:rPr>
        <w:t xml:space="preserve">, в </w:t>
      </w:r>
      <w:proofErr w:type="spellStart"/>
      <w:r w:rsidRPr="00FC59CF">
        <w:rPr>
          <w:rFonts w:eastAsia="Arial" w:cs="Times New Roman"/>
          <w:kern w:val="3"/>
          <w:sz w:val="22"/>
          <w:szCs w:val="22"/>
          <w:shd w:val="clear" w:color="auto" w:fill="FFFFFF"/>
        </w:rPr>
        <w:t>течение</w:t>
      </w:r>
      <w:proofErr w:type="spellEnd"/>
      <w:r w:rsidRPr="00FC59CF">
        <w:rPr>
          <w:rFonts w:eastAsia="Arial" w:cs="Times New Roman"/>
          <w:kern w:val="3"/>
          <w:sz w:val="22"/>
          <w:szCs w:val="22"/>
          <w:shd w:val="clear" w:color="auto" w:fill="FFFFFF"/>
        </w:rPr>
        <w:t xml:space="preserve"> 1 (</w:t>
      </w:r>
      <w:proofErr w:type="spellStart"/>
      <w:r w:rsidRPr="00FC59CF">
        <w:rPr>
          <w:rFonts w:eastAsia="Arial" w:cs="Times New Roman"/>
          <w:kern w:val="3"/>
          <w:sz w:val="22"/>
          <w:szCs w:val="22"/>
          <w:shd w:val="clear" w:color="auto" w:fill="FFFFFF"/>
        </w:rPr>
        <w:t>одного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рабочего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дня</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дня</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следующего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за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днем</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получения</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претензии</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Заказчика</w:t>
      </w:r>
      <w:proofErr w:type="spellEnd"/>
      <w:r w:rsidRPr="00FC59CF">
        <w:rPr>
          <w:rFonts w:eastAsia="Arial" w:cs="Times New Roman"/>
          <w:kern w:val="3"/>
          <w:sz w:val="22"/>
          <w:szCs w:val="22"/>
          <w:shd w:val="clear" w:color="auto" w:fill="FFFFFF"/>
        </w:rPr>
        <w:t>.</w:t>
      </w:r>
      <w:r w:rsidR="00D46E0E" w:rsidRPr="003A7A38">
        <w:rPr>
          <w:rFonts w:eastAsia="Times New Roman" w:cs="Times New Roman"/>
          <w:color w:val="000000"/>
          <w:sz w:val="22"/>
          <w:szCs w:val="22"/>
        </w:rPr>
        <w:t>.</w:t>
      </w:r>
    </w:p>
    <w:p w:rsidR="00D46E0E" w:rsidRDefault="00D46E0E" w:rsidP="00435E2A">
      <w:pPr>
        <w:suppressAutoHyphens w:val="0"/>
        <w:snapToGrid w:val="0"/>
        <w:ind w:firstLine="567"/>
        <w:jc w:val="both"/>
        <w:rPr>
          <w:rFonts w:eastAsia="Times New Roman CYR" w:cs="Times New Roman"/>
          <w:b/>
          <w:bCs/>
          <w:kern w:val="2"/>
          <w:sz w:val="22"/>
          <w:szCs w:val="22"/>
        </w:rPr>
      </w:pPr>
    </w:p>
    <w:sectPr w:rsidR="00D46E0E" w:rsidSect="00D46E0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27"/>
    <w:lvl w:ilvl="0">
      <w:numFmt w:val="bullet"/>
      <w:lvlText w:val="–"/>
      <w:lvlJc w:val="left"/>
      <w:pPr>
        <w:tabs>
          <w:tab w:val="num" w:pos="708"/>
        </w:tabs>
        <w:ind w:left="0" w:firstLine="0"/>
      </w:pPr>
      <w:rPr>
        <w:rFonts w:ascii="Times New Roman" w:hAnsi="Times New Roman" w:cs="Times New Roman"/>
      </w:rPr>
    </w:lvl>
    <w:lvl w:ilvl="1">
      <w:numFmt w:val="bullet"/>
      <w:lvlText w:val="–"/>
      <w:lvlJc w:val="left"/>
      <w:pPr>
        <w:tabs>
          <w:tab w:val="num" w:pos="0"/>
        </w:tabs>
        <w:ind w:left="0" w:firstLine="0"/>
      </w:pPr>
      <w:rPr>
        <w:rFonts w:ascii="Times New Roman" w:hAnsi="Times New Roman" w:cs="Times New Roman"/>
      </w:rPr>
    </w:lvl>
    <w:lvl w:ilvl="2">
      <w:numFmt w:val="bullet"/>
      <w:lvlText w:val="–"/>
      <w:lvlJc w:val="left"/>
      <w:pPr>
        <w:tabs>
          <w:tab w:val="num" w:pos="0"/>
        </w:tabs>
        <w:ind w:left="0" w:firstLine="0"/>
      </w:pPr>
      <w:rPr>
        <w:rFonts w:ascii="Times New Roman" w:hAnsi="Times New Roman" w:cs="Times New Roman"/>
      </w:rPr>
    </w:lvl>
    <w:lvl w:ilvl="3">
      <w:numFmt w:val="bullet"/>
      <w:lvlText w:val="–"/>
      <w:lvlJc w:val="left"/>
      <w:pPr>
        <w:tabs>
          <w:tab w:val="num" w:pos="0"/>
        </w:tabs>
        <w:ind w:left="0" w:firstLine="0"/>
      </w:pPr>
      <w:rPr>
        <w:rFonts w:ascii="Times New Roman" w:hAnsi="Times New Roman" w:cs="Times New Roman"/>
      </w:rPr>
    </w:lvl>
    <w:lvl w:ilvl="4">
      <w:numFmt w:val="bullet"/>
      <w:lvlText w:val="–"/>
      <w:lvlJc w:val="left"/>
      <w:pPr>
        <w:tabs>
          <w:tab w:val="num" w:pos="0"/>
        </w:tabs>
        <w:ind w:left="0" w:firstLine="0"/>
      </w:pPr>
      <w:rPr>
        <w:rFonts w:ascii="Times New Roman" w:hAnsi="Times New Roman" w:cs="Times New Roman"/>
      </w:rPr>
    </w:lvl>
    <w:lvl w:ilvl="5">
      <w:numFmt w:val="bullet"/>
      <w:lvlText w:val="–"/>
      <w:lvlJc w:val="left"/>
      <w:pPr>
        <w:tabs>
          <w:tab w:val="num" w:pos="0"/>
        </w:tabs>
        <w:ind w:left="0" w:firstLine="0"/>
      </w:pPr>
      <w:rPr>
        <w:rFonts w:ascii="Times New Roman" w:hAnsi="Times New Roman" w:cs="Times New Roman"/>
      </w:rPr>
    </w:lvl>
    <w:lvl w:ilvl="6">
      <w:numFmt w:val="bullet"/>
      <w:lvlText w:val="–"/>
      <w:lvlJc w:val="left"/>
      <w:pPr>
        <w:tabs>
          <w:tab w:val="num" w:pos="0"/>
        </w:tabs>
        <w:ind w:left="0" w:firstLine="0"/>
      </w:pPr>
      <w:rPr>
        <w:rFonts w:ascii="Times New Roman" w:hAnsi="Times New Roman" w:cs="Times New Roman"/>
      </w:rPr>
    </w:lvl>
    <w:lvl w:ilvl="7">
      <w:numFmt w:val="bullet"/>
      <w:lvlText w:val="–"/>
      <w:lvlJc w:val="left"/>
      <w:pPr>
        <w:tabs>
          <w:tab w:val="num" w:pos="0"/>
        </w:tabs>
        <w:ind w:left="0" w:firstLine="0"/>
      </w:pPr>
      <w:rPr>
        <w:rFonts w:ascii="Times New Roman" w:hAnsi="Times New Roman" w:cs="Times New Roman"/>
      </w:rPr>
    </w:lvl>
    <w:lvl w:ilvl="8">
      <w:numFmt w:val="bullet"/>
      <w:lvlText w:val="–"/>
      <w:lvlJc w:val="left"/>
      <w:pPr>
        <w:tabs>
          <w:tab w:val="num" w:pos="0"/>
        </w:tabs>
        <w:ind w:left="0" w:firstLine="0"/>
      </w:pPr>
      <w:rPr>
        <w:rFonts w:ascii="Times New Roman" w:hAnsi="Times New Roman" w:cs="Times New Roman"/>
      </w:rPr>
    </w:lvl>
  </w:abstractNum>
  <w:abstractNum w:abstractNumId="1">
    <w:nsid w:val="00000012"/>
    <w:multiLevelType w:val="multilevel"/>
    <w:tmpl w:val="00000012"/>
    <w:name w:val="WW8Num37"/>
    <w:lvl w:ilvl="0">
      <w:start w:val="1"/>
      <w:numFmt w:val="decimal"/>
      <w:lvlText w:val="3.%1."/>
      <w:lvlJc w:val="left"/>
      <w:pPr>
        <w:tabs>
          <w:tab w:val="num" w:pos="708"/>
        </w:tabs>
        <w:ind w:left="0" w:firstLine="0"/>
      </w:pPr>
      <w:rPr>
        <w:b w:val="0"/>
        <w:bCs w:val="0"/>
        <w:sz w:val="22"/>
        <w:szCs w:val="22"/>
      </w:rPr>
    </w:lvl>
    <w:lvl w:ilvl="1">
      <w:start w:val="1"/>
      <w:numFmt w:val="decimal"/>
      <w:lvlText w:val="3.%2."/>
      <w:lvlJc w:val="left"/>
      <w:pPr>
        <w:tabs>
          <w:tab w:val="num" w:pos="0"/>
        </w:tabs>
        <w:ind w:left="0" w:firstLine="0"/>
      </w:pPr>
    </w:lvl>
    <w:lvl w:ilvl="2">
      <w:start w:val="1"/>
      <w:numFmt w:val="decimal"/>
      <w:lvlText w:val="3.%3."/>
      <w:lvlJc w:val="left"/>
      <w:pPr>
        <w:tabs>
          <w:tab w:val="num" w:pos="0"/>
        </w:tabs>
        <w:ind w:left="0" w:firstLine="0"/>
      </w:pPr>
    </w:lvl>
    <w:lvl w:ilvl="3">
      <w:start w:val="1"/>
      <w:numFmt w:val="decimal"/>
      <w:lvlText w:val="3.%4."/>
      <w:lvlJc w:val="left"/>
      <w:pPr>
        <w:tabs>
          <w:tab w:val="num" w:pos="0"/>
        </w:tabs>
        <w:ind w:left="0" w:firstLine="0"/>
      </w:pPr>
    </w:lvl>
    <w:lvl w:ilvl="4">
      <w:start w:val="1"/>
      <w:numFmt w:val="decimal"/>
      <w:lvlText w:val="3.%5."/>
      <w:lvlJc w:val="left"/>
      <w:pPr>
        <w:tabs>
          <w:tab w:val="num" w:pos="0"/>
        </w:tabs>
        <w:ind w:left="0" w:firstLine="0"/>
      </w:pPr>
    </w:lvl>
    <w:lvl w:ilvl="5">
      <w:start w:val="1"/>
      <w:numFmt w:val="decimal"/>
      <w:lvlText w:val="3.%6."/>
      <w:lvlJc w:val="left"/>
      <w:pPr>
        <w:tabs>
          <w:tab w:val="num" w:pos="0"/>
        </w:tabs>
        <w:ind w:left="0" w:firstLine="0"/>
      </w:pPr>
    </w:lvl>
    <w:lvl w:ilvl="6">
      <w:start w:val="1"/>
      <w:numFmt w:val="decimal"/>
      <w:lvlText w:val="3.%7."/>
      <w:lvlJc w:val="left"/>
      <w:pPr>
        <w:tabs>
          <w:tab w:val="num" w:pos="0"/>
        </w:tabs>
        <w:ind w:left="0" w:firstLine="0"/>
      </w:pPr>
    </w:lvl>
    <w:lvl w:ilvl="7">
      <w:start w:val="1"/>
      <w:numFmt w:val="decimal"/>
      <w:lvlText w:val="3.%8."/>
      <w:lvlJc w:val="left"/>
      <w:pPr>
        <w:tabs>
          <w:tab w:val="num" w:pos="0"/>
        </w:tabs>
        <w:ind w:left="0" w:firstLine="0"/>
      </w:pPr>
    </w:lvl>
    <w:lvl w:ilvl="8">
      <w:start w:val="1"/>
      <w:numFmt w:val="decimal"/>
      <w:lvlText w:val="3.%9."/>
      <w:lvlJc w:val="left"/>
      <w:pPr>
        <w:tabs>
          <w:tab w:val="num" w:pos="0"/>
        </w:tabs>
        <w:ind w:left="0" w:firstLine="0"/>
      </w:pPr>
    </w:lvl>
  </w:abstractNum>
  <w:abstractNum w:abstractNumId="2">
    <w:nsid w:val="0000001B"/>
    <w:multiLevelType w:val="multilevel"/>
    <w:tmpl w:val="0000001B"/>
    <w:lvl w:ilvl="0">
      <w:start w:val="1"/>
      <w:numFmt w:val="decimal"/>
      <w:lvlText w:val="2.%1."/>
      <w:lvlJc w:val="left"/>
      <w:pPr>
        <w:tabs>
          <w:tab w:val="num" w:pos="708"/>
        </w:tabs>
        <w:ind w:left="0" w:firstLine="0"/>
      </w:pPr>
      <w:rPr>
        <w:rFonts w:ascii="Times New Roman" w:eastAsia="Arial" w:hAnsi="Times New Roman" w:cs="StarSymbol"/>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C8"/>
    <w:rsid w:val="00001EFC"/>
    <w:rsid w:val="00195DDC"/>
    <w:rsid w:val="003212B6"/>
    <w:rsid w:val="003D21FC"/>
    <w:rsid w:val="00435E2A"/>
    <w:rsid w:val="004668A8"/>
    <w:rsid w:val="005124D2"/>
    <w:rsid w:val="00521FB6"/>
    <w:rsid w:val="006C3CF2"/>
    <w:rsid w:val="00A12A8C"/>
    <w:rsid w:val="00B46ECF"/>
    <w:rsid w:val="00B96829"/>
    <w:rsid w:val="00BB134A"/>
    <w:rsid w:val="00D1760F"/>
    <w:rsid w:val="00D46E0E"/>
    <w:rsid w:val="00D73AEA"/>
    <w:rsid w:val="00DA6EC8"/>
    <w:rsid w:val="00E33539"/>
    <w:rsid w:val="00FF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 w:type="character" w:customStyle="1" w:styleId="WW8Num1z3">
    <w:name w:val="WW8Num1z3"/>
    <w:rsid w:val="00B46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 w:type="character" w:customStyle="1" w:styleId="WW8Num1z3">
    <w:name w:val="WW8Num1z3"/>
    <w:rsid w:val="00B4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Анна Александровна</dc:creator>
  <cp:keywords/>
  <dc:description/>
  <cp:lastModifiedBy>Фролова Анна Александровна</cp:lastModifiedBy>
  <cp:revision>12</cp:revision>
  <cp:lastPrinted>2018-07-25T04:23:00Z</cp:lastPrinted>
  <dcterms:created xsi:type="dcterms:W3CDTF">2018-03-05T10:57:00Z</dcterms:created>
  <dcterms:modified xsi:type="dcterms:W3CDTF">2019-01-28T07:13:00Z</dcterms:modified>
</cp:coreProperties>
</file>