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77" w:rsidRPr="000E0296" w:rsidRDefault="00EB5177" w:rsidP="0031074A">
      <w:pPr>
        <w:pStyle w:val="3"/>
        <w:widowControl w:val="0"/>
      </w:pPr>
      <w:r w:rsidRPr="000E0296">
        <w:t>Техническое задание</w:t>
      </w:r>
    </w:p>
    <w:p w:rsidR="003D4B02" w:rsidRPr="000E0296" w:rsidRDefault="00551C7C" w:rsidP="0031074A">
      <w:pPr>
        <w:pStyle w:val="a3"/>
        <w:keepNext/>
        <w:widowControl w:val="0"/>
        <w:tabs>
          <w:tab w:val="left" w:pos="8780"/>
        </w:tabs>
        <w:ind w:left="0"/>
        <w:jc w:val="both"/>
      </w:pPr>
      <w:r w:rsidRPr="000E0296">
        <w:rPr>
          <w:b/>
          <w:bCs/>
        </w:rPr>
        <w:t>1.</w:t>
      </w:r>
      <w:r w:rsidRPr="000E0296">
        <w:rPr>
          <w:bCs/>
        </w:rPr>
        <w:t xml:space="preserve"> </w:t>
      </w:r>
      <w:r w:rsidR="00EB5177" w:rsidRPr="000E0296">
        <w:rPr>
          <w:b/>
          <w:bCs/>
        </w:rPr>
        <w:t xml:space="preserve">Способ определения </w:t>
      </w:r>
      <w:r w:rsidR="00B80514" w:rsidRPr="000E0296">
        <w:rPr>
          <w:b/>
          <w:bCs/>
        </w:rPr>
        <w:t xml:space="preserve">исполнителя </w:t>
      </w:r>
      <w:r w:rsidR="00EB5177" w:rsidRPr="000E0296">
        <w:rPr>
          <w:b/>
          <w:bCs/>
        </w:rPr>
        <w:t>(подрядчика</w:t>
      </w:r>
      <w:r w:rsidR="00B80514" w:rsidRPr="000E0296">
        <w:rPr>
          <w:b/>
          <w:bCs/>
        </w:rPr>
        <w:t>, поставщика</w:t>
      </w:r>
      <w:r w:rsidR="00EB5177" w:rsidRPr="000E0296">
        <w:rPr>
          <w:b/>
          <w:bCs/>
        </w:rPr>
        <w:t>)</w:t>
      </w:r>
      <w:r w:rsidR="00EB5177" w:rsidRPr="000E0296">
        <w:rPr>
          <w:bCs/>
        </w:rPr>
        <w:t xml:space="preserve">: </w:t>
      </w:r>
      <w:r w:rsidR="003D4B02" w:rsidRPr="000E0296">
        <w:t>электронн</w:t>
      </w:r>
      <w:r w:rsidR="00D66E90" w:rsidRPr="000E0296">
        <w:t>ый</w:t>
      </w:r>
      <w:r w:rsidR="003D4B02" w:rsidRPr="000E0296">
        <w:t xml:space="preserve"> </w:t>
      </w:r>
      <w:r w:rsidR="00D66E90" w:rsidRPr="000E0296">
        <w:t>аукцион</w:t>
      </w:r>
      <w:r w:rsidR="003D4B02" w:rsidRPr="000E0296">
        <w:t>.</w:t>
      </w:r>
    </w:p>
    <w:p w:rsidR="009C63F8" w:rsidRDefault="00551C7C" w:rsidP="001205BB">
      <w:pPr>
        <w:pStyle w:val="a3"/>
        <w:keepNext/>
        <w:tabs>
          <w:tab w:val="left" w:pos="8780"/>
        </w:tabs>
        <w:ind w:left="0"/>
        <w:jc w:val="both"/>
      </w:pPr>
      <w:r w:rsidRPr="000E0296">
        <w:rPr>
          <w:b/>
          <w:bCs/>
        </w:rPr>
        <w:t>2.</w:t>
      </w:r>
      <w:r w:rsidRPr="000E0296">
        <w:rPr>
          <w:bCs/>
        </w:rPr>
        <w:t xml:space="preserve"> </w:t>
      </w:r>
      <w:r w:rsidR="00EB5177" w:rsidRPr="000E0296">
        <w:rPr>
          <w:b/>
          <w:bCs/>
        </w:rPr>
        <w:t>Наименование объекта закупки</w:t>
      </w:r>
      <w:r w:rsidRPr="000E0296">
        <w:rPr>
          <w:b/>
          <w:bCs/>
        </w:rPr>
        <w:t>, выполняемых работ, оказываемых услуг, поставки товара</w:t>
      </w:r>
      <w:r w:rsidR="00EB5177" w:rsidRPr="000E0296">
        <w:rPr>
          <w:b/>
          <w:bCs/>
        </w:rPr>
        <w:t xml:space="preserve">: </w:t>
      </w:r>
      <w:r w:rsidR="003607E6">
        <w:rPr>
          <w:bCs/>
        </w:rPr>
        <w:t>В</w:t>
      </w:r>
      <w:r w:rsidR="003607E6" w:rsidRPr="0050110B">
        <w:rPr>
          <w:bCs/>
        </w:rPr>
        <w:t>ыполнение работ</w:t>
      </w:r>
      <w:r w:rsidR="003607E6">
        <w:rPr>
          <w:b/>
          <w:bCs/>
        </w:rPr>
        <w:t xml:space="preserve"> </w:t>
      </w:r>
      <w:r w:rsidR="003607E6">
        <w:rPr>
          <w:rFonts w:eastAsia="Arial Unicode MS"/>
          <w:bCs/>
          <w:szCs w:val="20"/>
        </w:rPr>
        <w:t xml:space="preserve">по изготовлению </w:t>
      </w:r>
      <w:r w:rsidR="003607E6" w:rsidRPr="002C6407">
        <w:t>протез</w:t>
      </w:r>
      <w:r w:rsidR="003607E6">
        <w:t>ов</w:t>
      </w:r>
      <w:r w:rsidR="003607E6" w:rsidRPr="002C6407">
        <w:t xml:space="preserve"> нижн</w:t>
      </w:r>
      <w:r w:rsidR="003607E6">
        <w:t xml:space="preserve">их </w:t>
      </w:r>
      <w:r w:rsidR="003607E6" w:rsidRPr="002C6407">
        <w:t>конечност</w:t>
      </w:r>
      <w:r w:rsidR="003607E6">
        <w:t>ей</w:t>
      </w:r>
      <w:r w:rsidR="003607E6">
        <w:rPr>
          <w:bCs/>
          <w:szCs w:val="28"/>
        </w:rPr>
        <w:t xml:space="preserve"> </w:t>
      </w:r>
      <w:r w:rsidR="003607E6">
        <w:t>для застрахованных лиц, пострадавших вследствие несчастных случаев на производстве и профессиональных заболеваний</w:t>
      </w:r>
      <w:r w:rsidR="009C63F8">
        <w:t>.</w:t>
      </w:r>
    </w:p>
    <w:p w:rsidR="00EB5177" w:rsidRPr="000E0296" w:rsidRDefault="00551C7C" w:rsidP="0031074A">
      <w:pPr>
        <w:pStyle w:val="a3"/>
        <w:keepNext/>
        <w:widowControl w:val="0"/>
        <w:tabs>
          <w:tab w:val="left" w:pos="8780"/>
        </w:tabs>
        <w:ind w:left="0"/>
        <w:jc w:val="both"/>
        <w:rPr>
          <w:bCs/>
        </w:rPr>
      </w:pPr>
      <w:r w:rsidRPr="000E0296">
        <w:rPr>
          <w:b/>
          <w:bCs/>
        </w:rPr>
        <w:t>3.</w:t>
      </w:r>
      <w:r w:rsidRPr="000E0296">
        <w:rPr>
          <w:bCs/>
        </w:rPr>
        <w:t xml:space="preserve"> </w:t>
      </w:r>
      <w:r w:rsidR="00EB5177" w:rsidRPr="000E0296">
        <w:rPr>
          <w:b/>
          <w:bCs/>
        </w:rPr>
        <w:t>Количество выполняемых работ</w:t>
      </w:r>
      <w:r w:rsidR="00EB5177" w:rsidRPr="000E0296">
        <w:rPr>
          <w:bCs/>
        </w:rPr>
        <w:t xml:space="preserve">: </w:t>
      </w:r>
      <w:r w:rsidR="00836CD9">
        <w:t>59</w:t>
      </w:r>
      <w:r w:rsidR="00F21818">
        <w:t xml:space="preserve"> </w:t>
      </w:r>
      <w:r w:rsidR="002E5E84">
        <w:t>штук</w:t>
      </w:r>
      <w:r w:rsidRPr="000E0296">
        <w:rPr>
          <w:bCs/>
        </w:rPr>
        <w:t xml:space="preserve">, </w:t>
      </w:r>
      <w:r w:rsidRPr="000E0296">
        <w:rPr>
          <w:lang w:bidi="ru-RU"/>
        </w:rPr>
        <w:t>описание функциональных и технических характеристик Изделий отражено в Таблице № 1 настоящего Технического задания</w:t>
      </w:r>
      <w:r w:rsidRPr="000E0296">
        <w:t xml:space="preserve">. </w:t>
      </w:r>
    </w:p>
    <w:p w:rsidR="00DC2CF0" w:rsidRPr="000E0296" w:rsidRDefault="00551C7C" w:rsidP="0031074A">
      <w:pPr>
        <w:pStyle w:val="ConsPlusNormal"/>
        <w:keepNext/>
        <w:ind w:firstLine="0"/>
        <w:jc w:val="both"/>
        <w:rPr>
          <w:rFonts w:ascii="Times New Roman" w:hAnsi="Times New Roman" w:cs="Times New Roman"/>
          <w:bCs/>
          <w:sz w:val="24"/>
          <w:szCs w:val="24"/>
        </w:rPr>
      </w:pPr>
      <w:r w:rsidRPr="000E0296">
        <w:rPr>
          <w:rFonts w:ascii="Times New Roman" w:hAnsi="Times New Roman" w:cs="Times New Roman"/>
          <w:b/>
          <w:bCs/>
        </w:rPr>
        <w:t>4.</w:t>
      </w:r>
      <w:r w:rsidRPr="000E0296">
        <w:rPr>
          <w:rFonts w:ascii="Times New Roman" w:hAnsi="Times New Roman" w:cs="Times New Roman"/>
          <w:bCs/>
        </w:rPr>
        <w:t xml:space="preserve"> </w:t>
      </w:r>
      <w:r w:rsidRPr="000E0296">
        <w:rPr>
          <w:rFonts w:ascii="Times New Roman" w:hAnsi="Times New Roman" w:cs="Times New Roman"/>
          <w:b/>
          <w:bCs/>
          <w:sz w:val="24"/>
        </w:rPr>
        <w:t>Срок действия Контракта</w:t>
      </w:r>
      <w:r w:rsidRPr="000E0296">
        <w:rPr>
          <w:rFonts w:ascii="Times New Roman" w:hAnsi="Times New Roman" w:cs="Times New Roman"/>
          <w:bCs/>
          <w:sz w:val="24"/>
        </w:rPr>
        <w:t xml:space="preserve">: </w:t>
      </w:r>
      <w:proofErr w:type="gramStart"/>
      <w:r w:rsidRPr="000E0296">
        <w:rPr>
          <w:rFonts w:ascii="Times New Roman" w:hAnsi="Times New Roman" w:cs="Times New Roman"/>
          <w:bCs/>
          <w:sz w:val="24"/>
        </w:rPr>
        <w:t xml:space="preserve">с даты </w:t>
      </w:r>
      <w:r w:rsidR="00DC2CF0" w:rsidRPr="000E0296">
        <w:rPr>
          <w:rFonts w:ascii="Times New Roman" w:hAnsi="Times New Roman" w:cs="Times New Roman"/>
          <w:bCs/>
          <w:sz w:val="24"/>
        </w:rPr>
        <w:t>подписания</w:t>
      </w:r>
      <w:proofErr w:type="gramEnd"/>
      <w:r w:rsidR="00DC2CF0" w:rsidRPr="000E0296">
        <w:rPr>
          <w:rFonts w:ascii="Times New Roman" w:hAnsi="Times New Roman" w:cs="Times New Roman"/>
          <w:bCs/>
          <w:sz w:val="24"/>
        </w:rPr>
        <w:t xml:space="preserve"> контракта по</w:t>
      </w:r>
      <w:r w:rsidR="00DC2CF0" w:rsidRPr="000E0296">
        <w:rPr>
          <w:rFonts w:ascii="Times New Roman" w:hAnsi="Times New Roman" w:cs="Times New Roman"/>
          <w:bCs/>
          <w:color w:val="0000FF"/>
          <w:sz w:val="24"/>
        </w:rPr>
        <w:t xml:space="preserve"> </w:t>
      </w:r>
      <w:r w:rsidR="00DC2CF0" w:rsidRPr="000E0296">
        <w:rPr>
          <w:rFonts w:ascii="Times New Roman" w:hAnsi="Times New Roman" w:cs="Times New Roman"/>
          <w:bCs/>
          <w:sz w:val="24"/>
          <w:szCs w:val="24"/>
        </w:rPr>
        <w:t>«</w:t>
      </w:r>
      <w:r w:rsidR="002044E6">
        <w:rPr>
          <w:rFonts w:ascii="Times New Roman" w:hAnsi="Times New Roman" w:cs="Times New Roman"/>
          <w:bCs/>
          <w:sz w:val="24"/>
          <w:szCs w:val="24"/>
        </w:rPr>
        <w:t>29</w:t>
      </w:r>
      <w:r w:rsidR="00DC2CF0" w:rsidRPr="000E0296">
        <w:rPr>
          <w:rFonts w:ascii="Times New Roman" w:hAnsi="Times New Roman" w:cs="Times New Roman"/>
          <w:bCs/>
          <w:sz w:val="24"/>
          <w:szCs w:val="24"/>
        </w:rPr>
        <w:t>» декабря 201</w:t>
      </w:r>
      <w:r w:rsidR="00836CD9">
        <w:rPr>
          <w:rFonts w:ascii="Times New Roman" w:hAnsi="Times New Roman" w:cs="Times New Roman"/>
          <w:bCs/>
          <w:sz w:val="24"/>
          <w:szCs w:val="24"/>
        </w:rPr>
        <w:t>9</w:t>
      </w:r>
      <w:r w:rsidR="00DC2CF0" w:rsidRPr="000E0296">
        <w:rPr>
          <w:rFonts w:ascii="Times New Roman" w:hAnsi="Times New Roman" w:cs="Times New Roman"/>
          <w:bCs/>
          <w:sz w:val="24"/>
          <w:szCs w:val="24"/>
        </w:rPr>
        <w:t xml:space="preserve"> года включительно</w:t>
      </w:r>
      <w:r w:rsidR="00781D96">
        <w:rPr>
          <w:rFonts w:ascii="Times New Roman" w:hAnsi="Times New Roman" w:cs="Times New Roman"/>
          <w:bCs/>
          <w:sz w:val="24"/>
          <w:szCs w:val="24"/>
        </w:rPr>
        <w:t>.</w:t>
      </w:r>
    </w:p>
    <w:p w:rsidR="00DC2CF0" w:rsidRPr="000E0296" w:rsidRDefault="00DC2CF0" w:rsidP="0031074A">
      <w:pPr>
        <w:keepNext/>
        <w:widowControl w:val="0"/>
        <w:jc w:val="both"/>
        <w:rPr>
          <w:bCs/>
          <w:sz w:val="2"/>
          <w:szCs w:val="2"/>
        </w:rPr>
      </w:pPr>
      <w:r w:rsidRPr="000E0296">
        <w:rPr>
          <w:bCs/>
        </w:rPr>
        <w:t xml:space="preserve"> </w:t>
      </w:r>
    </w:p>
    <w:p w:rsidR="00551C7C" w:rsidRPr="000E0296" w:rsidRDefault="00551C7C" w:rsidP="0031074A">
      <w:pPr>
        <w:pStyle w:val="ConsPlusNormal"/>
        <w:keepNext/>
        <w:ind w:firstLine="0"/>
        <w:jc w:val="both"/>
        <w:rPr>
          <w:rFonts w:ascii="Times New Roman" w:hAnsi="Times New Roman" w:cs="Times New Roman"/>
          <w:bCs/>
          <w:sz w:val="2"/>
          <w:szCs w:val="2"/>
        </w:rPr>
      </w:pPr>
    </w:p>
    <w:p w:rsidR="003F1547" w:rsidRPr="000E0296" w:rsidRDefault="003F1547" w:rsidP="0031074A">
      <w:pPr>
        <w:keepNext/>
        <w:widowControl w:val="0"/>
        <w:jc w:val="both"/>
      </w:pPr>
      <w:r w:rsidRPr="000E0296">
        <w:rPr>
          <w:b/>
        </w:rPr>
        <w:t>5. Срок выполнения работ</w:t>
      </w:r>
      <w:r w:rsidR="00DC2CF0" w:rsidRPr="000E0296">
        <w:rPr>
          <w:bCs/>
        </w:rPr>
        <w:t xml:space="preserve"> </w:t>
      </w:r>
      <w:proofErr w:type="gramStart"/>
      <w:r w:rsidR="00DC2CF0" w:rsidRPr="000E0296">
        <w:rPr>
          <w:bCs/>
        </w:rPr>
        <w:t>с даты подписания</w:t>
      </w:r>
      <w:proofErr w:type="gramEnd"/>
      <w:r w:rsidR="00DC2CF0" w:rsidRPr="000E0296">
        <w:rPr>
          <w:bCs/>
        </w:rPr>
        <w:t xml:space="preserve"> контракта </w:t>
      </w:r>
      <w:r w:rsidR="00DC2CF0" w:rsidRPr="000E0296">
        <w:rPr>
          <w:bCs/>
          <w:color w:val="000000"/>
          <w:szCs w:val="28"/>
        </w:rPr>
        <w:t xml:space="preserve">до </w:t>
      </w:r>
      <w:r w:rsidR="00DA4684" w:rsidRPr="000E0296">
        <w:rPr>
          <w:bCs/>
          <w:szCs w:val="26"/>
        </w:rPr>
        <w:t>«</w:t>
      </w:r>
      <w:r w:rsidR="002044E6">
        <w:rPr>
          <w:bCs/>
          <w:szCs w:val="26"/>
        </w:rPr>
        <w:t>17</w:t>
      </w:r>
      <w:r w:rsidR="00DC2CF0" w:rsidRPr="000E0296">
        <w:rPr>
          <w:bCs/>
          <w:szCs w:val="26"/>
        </w:rPr>
        <w:t>» декабря 201</w:t>
      </w:r>
      <w:r w:rsidR="00836CD9">
        <w:rPr>
          <w:bCs/>
          <w:szCs w:val="26"/>
        </w:rPr>
        <w:t>9</w:t>
      </w:r>
      <w:r w:rsidR="00DC2CF0" w:rsidRPr="000E0296">
        <w:rPr>
          <w:bCs/>
          <w:szCs w:val="26"/>
        </w:rPr>
        <w:t xml:space="preserve"> года.</w:t>
      </w:r>
    </w:p>
    <w:p w:rsidR="00EB5177" w:rsidRPr="000E0296" w:rsidRDefault="003F1547" w:rsidP="0031074A">
      <w:pPr>
        <w:keepNext/>
        <w:widowControl w:val="0"/>
        <w:jc w:val="both"/>
        <w:rPr>
          <w:bCs/>
        </w:rPr>
      </w:pPr>
      <w:r w:rsidRPr="000E0296">
        <w:rPr>
          <w:b/>
          <w:bCs/>
        </w:rPr>
        <w:t xml:space="preserve">6. </w:t>
      </w:r>
      <w:r w:rsidR="00EB5177" w:rsidRPr="000E0296">
        <w:rPr>
          <w:b/>
          <w:bCs/>
        </w:rPr>
        <w:t>Место выполнения работ</w:t>
      </w:r>
      <w:r w:rsidR="00EB5177" w:rsidRPr="000E0296">
        <w:rPr>
          <w:bCs/>
        </w:rPr>
        <w:t>: г. Москва, Московская область.</w:t>
      </w:r>
    </w:p>
    <w:p w:rsidR="003F1547" w:rsidRPr="000E0296" w:rsidRDefault="003F1547" w:rsidP="0031074A">
      <w:pPr>
        <w:pStyle w:val="a3"/>
        <w:keepNext/>
        <w:widowControl w:val="0"/>
        <w:tabs>
          <w:tab w:val="left" w:pos="8780"/>
        </w:tabs>
        <w:ind w:left="0"/>
        <w:jc w:val="both"/>
      </w:pPr>
      <w:r w:rsidRPr="000E0296">
        <w:rPr>
          <w:b/>
        </w:rPr>
        <w:t>7.Источник финансирования</w:t>
      </w:r>
      <w:r w:rsidRPr="000E0296">
        <w:t>: за счет средств обязательного социального страхования от несчастных случаев на производстве и профессиональных заболеваний.</w:t>
      </w:r>
    </w:p>
    <w:p w:rsidR="00F904FA" w:rsidRPr="000E0296" w:rsidRDefault="00380817" w:rsidP="0031074A">
      <w:pPr>
        <w:pStyle w:val="ConsPlusNormal"/>
        <w:keepNext/>
        <w:ind w:firstLine="0"/>
        <w:jc w:val="both"/>
        <w:rPr>
          <w:rFonts w:ascii="Times New Roman" w:hAnsi="Times New Roman" w:cs="Times New Roman"/>
          <w:color w:val="000000"/>
          <w:sz w:val="24"/>
          <w:szCs w:val="24"/>
        </w:rPr>
      </w:pPr>
      <w:r w:rsidRPr="000E0296">
        <w:rPr>
          <w:rFonts w:ascii="Times New Roman" w:hAnsi="Times New Roman" w:cs="Times New Roman"/>
          <w:b/>
          <w:sz w:val="24"/>
        </w:rPr>
        <w:t xml:space="preserve">8. </w:t>
      </w:r>
      <w:r w:rsidR="00EB5177" w:rsidRPr="000E0296">
        <w:rPr>
          <w:rFonts w:ascii="Times New Roman" w:hAnsi="Times New Roman" w:cs="Times New Roman"/>
          <w:b/>
          <w:sz w:val="24"/>
        </w:rPr>
        <w:t>Начальная (максимальная) цена Контракта</w:t>
      </w:r>
      <w:r w:rsidR="00EB5177" w:rsidRPr="000E0296">
        <w:rPr>
          <w:rFonts w:ascii="Times New Roman" w:hAnsi="Times New Roman" w:cs="Times New Roman"/>
          <w:sz w:val="24"/>
          <w:szCs w:val="18"/>
        </w:rPr>
        <w:t xml:space="preserve">: </w:t>
      </w:r>
      <w:r w:rsidR="00836CD9">
        <w:rPr>
          <w:rFonts w:ascii="Times New Roman" w:hAnsi="Times New Roman" w:cs="Times New Roman"/>
          <w:sz w:val="24"/>
          <w:szCs w:val="18"/>
        </w:rPr>
        <w:t>17352762</w:t>
      </w:r>
      <w:r w:rsidR="003A69B4" w:rsidRPr="000E0296">
        <w:rPr>
          <w:rFonts w:ascii="Times New Roman" w:hAnsi="Times New Roman" w:cs="Times New Roman"/>
          <w:sz w:val="24"/>
          <w:szCs w:val="18"/>
        </w:rPr>
        <w:t xml:space="preserve"> </w:t>
      </w:r>
      <w:r w:rsidRPr="000E0296">
        <w:rPr>
          <w:rFonts w:ascii="Times New Roman" w:hAnsi="Times New Roman" w:cs="Times New Roman"/>
          <w:sz w:val="24"/>
        </w:rPr>
        <w:t>руб</w:t>
      </w:r>
      <w:r w:rsidR="002E5E84">
        <w:rPr>
          <w:rFonts w:ascii="Times New Roman" w:hAnsi="Times New Roman" w:cs="Times New Roman"/>
          <w:sz w:val="24"/>
        </w:rPr>
        <w:t>.</w:t>
      </w:r>
      <w:r w:rsidR="001248C9">
        <w:rPr>
          <w:rFonts w:ascii="Times New Roman" w:hAnsi="Times New Roman" w:cs="Times New Roman"/>
          <w:sz w:val="24"/>
        </w:rPr>
        <w:t>3</w:t>
      </w:r>
      <w:r w:rsidR="00836CD9">
        <w:rPr>
          <w:rFonts w:ascii="Times New Roman" w:hAnsi="Times New Roman" w:cs="Times New Roman"/>
          <w:sz w:val="24"/>
        </w:rPr>
        <w:t>7</w:t>
      </w:r>
      <w:r w:rsidRPr="000E0296">
        <w:rPr>
          <w:rFonts w:ascii="Times New Roman" w:hAnsi="Times New Roman" w:cs="Times New Roman"/>
          <w:sz w:val="24"/>
        </w:rPr>
        <w:t xml:space="preserve"> коп.</w:t>
      </w:r>
      <w:r w:rsidR="00272F15" w:rsidRPr="000E0296">
        <w:rPr>
          <w:rFonts w:ascii="Times New Roman" w:hAnsi="Times New Roman" w:cs="Times New Roman"/>
          <w:sz w:val="24"/>
        </w:rPr>
        <w:t xml:space="preserve"> </w:t>
      </w:r>
      <w:r w:rsidR="00793789" w:rsidRPr="000E0296">
        <w:rPr>
          <w:rFonts w:ascii="Times New Roman" w:hAnsi="Times New Roman" w:cs="Times New Roman"/>
          <w:sz w:val="24"/>
        </w:rPr>
        <w:t xml:space="preserve"> </w:t>
      </w:r>
    </w:p>
    <w:p w:rsidR="00380817" w:rsidRPr="000E0296" w:rsidRDefault="00380817" w:rsidP="0031074A">
      <w:pPr>
        <w:pStyle w:val="ConsPlusNormal"/>
        <w:keepNext/>
        <w:ind w:firstLine="0"/>
        <w:jc w:val="both"/>
        <w:rPr>
          <w:rFonts w:ascii="Times New Roman" w:hAnsi="Times New Roman" w:cs="Times New Roman"/>
          <w:color w:val="000000"/>
          <w:sz w:val="24"/>
          <w:szCs w:val="24"/>
        </w:rPr>
      </w:pPr>
      <w:r w:rsidRPr="000E0296">
        <w:rPr>
          <w:rFonts w:ascii="Times New Roman" w:hAnsi="Times New Roman" w:cs="Times New Roman"/>
          <w:b/>
          <w:bCs/>
          <w:iCs/>
          <w:kern w:val="16"/>
          <w:sz w:val="24"/>
          <w:szCs w:val="24"/>
        </w:rPr>
        <w:t xml:space="preserve">9. Порядок формирование цены Контракта: </w:t>
      </w:r>
      <w:r w:rsidR="00F904FA" w:rsidRPr="000E0296">
        <w:rPr>
          <w:rFonts w:ascii="Times New Roman" w:hAnsi="Times New Roman" w:cs="Times New Roman"/>
          <w:color w:val="000000"/>
          <w:sz w:val="24"/>
          <w:szCs w:val="24"/>
        </w:rPr>
        <w:t xml:space="preserve">Цена Контракта включает в себя все расходы по </w:t>
      </w:r>
      <w:r w:rsidR="00F904FA" w:rsidRPr="000E0296">
        <w:rPr>
          <w:rFonts w:ascii="Times New Roman" w:hAnsi="Times New Roman" w:cs="Times New Roman"/>
          <w:sz w:val="24"/>
        </w:rPr>
        <w:t>изготовлению</w:t>
      </w:r>
      <w:r w:rsidR="00F904FA" w:rsidRPr="000E0296">
        <w:rPr>
          <w:rFonts w:ascii="Times New Roman" w:hAnsi="Times New Roman" w:cs="Times New Roman"/>
        </w:rPr>
        <w:t>,</w:t>
      </w:r>
      <w:r w:rsidR="00F904FA" w:rsidRPr="000E0296">
        <w:rPr>
          <w:rFonts w:ascii="Times New Roman" w:hAnsi="Times New Roman" w:cs="Times New Roman"/>
          <w:color w:val="000000"/>
          <w:sz w:val="24"/>
          <w:szCs w:val="24"/>
        </w:rPr>
        <w:t xml:space="preserve"> хранению, доставке, перевозке, страхованию, уплате таможенных пошлин, налогов, сборов и других обязательных платежей. </w:t>
      </w:r>
    </w:p>
    <w:p w:rsidR="00E62F03" w:rsidRDefault="00E62F03" w:rsidP="0031074A">
      <w:pPr>
        <w:keepNext/>
        <w:widowControl w:val="0"/>
        <w:shd w:val="clear" w:color="auto" w:fill="FFFFFF"/>
        <w:jc w:val="right"/>
        <w:rPr>
          <w:color w:val="000000"/>
          <w:spacing w:val="-1"/>
          <w:sz w:val="23"/>
        </w:rPr>
      </w:pPr>
      <w:r>
        <w:rPr>
          <w:color w:val="000000"/>
          <w:spacing w:val="-1"/>
          <w:sz w:val="23"/>
        </w:rPr>
        <w:t>Таблица №1</w:t>
      </w:r>
    </w:p>
    <w:tbl>
      <w:tblPr>
        <w:tblW w:w="105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8"/>
        <w:gridCol w:w="7042"/>
        <w:gridCol w:w="1179"/>
        <w:gridCol w:w="770"/>
      </w:tblGrid>
      <w:tr w:rsidR="00E62F03" w:rsidTr="00831852">
        <w:tblPrEx>
          <w:tblCellMar>
            <w:top w:w="0" w:type="dxa"/>
            <w:bottom w:w="0" w:type="dxa"/>
          </w:tblCellMar>
        </w:tblPrEx>
        <w:trPr>
          <w:trHeight w:val="326"/>
        </w:trPr>
        <w:tc>
          <w:tcPr>
            <w:tcW w:w="1598" w:type="dxa"/>
            <w:vAlign w:val="center"/>
          </w:tcPr>
          <w:p w:rsidR="00E62F03" w:rsidRDefault="00E62F03" w:rsidP="0031074A">
            <w:pPr>
              <w:keepNext/>
              <w:widowControl w:val="0"/>
              <w:jc w:val="center"/>
              <w:rPr>
                <w:b/>
                <w:bCs/>
                <w:sz w:val="16"/>
                <w:szCs w:val="22"/>
              </w:rPr>
            </w:pPr>
            <w:r>
              <w:rPr>
                <w:b/>
                <w:bCs/>
                <w:sz w:val="16"/>
                <w:szCs w:val="22"/>
              </w:rPr>
              <w:br w:type="page"/>
              <w:t>Наименование Изделий</w:t>
            </w:r>
          </w:p>
        </w:tc>
        <w:tc>
          <w:tcPr>
            <w:tcW w:w="7042" w:type="dxa"/>
            <w:vAlign w:val="center"/>
          </w:tcPr>
          <w:p w:rsidR="00E62F03" w:rsidRDefault="00E62F03" w:rsidP="0031074A">
            <w:pPr>
              <w:pStyle w:val="2"/>
              <w:widowControl w:val="0"/>
              <w:rPr>
                <w:b/>
                <w:bCs/>
                <w:sz w:val="20"/>
              </w:rPr>
            </w:pPr>
            <w:r>
              <w:rPr>
                <w:b/>
                <w:bCs/>
                <w:sz w:val="20"/>
              </w:rPr>
              <w:t>Описание функциональных и технических характеристик</w:t>
            </w:r>
          </w:p>
        </w:tc>
        <w:tc>
          <w:tcPr>
            <w:tcW w:w="1179" w:type="dxa"/>
            <w:vAlign w:val="center"/>
          </w:tcPr>
          <w:p w:rsidR="00E62F03" w:rsidRDefault="00E62F03" w:rsidP="0031074A">
            <w:pPr>
              <w:keepNext/>
              <w:widowControl w:val="0"/>
              <w:jc w:val="center"/>
              <w:rPr>
                <w:b/>
                <w:bCs/>
                <w:sz w:val="16"/>
                <w:szCs w:val="22"/>
              </w:rPr>
            </w:pPr>
            <w:r>
              <w:rPr>
                <w:b/>
                <w:bCs/>
                <w:sz w:val="16"/>
                <w:szCs w:val="22"/>
              </w:rPr>
              <w:t>Начальная /максимальная Цена за ед. изделия</w:t>
            </w:r>
          </w:p>
          <w:p w:rsidR="00E62F03" w:rsidRDefault="00E62F03" w:rsidP="0031074A">
            <w:pPr>
              <w:keepNext/>
              <w:widowControl w:val="0"/>
              <w:jc w:val="center"/>
              <w:rPr>
                <w:b/>
                <w:bCs/>
                <w:sz w:val="16"/>
                <w:szCs w:val="22"/>
              </w:rPr>
            </w:pPr>
            <w:r>
              <w:rPr>
                <w:b/>
                <w:bCs/>
                <w:sz w:val="16"/>
                <w:szCs w:val="22"/>
              </w:rPr>
              <w:t>(руб.)</w:t>
            </w:r>
          </w:p>
        </w:tc>
        <w:tc>
          <w:tcPr>
            <w:tcW w:w="770" w:type="dxa"/>
            <w:vAlign w:val="center"/>
          </w:tcPr>
          <w:p w:rsidR="00E62F03" w:rsidRDefault="00E62F03" w:rsidP="0031074A">
            <w:pPr>
              <w:keepNext/>
              <w:widowControl w:val="0"/>
              <w:jc w:val="center"/>
              <w:rPr>
                <w:b/>
                <w:bCs/>
                <w:sz w:val="16"/>
                <w:szCs w:val="22"/>
              </w:rPr>
            </w:pPr>
            <w:r>
              <w:rPr>
                <w:b/>
                <w:bCs/>
                <w:sz w:val="16"/>
                <w:szCs w:val="22"/>
              </w:rPr>
              <w:t>Кол-во изделий  (шт.)</w:t>
            </w:r>
          </w:p>
        </w:tc>
      </w:tr>
      <w:tr w:rsidR="00F055B4" w:rsidTr="00831852">
        <w:tblPrEx>
          <w:tblCellMar>
            <w:top w:w="0" w:type="dxa"/>
            <w:bottom w:w="0" w:type="dxa"/>
          </w:tblCellMar>
        </w:tblPrEx>
        <w:trPr>
          <w:cantSplit/>
          <w:trHeight w:val="700"/>
        </w:trPr>
        <w:tc>
          <w:tcPr>
            <w:tcW w:w="1598" w:type="dxa"/>
          </w:tcPr>
          <w:p w:rsidR="00F055B4" w:rsidRDefault="00F055B4" w:rsidP="00F055B4">
            <w:pPr>
              <w:keepNext/>
              <w:widowControl w:val="0"/>
              <w:shd w:val="clear" w:color="auto" w:fill="FFFFFF"/>
              <w:tabs>
                <w:tab w:val="left" w:pos="0"/>
              </w:tabs>
              <w:autoSpaceDE w:val="0"/>
              <w:autoSpaceDN w:val="0"/>
              <w:adjustRightInd w:val="0"/>
              <w:ind w:left="72"/>
              <w:jc w:val="center"/>
              <w:rPr>
                <w:sz w:val="20"/>
              </w:rPr>
            </w:pPr>
            <w:r w:rsidRPr="00E16E28">
              <w:rPr>
                <w:sz w:val="20"/>
              </w:rPr>
              <w:t>Протез голени</w:t>
            </w:r>
          </w:p>
          <w:p w:rsidR="00F055B4" w:rsidRDefault="00F055B4" w:rsidP="00F055B4">
            <w:pPr>
              <w:keepNext/>
              <w:widowControl w:val="0"/>
              <w:shd w:val="clear" w:color="auto" w:fill="FFFFFF"/>
              <w:tabs>
                <w:tab w:val="left" w:pos="0"/>
              </w:tabs>
              <w:autoSpaceDE w:val="0"/>
              <w:autoSpaceDN w:val="0"/>
              <w:adjustRightInd w:val="0"/>
              <w:ind w:left="72"/>
              <w:jc w:val="center"/>
              <w:rPr>
                <w:sz w:val="18"/>
                <w:szCs w:val="27"/>
              </w:rPr>
            </w:pPr>
          </w:p>
        </w:tc>
        <w:tc>
          <w:tcPr>
            <w:tcW w:w="7042" w:type="dxa"/>
          </w:tcPr>
          <w:p w:rsidR="00F055B4" w:rsidRPr="004642BB" w:rsidRDefault="00F055B4" w:rsidP="00F055B4">
            <w:pPr>
              <w:keepNext/>
              <w:widowControl w:val="0"/>
              <w:jc w:val="both"/>
              <w:rPr>
                <w:sz w:val="22"/>
                <w:szCs w:val="22"/>
              </w:rPr>
            </w:pPr>
            <w:r w:rsidRPr="008D25A8">
              <w:rPr>
                <w:color w:val="000000"/>
                <w:sz w:val="20"/>
              </w:rPr>
              <w:t xml:space="preserve">Протез голени </w:t>
            </w:r>
            <w:r w:rsidR="00565ED3">
              <w:rPr>
                <w:color w:val="000000"/>
                <w:sz w:val="20"/>
              </w:rPr>
              <w:t xml:space="preserve">должен быть </w:t>
            </w:r>
            <w:r w:rsidRPr="008D25A8">
              <w:rPr>
                <w:color w:val="000000"/>
                <w:sz w:val="20"/>
              </w:rPr>
              <w:t xml:space="preserve">немодульный шинно-кожаный. </w:t>
            </w:r>
            <w:r>
              <w:rPr>
                <w:color w:val="000000"/>
                <w:sz w:val="20"/>
              </w:rPr>
              <w:t>Протез должен быть б</w:t>
            </w:r>
            <w:r w:rsidRPr="008D25A8">
              <w:rPr>
                <w:color w:val="000000"/>
                <w:sz w:val="20"/>
              </w:rPr>
              <w:t xml:space="preserve">ез косметической облицовки и оболочки. Приемная гильза </w:t>
            </w:r>
            <w:r>
              <w:rPr>
                <w:color w:val="000000"/>
                <w:sz w:val="20"/>
              </w:rPr>
              <w:t xml:space="preserve">должна </w:t>
            </w:r>
            <w:r w:rsidRPr="008D25A8">
              <w:rPr>
                <w:color w:val="000000"/>
                <w:sz w:val="20"/>
              </w:rPr>
              <w:t xml:space="preserve">индивидуально </w:t>
            </w:r>
            <w:proofErr w:type="spellStart"/>
            <w:r w:rsidRPr="008D25A8">
              <w:rPr>
                <w:color w:val="000000"/>
                <w:sz w:val="20"/>
              </w:rPr>
              <w:t>блок</w:t>
            </w:r>
            <w:r>
              <w:rPr>
                <w:color w:val="000000"/>
                <w:sz w:val="20"/>
              </w:rPr>
              <w:t>оваться</w:t>
            </w:r>
            <w:proofErr w:type="spellEnd"/>
            <w:r w:rsidRPr="008D25A8">
              <w:rPr>
                <w:color w:val="000000"/>
                <w:sz w:val="20"/>
              </w:rPr>
              <w:t xml:space="preserve"> по гипсовому слепку. Материал приемной гильзы</w:t>
            </w:r>
            <w:r>
              <w:rPr>
                <w:color w:val="000000"/>
                <w:sz w:val="20"/>
              </w:rPr>
              <w:t xml:space="preserve"> должен быть кожа, должен быть</w:t>
            </w:r>
            <w:r w:rsidRPr="008D25A8">
              <w:rPr>
                <w:color w:val="000000"/>
                <w:sz w:val="20"/>
              </w:rPr>
              <w:t xml:space="preserve"> </w:t>
            </w:r>
            <w:r>
              <w:rPr>
                <w:color w:val="000000"/>
                <w:sz w:val="20"/>
              </w:rPr>
              <w:t>б</w:t>
            </w:r>
            <w:r w:rsidRPr="008D25A8">
              <w:rPr>
                <w:color w:val="000000"/>
                <w:sz w:val="20"/>
              </w:rPr>
              <w:t>ез вкладной гильзы. Метод крепления протеза</w:t>
            </w:r>
            <w:r>
              <w:rPr>
                <w:color w:val="000000"/>
                <w:sz w:val="20"/>
              </w:rPr>
              <w:t xml:space="preserve"> должен быть</w:t>
            </w:r>
            <w:r w:rsidRPr="008D25A8">
              <w:rPr>
                <w:color w:val="000000"/>
                <w:sz w:val="20"/>
              </w:rPr>
              <w:t xml:space="preserve"> с использованием гильзы </w:t>
            </w:r>
            <w:r>
              <w:rPr>
                <w:color w:val="000000"/>
                <w:sz w:val="20"/>
              </w:rPr>
              <w:t xml:space="preserve">или </w:t>
            </w:r>
            <w:r w:rsidRPr="008D25A8">
              <w:rPr>
                <w:color w:val="000000"/>
                <w:sz w:val="20"/>
              </w:rPr>
              <w:t>манжеты с шинами бедра и с использованием кожаных полуфабрикатов. Стопа</w:t>
            </w:r>
            <w:r>
              <w:rPr>
                <w:color w:val="000000"/>
                <w:sz w:val="20"/>
              </w:rPr>
              <w:t xml:space="preserve"> должна быть</w:t>
            </w:r>
            <w:r w:rsidRPr="008D25A8">
              <w:rPr>
                <w:color w:val="000000"/>
                <w:sz w:val="20"/>
              </w:rPr>
              <w:t xml:space="preserve"> </w:t>
            </w:r>
            <w:proofErr w:type="spellStart"/>
            <w:r w:rsidRPr="008D25A8">
              <w:rPr>
                <w:color w:val="000000"/>
                <w:sz w:val="20"/>
              </w:rPr>
              <w:t>деревянно-фильцевая</w:t>
            </w:r>
            <w:proofErr w:type="spellEnd"/>
            <w:r w:rsidRPr="008D25A8">
              <w:rPr>
                <w:color w:val="000000"/>
                <w:sz w:val="20"/>
              </w:rPr>
              <w:t>, с голеностопным всесторонне подвижным шарниром</w:t>
            </w:r>
            <w:r w:rsidRPr="008D25A8">
              <w:rPr>
                <w:color w:val="231F20"/>
                <w:sz w:val="20"/>
              </w:rPr>
              <w:t xml:space="preserve"> </w:t>
            </w:r>
            <w:r w:rsidRPr="008D25A8">
              <w:rPr>
                <w:color w:val="000000"/>
                <w:sz w:val="20"/>
              </w:rPr>
              <w:t>или шарнирная полиуретановая, монолитная или</w:t>
            </w:r>
            <w:r w:rsidRPr="008D25A8">
              <w:rPr>
                <w:sz w:val="20"/>
              </w:rPr>
              <w:t xml:space="preserve"> пенополиуретановая, шарнирная с регулируемой жесткостью буферных площадок. Размеры стоп </w:t>
            </w:r>
            <w:r>
              <w:rPr>
                <w:sz w:val="20"/>
              </w:rPr>
              <w:t xml:space="preserve">должны </w:t>
            </w:r>
            <w:r w:rsidRPr="008D25A8">
              <w:rPr>
                <w:sz w:val="20"/>
              </w:rPr>
              <w:t>варьир</w:t>
            </w:r>
            <w:r>
              <w:rPr>
                <w:sz w:val="20"/>
              </w:rPr>
              <w:t>ова</w:t>
            </w:r>
            <w:r w:rsidRPr="008D25A8">
              <w:rPr>
                <w:sz w:val="20"/>
              </w:rPr>
              <w:t>т</w:t>
            </w:r>
            <w:r>
              <w:rPr>
                <w:sz w:val="20"/>
              </w:rPr>
              <w:t>ь</w:t>
            </w:r>
            <w:r w:rsidRPr="008D25A8">
              <w:rPr>
                <w:sz w:val="20"/>
              </w:rPr>
              <w:t>ся</w:t>
            </w:r>
            <w:r>
              <w:rPr>
                <w:sz w:val="20"/>
              </w:rPr>
              <w:t>:</w:t>
            </w:r>
            <w:r w:rsidRPr="008D25A8">
              <w:rPr>
                <w:sz w:val="20"/>
              </w:rPr>
              <w:t xml:space="preserve"> </w:t>
            </w:r>
            <w:r>
              <w:rPr>
                <w:sz w:val="20"/>
              </w:rPr>
              <w:t>не менее</w:t>
            </w:r>
            <w:r w:rsidRPr="008D25A8">
              <w:rPr>
                <w:sz w:val="20"/>
              </w:rPr>
              <w:t xml:space="preserve"> 25 </w:t>
            </w:r>
            <w:r>
              <w:rPr>
                <w:sz w:val="20"/>
              </w:rPr>
              <w:t>не более</w:t>
            </w:r>
            <w:r w:rsidRPr="008D25A8">
              <w:rPr>
                <w:sz w:val="20"/>
              </w:rPr>
              <w:t xml:space="preserve"> </w:t>
            </w:r>
            <w:smartTag w:uri="urn:schemas-microsoft-com:office:smarttags" w:element="metricconverter">
              <w:smartTagPr>
                <w:attr w:name="ProductID" w:val="29 см"/>
              </w:smartTagPr>
              <w:r w:rsidRPr="008D25A8">
                <w:rPr>
                  <w:sz w:val="20"/>
                </w:rPr>
                <w:t>29 см</w:t>
              </w:r>
            </w:smartTag>
            <w:r w:rsidRPr="008D25A8">
              <w:rPr>
                <w:sz w:val="20"/>
              </w:rPr>
              <w:t xml:space="preserve">. Протез </w:t>
            </w:r>
            <w:r>
              <w:rPr>
                <w:sz w:val="20"/>
              </w:rPr>
              <w:t xml:space="preserve">должен </w:t>
            </w:r>
            <w:r w:rsidRPr="008D25A8">
              <w:rPr>
                <w:sz w:val="20"/>
              </w:rPr>
              <w:t>подходит</w:t>
            </w:r>
            <w:r>
              <w:rPr>
                <w:sz w:val="20"/>
              </w:rPr>
              <w:t>ь</w:t>
            </w:r>
            <w:r w:rsidRPr="008D25A8">
              <w:rPr>
                <w:sz w:val="20"/>
              </w:rPr>
              <w:t xml:space="preserve"> для пациентов с аллергическими реакциями кожного покрова на полимерные материалы.</w:t>
            </w:r>
          </w:p>
        </w:tc>
        <w:tc>
          <w:tcPr>
            <w:tcW w:w="1179" w:type="dxa"/>
            <w:vAlign w:val="center"/>
          </w:tcPr>
          <w:p w:rsidR="00F055B4" w:rsidRPr="00F60251" w:rsidRDefault="00836CD9" w:rsidP="00F055B4">
            <w:pPr>
              <w:keepNext/>
              <w:keepLines/>
              <w:widowControl w:val="0"/>
              <w:jc w:val="center"/>
              <w:rPr>
                <w:sz w:val="20"/>
              </w:rPr>
            </w:pPr>
            <w:r>
              <w:rPr>
                <w:sz w:val="20"/>
              </w:rPr>
              <w:t>129052,00</w:t>
            </w:r>
          </w:p>
        </w:tc>
        <w:tc>
          <w:tcPr>
            <w:tcW w:w="770" w:type="dxa"/>
            <w:vAlign w:val="center"/>
          </w:tcPr>
          <w:p w:rsidR="00F055B4" w:rsidRPr="00F60251" w:rsidRDefault="00836CD9" w:rsidP="00F055B4">
            <w:pPr>
              <w:keepNext/>
              <w:keepLines/>
              <w:widowControl w:val="0"/>
              <w:jc w:val="center"/>
              <w:rPr>
                <w:sz w:val="20"/>
              </w:rPr>
            </w:pPr>
            <w:r>
              <w:rPr>
                <w:sz w:val="20"/>
              </w:rPr>
              <w:t>8</w:t>
            </w:r>
          </w:p>
        </w:tc>
      </w:tr>
      <w:tr w:rsidR="00F055B4" w:rsidTr="00831852">
        <w:tblPrEx>
          <w:tblCellMar>
            <w:top w:w="0" w:type="dxa"/>
            <w:bottom w:w="0" w:type="dxa"/>
          </w:tblCellMar>
        </w:tblPrEx>
        <w:trPr>
          <w:cantSplit/>
          <w:trHeight w:val="700"/>
        </w:trPr>
        <w:tc>
          <w:tcPr>
            <w:tcW w:w="1598" w:type="dxa"/>
          </w:tcPr>
          <w:p w:rsidR="00F055B4" w:rsidRDefault="00F055B4" w:rsidP="00F055B4">
            <w:pPr>
              <w:keepNext/>
              <w:widowControl w:val="0"/>
              <w:shd w:val="clear" w:color="auto" w:fill="FFFFFF"/>
              <w:tabs>
                <w:tab w:val="left" w:pos="0"/>
              </w:tabs>
              <w:autoSpaceDE w:val="0"/>
              <w:autoSpaceDN w:val="0"/>
              <w:adjustRightInd w:val="0"/>
              <w:ind w:left="72"/>
              <w:jc w:val="center"/>
              <w:rPr>
                <w:sz w:val="20"/>
              </w:rPr>
            </w:pPr>
            <w:r w:rsidRPr="00E16E28">
              <w:rPr>
                <w:sz w:val="20"/>
              </w:rPr>
              <w:t>Протез голени</w:t>
            </w:r>
          </w:p>
          <w:p w:rsidR="00F055B4" w:rsidRDefault="00F055B4" w:rsidP="00F055B4">
            <w:pPr>
              <w:keepNext/>
              <w:widowControl w:val="0"/>
              <w:shd w:val="clear" w:color="auto" w:fill="FFFFFF"/>
              <w:tabs>
                <w:tab w:val="left" w:pos="0"/>
              </w:tabs>
              <w:autoSpaceDE w:val="0"/>
              <w:autoSpaceDN w:val="0"/>
              <w:adjustRightInd w:val="0"/>
              <w:ind w:left="72"/>
              <w:jc w:val="center"/>
            </w:pPr>
          </w:p>
        </w:tc>
        <w:tc>
          <w:tcPr>
            <w:tcW w:w="7042" w:type="dxa"/>
          </w:tcPr>
          <w:p w:rsidR="00F055B4" w:rsidRDefault="00F055B4" w:rsidP="00565ED3">
            <w:pPr>
              <w:keepNext/>
              <w:widowControl w:val="0"/>
              <w:jc w:val="both"/>
            </w:pPr>
            <w:r w:rsidRPr="007234D0">
              <w:rPr>
                <w:color w:val="000000"/>
                <w:sz w:val="20"/>
              </w:rPr>
              <w:t xml:space="preserve">Протез голени </w:t>
            </w:r>
            <w:r w:rsidR="00565ED3">
              <w:rPr>
                <w:color w:val="000000"/>
                <w:sz w:val="20"/>
              </w:rPr>
              <w:t xml:space="preserve">должен быть </w:t>
            </w:r>
            <w:r w:rsidRPr="007234D0">
              <w:rPr>
                <w:color w:val="000000"/>
                <w:sz w:val="20"/>
              </w:rPr>
              <w:t xml:space="preserve">немодульный, деревянный. </w:t>
            </w:r>
            <w:r w:rsidR="00565ED3">
              <w:rPr>
                <w:color w:val="000000"/>
                <w:sz w:val="20"/>
              </w:rPr>
              <w:t>П</w:t>
            </w:r>
            <w:r w:rsidRPr="007234D0">
              <w:rPr>
                <w:color w:val="000000"/>
                <w:sz w:val="20"/>
              </w:rPr>
              <w:t xml:space="preserve">окрытие облицовки </w:t>
            </w:r>
            <w:r w:rsidR="00565ED3">
              <w:rPr>
                <w:color w:val="000000"/>
                <w:sz w:val="20"/>
              </w:rPr>
              <w:t xml:space="preserve">должны быть </w:t>
            </w:r>
            <w:r w:rsidRPr="007234D0">
              <w:rPr>
                <w:color w:val="000000"/>
                <w:sz w:val="20"/>
              </w:rPr>
              <w:t xml:space="preserve">- чулки </w:t>
            </w:r>
            <w:proofErr w:type="spellStart"/>
            <w:r w:rsidRPr="007234D0">
              <w:rPr>
                <w:color w:val="000000"/>
                <w:sz w:val="20"/>
              </w:rPr>
              <w:t>силоновые</w:t>
            </w:r>
            <w:proofErr w:type="spellEnd"/>
            <w:r w:rsidRPr="007234D0">
              <w:rPr>
                <w:color w:val="000000"/>
                <w:sz w:val="20"/>
              </w:rPr>
              <w:t xml:space="preserve"> ортопедические. Приемная гильза</w:t>
            </w:r>
            <w:r>
              <w:rPr>
                <w:color w:val="000000"/>
                <w:sz w:val="20"/>
              </w:rPr>
              <w:t xml:space="preserve"> должна быть</w:t>
            </w:r>
            <w:r w:rsidRPr="007234D0">
              <w:rPr>
                <w:color w:val="000000"/>
                <w:sz w:val="20"/>
              </w:rPr>
              <w:t xml:space="preserve"> </w:t>
            </w:r>
            <w:r>
              <w:rPr>
                <w:color w:val="000000"/>
                <w:sz w:val="20"/>
              </w:rPr>
              <w:t>и</w:t>
            </w:r>
            <w:r w:rsidRPr="007234D0">
              <w:rPr>
                <w:color w:val="000000"/>
                <w:sz w:val="20"/>
              </w:rPr>
              <w:t>ндивидуальная</w:t>
            </w:r>
            <w:r>
              <w:rPr>
                <w:color w:val="000000"/>
                <w:sz w:val="20"/>
              </w:rPr>
              <w:t xml:space="preserve"> из дерева,</w:t>
            </w:r>
            <w:r w:rsidRPr="007234D0">
              <w:rPr>
                <w:color w:val="000000"/>
                <w:sz w:val="20"/>
              </w:rPr>
              <w:t xml:space="preserve"> </w:t>
            </w:r>
            <w:r>
              <w:rPr>
                <w:color w:val="000000"/>
                <w:sz w:val="20"/>
              </w:rPr>
              <w:t>б</w:t>
            </w:r>
            <w:r w:rsidRPr="007234D0">
              <w:rPr>
                <w:color w:val="000000"/>
                <w:sz w:val="20"/>
              </w:rPr>
              <w:t>ез вкладной гильзы. Метод крепления протеза</w:t>
            </w:r>
            <w:r>
              <w:rPr>
                <w:color w:val="000000"/>
                <w:sz w:val="20"/>
              </w:rPr>
              <w:t xml:space="preserve"> должен быть</w:t>
            </w:r>
            <w:r w:rsidRPr="007234D0">
              <w:rPr>
                <w:color w:val="000000"/>
                <w:sz w:val="20"/>
              </w:rPr>
              <w:t xml:space="preserve"> с использованием ги</w:t>
            </w:r>
            <w:r>
              <w:rPr>
                <w:color w:val="000000"/>
                <w:sz w:val="20"/>
              </w:rPr>
              <w:t>льзы или манжеты с шинами бедра и</w:t>
            </w:r>
            <w:r w:rsidRPr="007234D0">
              <w:rPr>
                <w:color w:val="000000"/>
                <w:sz w:val="20"/>
              </w:rPr>
              <w:t xml:space="preserve"> с использованием кожаных полуфабрикатов. Стопа</w:t>
            </w:r>
            <w:r>
              <w:rPr>
                <w:color w:val="000000"/>
                <w:sz w:val="20"/>
              </w:rPr>
              <w:t xml:space="preserve"> должна быть</w:t>
            </w:r>
            <w:r w:rsidRPr="007234D0">
              <w:rPr>
                <w:color w:val="000000"/>
                <w:sz w:val="20"/>
              </w:rPr>
              <w:t xml:space="preserve"> </w:t>
            </w:r>
            <w:proofErr w:type="spellStart"/>
            <w:r w:rsidRPr="007234D0">
              <w:rPr>
                <w:color w:val="000000"/>
                <w:sz w:val="20"/>
              </w:rPr>
              <w:t>деревянно-фильцевая</w:t>
            </w:r>
            <w:proofErr w:type="spellEnd"/>
            <w:r w:rsidRPr="007234D0">
              <w:rPr>
                <w:color w:val="000000"/>
                <w:sz w:val="20"/>
              </w:rPr>
              <w:t xml:space="preserve">, с голеностопным </w:t>
            </w:r>
            <w:r>
              <w:rPr>
                <w:color w:val="000000"/>
                <w:sz w:val="20"/>
              </w:rPr>
              <w:t xml:space="preserve"> всесторонне подвижным </w:t>
            </w:r>
            <w:r w:rsidRPr="007234D0">
              <w:rPr>
                <w:color w:val="000000"/>
                <w:sz w:val="20"/>
              </w:rPr>
              <w:t>шарниром</w:t>
            </w:r>
            <w:r>
              <w:rPr>
                <w:color w:val="000000"/>
                <w:sz w:val="20"/>
              </w:rPr>
              <w:t xml:space="preserve"> </w:t>
            </w:r>
            <w:r w:rsidRPr="007234D0">
              <w:rPr>
                <w:color w:val="000000"/>
                <w:sz w:val="20"/>
              </w:rPr>
              <w:t xml:space="preserve"> или</w:t>
            </w:r>
            <w:r>
              <w:rPr>
                <w:color w:val="000000"/>
                <w:sz w:val="20"/>
              </w:rPr>
              <w:t xml:space="preserve"> </w:t>
            </w:r>
            <w:r w:rsidRPr="00A459CE">
              <w:rPr>
                <w:color w:val="000000"/>
                <w:sz w:val="20"/>
              </w:rPr>
              <w:t>име</w:t>
            </w:r>
            <w:r>
              <w:rPr>
                <w:color w:val="000000"/>
                <w:sz w:val="20"/>
              </w:rPr>
              <w:t>ть</w:t>
            </w:r>
            <w:r w:rsidRPr="00A459CE">
              <w:rPr>
                <w:color w:val="000000"/>
                <w:sz w:val="20"/>
              </w:rPr>
              <w:t xml:space="preserve"> </w:t>
            </w:r>
            <w:r w:rsidRPr="005017DB">
              <w:rPr>
                <w:color w:val="000000"/>
                <w:sz w:val="20"/>
              </w:rPr>
              <w:t>анатомическую форму с гладкой поверхностью, сформированными пальцами и отставленным большим пальцем или  шарнирная, полиуретановая, монолитная.</w:t>
            </w:r>
            <w:r w:rsidRPr="005017DB">
              <w:rPr>
                <w:sz w:val="20"/>
              </w:rPr>
              <w:t xml:space="preserve"> Размеры стоп </w:t>
            </w:r>
            <w:r>
              <w:rPr>
                <w:sz w:val="20"/>
              </w:rPr>
              <w:t xml:space="preserve">должны </w:t>
            </w:r>
            <w:r w:rsidRPr="005017DB">
              <w:rPr>
                <w:sz w:val="20"/>
              </w:rPr>
              <w:t>варьир</w:t>
            </w:r>
            <w:r>
              <w:rPr>
                <w:sz w:val="20"/>
              </w:rPr>
              <w:t>оваться</w:t>
            </w:r>
            <w:r w:rsidRPr="005017DB">
              <w:rPr>
                <w:sz w:val="20"/>
              </w:rPr>
              <w:t xml:space="preserve"> </w:t>
            </w:r>
            <w:r>
              <w:rPr>
                <w:sz w:val="20"/>
              </w:rPr>
              <w:t>не менее</w:t>
            </w:r>
            <w:r w:rsidRPr="005017DB">
              <w:rPr>
                <w:sz w:val="20"/>
              </w:rPr>
              <w:t xml:space="preserve"> 22 </w:t>
            </w:r>
            <w:r>
              <w:rPr>
                <w:sz w:val="20"/>
              </w:rPr>
              <w:t>не более</w:t>
            </w:r>
            <w:r w:rsidRPr="005017DB">
              <w:rPr>
                <w:sz w:val="20"/>
              </w:rPr>
              <w:t xml:space="preserve"> </w:t>
            </w:r>
            <w:smartTag w:uri="urn:schemas-microsoft-com:office:smarttags" w:element="metricconverter">
              <w:smartTagPr>
                <w:attr w:name="ProductID" w:val="30 см"/>
              </w:smartTagPr>
              <w:r w:rsidRPr="005017DB">
                <w:rPr>
                  <w:sz w:val="20"/>
                </w:rPr>
                <w:t>30 см</w:t>
              </w:r>
            </w:smartTag>
            <w:r w:rsidRPr="005017DB">
              <w:rPr>
                <w:sz w:val="20"/>
              </w:rPr>
              <w:t>.</w:t>
            </w:r>
            <w:r>
              <w:rPr>
                <w:sz w:val="20"/>
              </w:rPr>
              <w:t xml:space="preserve"> </w:t>
            </w:r>
            <w:r w:rsidRPr="005017DB">
              <w:rPr>
                <w:color w:val="000000"/>
                <w:sz w:val="20"/>
              </w:rPr>
              <w:t>Протез</w:t>
            </w:r>
            <w:r>
              <w:rPr>
                <w:color w:val="000000"/>
                <w:sz w:val="20"/>
              </w:rPr>
              <w:t xml:space="preserve"> должен подходить</w:t>
            </w:r>
            <w:r w:rsidRPr="005017DB">
              <w:rPr>
                <w:color w:val="000000"/>
                <w:sz w:val="20"/>
              </w:rPr>
              <w:t xml:space="preserve"> для пациентов, с аллергическими реакциями кожного покрова на полимерные материалы</w:t>
            </w:r>
            <w:r>
              <w:rPr>
                <w:color w:val="000000"/>
                <w:sz w:val="20"/>
              </w:rPr>
              <w:t>.</w:t>
            </w:r>
          </w:p>
        </w:tc>
        <w:tc>
          <w:tcPr>
            <w:tcW w:w="1179" w:type="dxa"/>
            <w:vAlign w:val="center"/>
          </w:tcPr>
          <w:p w:rsidR="00F055B4" w:rsidRPr="00F60251" w:rsidRDefault="00836CD9" w:rsidP="00F055B4">
            <w:pPr>
              <w:keepNext/>
              <w:keepLines/>
              <w:widowControl w:val="0"/>
              <w:jc w:val="center"/>
              <w:rPr>
                <w:sz w:val="20"/>
              </w:rPr>
            </w:pPr>
            <w:r>
              <w:rPr>
                <w:sz w:val="20"/>
              </w:rPr>
              <w:t>206052,00</w:t>
            </w:r>
          </w:p>
        </w:tc>
        <w:tc>
          <w:tcPr>
            <w:tcW w:w="770" w:type="dxa"/>
            <w:vAlign w:val="center"/>
          </w:tcPr>
          <w:p w:rsidR="00F055B4" w:rsidRPr="00F60251" w:rsidRDefault="007E6D55" w:rsidP="00F055B4">
            <w:pPr>
              <w:keepNext/>
              <w:keepLines/>
              <w:widowControl w:val="0"/>
              <w:jc w:val="center"/>
              <w:rPr>
                <w:sz w:val="20"/>
              </w:rPr>
            </w:pPr>
            <w:r>
              <w:rPr>
                <w:sz w:val="20"/>
              </w:rPr>
              <w:t>3</w:t>
            </w:r>
          </w:p>
        </w:tc>
      </w:tr>
      <w:tr w:rsidR="00F055B4" w:rsidTr="00831852">
        <w:tblPrEx>
          <w:tblCellMar>
            <w:top w:w="0" w:type="dxa"/>
            <w:bottom w:w="0" w:type="dxa"/>
          </w:tblCellMar>
        </w:tblPrEx>
        <w:trPr>
          <w:cantSplit/>
          <w:trHeight w:val="700"/>
        </w:trPr>
        <w:tc>
          <w:tcPr>
            <w:tcW w:w="1598" w:type="dxa"/>
          </w:tcPr>
          <w:p w:rsidR="00F055B4" w:rsidRDefault="00F055B4" w:rsidP="00F055B4">
            <w:pPr>
              <w:keepNext/>
              <w:widowControl w:val="0"/>
              <w:shd w:val="clear" w:color="auto" w:fill="FFFFFF"/>
              <w:tabs>
                <w:tab w:val="left" w:pos="0"/>
              </w:tabs>
              <w:autoSpaceDE w:val="0"/>
              <w:autoSpaceDN w:val="0"/>
              <w:adjustRightInd w:val="0"/>
              <w:ind w:left="72"/>
              <w:jc w:val="center"/>
              <w:rPr>
                <w:sz w:val="20"/>
              </w:rPr>
            </w:pPr>
            <w:r w:rsidRPr="00E16E28">
              <w:rPr>
                <w:sz w:val="20"/>
              </w:rPr>
              <w:t>Протез голени</w:t>
            </w:r>
          </w:p>
          <w:p w:rsidR="00F055B4" w:rsidRDefault="00F055B4" w:rsidP="00F055B4">
            <w:pPr>
              <w:keepNext/>
              <w:widowControl w:val="0"/>
              <w:shd w:val="clear" w:color="auto" w:fill="FFFFFF"/>
              <w:tabs>
                <w:tab w:val="left" w:pos="0"/>
              </w:tabs>
              <w:autoSpaceDE w:val="0"/>
              <w:autoSpaceDN w:val="0"/>
              <w:adjustRightInd w:val="0"/>
              <w:ind w:left="72"/>
              <w:jc w:val="center"/>
            </w:pPr>
          </w:p>
        </w:tc>
        <w:tc>
          <w:tcPr>
            <w:tcW w:w="7042" w:type="dxa"/>
          </w:tcPr>
          <w:p w:rsidR="00F055B4" w:rsidRDefault="00F055B4" w:rsidP="00F055B4">
            <w:pPr>
              <w:keepNext/>
              <w:widowControl w:val="0"/>
              <w:jc w:val="both"/>
            </w:pPr>
            <w:r w:rsidRPr="007234D0">
              <w:rPr>
                <w:color w:val="000000"/>
                <w:sz w:val="20"/>
              </w:rPr>
              <w:t>Протез голени</w:t>
            </w:r>
            <w:r w:rsidR="00565ED3">
              <w:rPr>
                <w:color w:val="000000"/>
                <w:sz w:val="20"/>
              </w:rPr>
              <w:t xml:space="preserve"> должен быть</w:t>
            </w:r>
            <w:r w:rsidRPr="007234D0">
              <w:rPr>
                <w:color w:val="000000"/>
                <w:sz w:val="20"/>
              </w:rPr>
              <w:t xml:space="preserve"> модульный. Формообразующая часть косметической облицовки </w:t>
            </w:r>
            <w:r>
              <w:rPr>
                <w:color w:val="000000"/>
                <w:sz w:val="20"/>
              </w:rPr>
              <w:t>должен быть</w:t>
            </w:r>
            <w:r w:rsidRPr="007234D0">
              <w:rPr>
                <w:color w:val="000000"/>
                <w:sz w:val="20"/>
              </w:rPr>
              <w:t xml:space="preserve"> листовой пор</w:t>
            </w:r>
            <w:r w:rsidRPr="007234D0">
              <w:rPr>
                <w:color w:val="000000"/>
                <w:sz w:val="20"/>
              </w:rPr>
              <w:t>о</w:t>
            </w:r>
            <w:r w:rsidRPr="007234D0">
              <w:rPr>
                <w:color w:val="000000"/>
                <w:sz w:val="20"/>
              </w:rPr>
              <w:t xml:space="preserve">лон. Косметическое покрытие облицовки </w:t>
            </w:r>
            <w:r>
              <w:rPr>
                <w:color w:val="000000"/>
                <w:sz w:val="20"/>
              </w:rPr>
              <w:t xml:space="preserve">должно быть - </w:t>
            </w:r>
            <w:r w:rsidRPr="007234D0">
              <w:rPr>
                <w:color w:val="000000"/>
                <w:sz w:val="20"/>
              </w:rPr>
              <w:t xml:space="preserve">чулки ортопедические </w:t>
            </w:r>
            <w:proofErr w:type="spellStart"/>
            <w:r w:rsidRPr="007234D0">
              <w:rPr>
                <w:color w:val="000000"/>
                <w:sz w:val="20"/>
              </w:rPr>
              <w:t>силоновые</w:t>
            </w:r>
            <w:proofErr w:type="spellEnd"/>
            <w:r w:rsidRPr="007234D0">
              <w:rPr>
                <w:color w:val="000000"/>
                <w:sz w:val="20"/>
              </w:rPr>
              <w:t xml:space="preserve">. Приёмная гильза </w:t>
            </w:r>
            <w:r>
              <w:rPr>
                <w:color w:val="000000"/>
                <w:sz w:val="20"/>
              </w:rPr>
              <w:t xml:space="preserve">должна быть </w:t>
            </w:r>
            <w:r w:rsidRPr="007234D0">
              <w:rPr>
                <w:color w:val="000000"/>
                <w:sz w:val="20"/>
              </w:rPr>
              <w:t>ин</w:t>
            </w:r>
            <w:r>
              <w:rPr>
                <w:color w:val="000000"/>
                <w:sz w:val="20"/>
              </w:rPr>
              <w:t>дивидуальная</w:t>
            </w:r>
            <w:r w:rsidRPr="007234D0">
              <w:rPr>
                <w:color w:val="000000"/>
                <w:sz w:val="20"/>
              </w:rPr>
              <w:t xml:space="preserve"> </w:t>
            </w:r>
            <w:r>
              <w:rPr>
                <w:color w:val="000000"/>
                <w:sz w:val="20"/>
              </w:rPr>
              <w:t>из литьевого слоистого</w:t>
            </w:r>
            <w:r w:rsidRPr="007234D0">
              <w:rPr>
                <w:color w:val="000000"/>
                <w:sz w:val="20"/>
              </w:rPr>
              <w:t xml:space="preserve"> пластик</w:t>
            </w:r>
            <w:r>
              <w:rPr>
                <w:color w:val="000000"/>
                <w:sz w:val="20"/>
              </w:rPr>
              <w:t>а</w:t>
            </w:r>
            <w:r w:rsidRPr="007234D0">
              <w:rPr>
                <w:color w:val="000000"/>
                <w:sz w:val="20"/>
              </w:rPr>
              <w:t xml:space="preserve"> на основе акр</w:t>
            </w:r>
            <w:r w:rsidRPr="007234D0">
              <w:rPr>
                <w:color w:val="000000"/>
                <w:sz w:val="20"/>
              </w:rPr>
              <w:t>и</w:t>
            </w:r>
            <w:r w:rsidRPr="007234D0">
              <w:rPr>
                <w:color w:val="000000"/>
                <w:sz w:val="20"/>
              </w:rPr>
              <w:t xml:space="preserve">ловых смол. </w:t>
            </w:r>
            <w:r>
              <w:rPr>
                <w:color w:val="000000"/>
                <w:sz w:val="20"/>
              </w:rPr>
              <w:t>Вкладная гильза должна быть</w:t>
            </w:r>
            <w:r w:rsidRPr="007234D0">
              <w:rPr>
                <w:color w:val="000000"/>
                <w:sz w:val="20"/>
              </w:rPr>
              <w:t xml:space="preserve"> из </w:t>
            </w:r>
            <w:proofErr w:type="spellStart"/>
            <w:r>
              <w:rPr>
                <w:color w:val="000000"/>
                <w:sz w:val="20"/>
              </w:rPr>
              <w:t>педилина</w:t>
            </w:r>
            <w:proofErr w:type="spellEnd"/>
            <w:r w:rsidRPr="007234D0">
              <w:rPr>
                <w:color w:val="000000"/>
                <w:sz w:val="20"/>
              </w:rPr>
              <w:t xml:space="preserve">. Крепление протеза </w:t>
            </w:r>
            <w:r>
              <w:rPr>
                <w:color w:val="000000"/>
                <w:sz w:val="20"/>
              </w:rPr>
              <w:t xml:space="preserve">должно быть </w:t>
            </w:r>
            <w:r w:rsidRPr="007234D0">
              <w:rPr>
                <w:color w:val="000000"/>
                <w:sz w:val="20"/>
              </w:rPr>
              <w:t>с использованием гильзы</w:t>
            </w:r>
            <w:r>
              <w:rPr>
                <w:color w:val="000000"/>
                <w:sz w:val="20"/>
              </w:rPr>
              <w:t xml:space="preserve"> или </w:t>
            </w:r>
            <w:r w:rsidRPr="007234D0">
              <w:rPr>
                <w:color w:val="000000"/>
                <w:sz w:val="20"/>
              </w:rPr>
              <w:t xml:space="preserve">манжеты с шинами бедра, </w:t>
            </w:r>
            <w:r>
              <w:rPr>
                <w:color w:val="000000"/>
                <w:sz w:val="20"/>
              </w:rPr>
              <w:t>должно допуска</w:t>
            </w:r>
            <w:r w:rsidRPr="007234D0">
              <w:rPr>
                <w:color w:val="000000"/>
                <w:sz w:val="20"/>
              </w:rPr>
              <w:t>т</w:t>
            </w:r>
            <w:r>
              <w:rPr>
                <w:color w:val="000000"/>
                <w:sz w:val="20"/>
              </w:rPr>
              <w:t>ь</w:t>
            </w:r>
            <w:r w:rsidRPr="007234D0">
              <w:rPr>
                <w:color w:val="000000"/>
                <w:sz w:val="20"/>
              </w:rPr>
              <w:t xml:space="preserve">ся дополнительное крепление с использованием кожаных полуфабрикатов. Регулировочно-соединительные устройства </w:t>
            </w:r>
            <w:r>
              <w:rPr>
                <w:color w:val="000000"/>
                <w:sz w:val="20"/>
              </w:rPr>
              <w:t xml:space="preserve">должно быть стальное предназначенное для пациентов массой не более </w:t>
            </w:r>
            <w:smartTag w:uri="urn:schemas-microsoft-com:office:smarttags" w:element="metricconverter">
              <w:smartTagPr>
                <w:attr w:name="ProductID" w:val="100 кг"/>
              </w:smartTagPr>
              <w:r>
                <w:rPr>
                  <w:color w:val="000000"/>
                  <w:sz w:val="20"/>
                </w:rPr>
                <w:t>100 кг</w:t>
              </w:r>
            </w:smartTag>
            <w:r>
              <w:rPr>
                <w:color w:val="000000"/>
                <w:sz w:val="20"/>
              </w:rPr>
              <w:t>.</w:t>
            </w:r>
            <w:r w:rsidRPr="007234D0">
              <w:rPr>
                <w:color w:val="000000"/>
                <w:sz w:val="20"/>
              </w:rPr>
              <w:t xml:space="preserve"> </w:t>
            </w:r>
            <w:proofErr w:type="gramStart"/>
            <w:r w:rsidRPr="00C64F3C">
              <w:rPr>
                <w:color w:val="000000"/>
                <w:sz w:val="20"/>
              </w:rPr>
              <w:t xml:space="preserve">Стопа </w:t>
            </w:r>
            <w:r>
              <w:rPr>
                <w:color w:val="000000"/>
                <w:sz w:val="20"/>
              </w:rPr>
              <w:t xml:space="preserve">должна быть </w:t>
            </w:r>
            <w:r w:rsidRPr="00C64F3C">
              <w:rPr>
                <w:color w:val="000000"/>
                <w:sz w:val="20"/>
              </w:rPr>
              <w:t>с минимальным весом, легким перекатом и пониженной нагрузк</w:t>
            </w:r>
            <w:r>
              <w:rPr>
                <w:color w:val="000000"/>
                <w:sz w:val="20"/>
              </w:rPr>
              <w:t xml:space="preserve">ой на мягкие ткани пользователя или </w:t>
            </w:r>
            <w:r w:rsidRPr="00C64F3C">
              <w:rPr>
                <w:color w:val="000000"/>
                <w:sz w:val="20"/>
              </w:rPr>
              <w:t>шарнирная с пяточным амортизатором регулируемой жесткости</w:t>
            </w:r>
            <w:r>
              <w:rPr>
                <w:color w:val="000000"/>
                <w:sz w:val="20"/>
              </w:rPr>
              <w:t xml:space="preserve"> или должна иметь</w:t>
            </w:r>
            <w:r w:rsidRPr="00C64F3C">
              <w:rPr>
                <w:color w:val="000000"/>
                <w:sz w:val="20"/>
              </w:rPr>
              <w:t xml:space="preserve"> анатомическую форму с гладкой поверхностью,</w:t>
            </w:r>
            <w:r>
              <w:rPr>
                <w:color w:val="000000"/>
                <w:sz w:val="20"/>
              </w:rPr>
              <w:t xml:space="preserve"> </w:t>
            </w:r>
            <w:r w:rsidRPr="00C64F3C">
              <w:rPr>
                <w:color w:val="000000"/>
                <w:sz w:val="20"/>
              </w:rPr>
              <w:t>сформированными пальцами</w:t>
            </w:r>
            <w:r>
              <w:rPr>
                <w:color w:val="000000"/>
                <w:sz w:val="20"/>
              </w:rPr>
              <w:t xml:space="preserve"> и отставленным большим пальцем или</w:t>
            </w:r>
            <w:r>
              <w:t xml:space="preserve"> </w:t>
            </w:r>
            <w:r w:rsidRPr="004C7C6F">
              <w:rPr>
                <w:color w:val="000000"/>
                <w:sz w:val="20"/>
              </w:rPr>
              <w:t xml:space="preserve">динамическая выполнена из мелкоячеистого </w:t>
            </w:r>
            <w:proofErr w:type="spellStart"/>
            <w:r w:rsidRPr="004C7C6F">
              <w:rPr>
                <w:color w:val="000000"/>
                <w:sz w:val="20"/>
              </w:rPr>
              <w:t>пенополиуретана</w:t>
            </w:r>
            <w:proofErr w:type="spellEnd"/>
            <w:r w:rsidRPr="004C7C6F">
              <w:rPr>
                <w:color w:val="000000"/>
                <w:sz w:val="20"/>
              </w:rPr>
              <w:t xml:space="preserve">, вкладыш изготовлен из углепластика, пальцы выделены, среднее энергосбережение или шарнирная, полиуретановая, монолитная или одноосная выполнена из мелкоячеистого </w:t>
            </w:r>
            <w:proofErr w:type="spellStart"/>
            <w:r w:rsidRPr="004C7C6F">
              <w:rPr>
                <w:color w:val="000000"/>
                <w:sz w:val="20"/>
              </w:rPr>
              <w:t>понополиуретана</w:t>
            </w:r>
            <w:proofErr w:type="spellEnd"/>
            <w:proofErr w:type="gramEnd"/>
            <w:r w:rsidRPr="004C7C6F">
              <w:rPr>
                <w:color w:val="000000"/>
                <w:sz w:val="20"/>
              </w:rPr>
              <w:t xml:space="preserve">, вкладыш </w:t>
            </w:r>
            <w:r>
              <w:rPr>
                <w:color w:val="000000"/>
                <w:sz w:val="20"/>
              </w:rPr>
              <w:t>должен быть деревянный</w:t>
            </w:r>
            <w:r w:rsidRPr="004C7C6F">
              <w:rPr>
                <w:color w:val="000000"/>
                <w:sz w:val="20"/>
              </w:rPr>
              <w:t xml:space="preserve">. </w:t>
            </w:r>
            <w:r w:rsidRPr="004C7C6F">
              <w:rPr>
                <w:sz w:val="20"/>
              </w:rPr>
              <w:t xml:space="preserve">Размеры стоп </w:t>
            </w:r>
            <w:r>
              <w:rPr>
                <w:sz w:val="20"/>
              </w:rPr>
              <w:t xml:space="preserve">должны </w:t>
            </w:r>
            <w:r w:rsidRPr="005017DB">
              <w:rPr>
                <w:sz w:val="20"/>
              </w:rPr>
              <w:t>варьир</w:t>
            </w:r>
            <w:r>
              <w:rPr>
                <w:sz w:val="20"/>
              </w:rPr>
              <w:t>оваться</w:t>
            </w:r>
            <w:r w:rsidRPr="005017DB">
              <w:rPr>
                <w:sz w:val="20"/>
              </w:rPr>
              <w:t xml:space="preserve"> </w:t>
            </w:r>
            <w:r>
              <w:rPr>
                <w:sz w:val="20"/>
              </w:rPr>
              <w:t>не менее</w:t>
            </w:r>
            <w:r w:rsidRPr="004C7C6F">
              <w:rPr>
                <w:sz w:val="20"/>
              </w:rPr>
              <w:t xml:space="preserve"> 22 </w:t>
            </w:r>
            <w:r>
              <w:rPr>
                <w:sz w:val="20"/>
              </w:rPr>
              <w:t>не более</w:t>
            </w:r>
            <w:r w:rsidRPr="004C7C6F">
              <w:rPr>
                <w:sz w:val="20"/>
              </w:rPr>
              <w:t xml:space="preserve"> </w:t>
            </w:r>
            <w:smartTag w:uri="urn:schemas-microsoft-com:office:smarttags" w:element="metricconverter">
              <w:smartTagPr>
                <w:attr w:name="ProductID" w:val="30 см"/>
              </w:smartTagPr>
              <w:r w:rsidRPr="004C7C6F">
                <w:rPr>
                  <w:sz w:val="20"/>
                </w:rPr>
                <w:t>30 см</w:t>
              </w:r>
            </w:smartTag>
            <w:r w:rsidRPr="004C7C6F">
              <w:rPr>
                <w:sz w:val="20"/>
              </w:rPr>
              <w:t>.</w:t>
            </w:r>
            <w:r w:rsidRPr="004C7C6F">
              <w:rPr>
                <w:color w:val="000000"/>
                <w:sz w:val="20"/>
              </w:rPr>
              <w:t xml:space="preserve"> </w:t>
            </w:r>
          </w:p>
        </w:tc>
        <w:tc>
          <w:tcPr>
            <w:tcW w:w="1179" w:type="dxa"/>
            <w:vAlign w:val="center"/>
          </w:tcPr>
          <w:p w:rsidR="00F055B4" w:rsidRPr="00F60251" w:rsidRDefault="00C77375" w:rsidP="00F055B4">
            <w:pPr>
              <w:keepNext/>
              <w:keepLines/>
              <w:widowControl w:val="0"/>
              <w:jc w:val="center"/>
              <w:rPr>
                <w:sz w:val="20"/>
              </w:rPr>
            </w:pPr>
            <w:r>
              <w:rPr>
                <w:sz w:val="20"/>
              </w:rPr>
              <w:t>214044,67</w:t>
            </w:r>
          </w:p>
        </w:tc>
        <w:tc>
          <w:tcPr>
            <w:tcW w:w="770" w:type="dxa"/>
            <w:vAlign w:val="center"/>
          </w:tcPr>
          <w:p w:rsidR="00F055B4" w:rsidRPr="00F60251" w:rsidRDefault="007E6D55" w:rsidP="00C77375">
            <w:pPr>
              <w:keepNext/>
              <w:keepLines/>
              <w:widowControl w:val="0"/>
              <w:jc w:val="center"/>
              <w:rPr>
                <w:sz w:val="20"/>
              </w:rPr>
            </w:pPr>
            <w:r>
              <w:rPr>
                <w:sz w:val="20"/>
              </w:rPr>
              <w:t>1</w:t>
            </w:r>
            <w:r w:rsidR="00C77375">
              <w:rPr>
                <w:sz w:val="20"/>
              </w:rPr>
              <w:t>2</w:t>
            </w:r>
          </w:p>
        </w:tc>
      </w:tr>
      <w:tr w:rsidR="00F055B4" w:rsidTr="00831852">
        <w:tblPrEx>
          <w:tblCellMar>
            <w:top w:w="0" w:type="dxa"/>
            <w:bottom w:w="0" w:type="dxa"/>
          </w:tblCellMar>
        </w:tblPrEx>
        <w:trPr>
          <w:cantSplit/>
          <w:trHeight w:val="700"/>
        </w:trPr>
        <w:tc>
          <w:tcPr>
            <w:tcW w:w="1598" w:type="dxa"/>
          </w:tcPr>
          <w:p w:rsidR="00F055B4" w:rsidRDefault="00F055B4" w:rsidP="00F055B4">
            <w:pPr>
              <w:keepNext/>
              <w:widowControl w:val="0"/>
              <w:shd w:val="clear" w:color="auto" w:fill="FFFFFF"/>
              <w:tabs>
                <w:tab w:val="left" w:pos="0"/>
              </w:tabs>
              <w:autoSpaceDE w:val="0"/>
              <w:autoSpaceDN w:val="0"/>
              <w:adjustRightInd w:val="0"/>
              <w:ind w:left="72"/>
              <w:jc w:val="center"/>
              <w:rPr>
                <w:sz w:val="20"/>
              </w:rPr>
            </w:pPr>
            <w:r w:rsidRPr="00E16E28">
              <w:rPr>
                <w:sz w:val="20"/>
              </w:rPr>
              <w:lastRenderedPageBreak/>
              <w:t>Протез голени</w:t>
            </w:r>
          </w:p>
          <w:p w:rsidR="00F055B4" w:rsidRPr="00F055B4" w:rsidRDefault="00F055B4" w:rsidP="00F055B4">
            <w:pPr>
              <w:keepNext/>
              <w:widowControl w:val="0"/>
              <w:shd w:val="clear" w:color="auto" w:fill="FFFFFF"/>
              <w:tabs>
                <w:tab w:val="left" w:pos="0"/>
              </w:tabs>
              <w:autoSpaceDE w:val="0"/>
              <w:autoSpaceDN w:val="0"/>
              <w:adjustRightInd w:val="0"/>
              <w:ind w:left="72"/>
              <w:jc w:val="center"/>
              <w:rPr>
                <w:sz w:val="20"/>
                <w:szCs w:val="20"/>
              </w:rPr>
            </w:pPr>
          </w:p>
        </w:tc>
        <w:tc>
          <w:tcPr>
            <w:tcW w:w="7042" w:type="dxa"/>
          </w:tcPr>
          <w:p w:rsidR="00F055B4" w:rsidRDefault="00F055B4" w:rsidP="00F055B4">
            <w:pPr>
              <w:keepNext/>
              <w:widowControl w:val="0"/>
              <w:jc w:val="both"/>
            </w:pPr>
            <w:r w:rsidRPr="007234D0">
              <w:rPr>
                <w:color w:val="000000"/>
                <w:sz w:val="20"/>
              </w:rPr>
              <w:t>Протез голени</w:t>
            </w:r>
            <w:r w:rsidR="00565ED3">
              <w:rPr>
                <w:color w:val="000000"/>
                <w:sz w:val="20"/>
              </w:rPr>
              <w:t xml:space="preserve"> должен быть</w:t>
            </w:r>
            <w:r w:rsidRPr="007234D0">
              <w:rPr>
                <w:color w:val="000000"/>
                <w:sz w:val="20"/>
              </w:rPr>
              <w:t xml:space="preserve"> модульный. Формообразующая часть косметической облицовки </w:t>
            </w:r>
            <w:r>
              <w:rPr>
                <w:color w:val="000000"/>
                <w:sz w:val="20"/>
              </w:rPr>
              <w:t>должна быть</w:t>
            </w:r>
            <w:r w:rsidRPr="007234D0">
              <w:rPr>
                <w:color w:val="000000"/>
                <w:sz w:val="20"/>
              </w:rPr>
              <w:t xml:space="preserve"> модульная полужёсткая </w:t>
            </w:r>
            <w:r>
              <w:rPr>
                <w:color w:val="000000"/>
                <w:sz w:val="20"/>
              </w:rPr>
              <w:t xml:space="preserve">из </w:t>
            </w:r>
            <w:proofErr w:type="spellStart"/>
            <w:r>
              <w:rPr>
                <w:color w:val="000000"/>
                <w:sz w:val="20"/>
              </w:rPr>
              <w:t>пенополиэтилена</w:t>
            </w:r>
            <w:proofErr w:type="spellEnd"/>
            <w:r w:rsidRPr="007234D0">
              <w:rPr>
                <w:color w:val="000000"/>
                <w:sz w:val="20"/>
              </w:rPr>
              <w:t xml:space="preserve">. Косметическое покрытие облицовки </w:t>
            </w:r>
            <w:r>
              <w:rPr>
                <w:color w:val="000000"/>
                <w:sz w:val="20"/>
              </w:rPr>
              <w:t>должно быть</w:t>
            </w:r>
            <w:r w:rsidRPr="007234D0">
              <w:rPr>
                <w:color w:val="000000"/>
                <w:sz w:val="20"/>
              </w:rPr>
              <w:t xml:space="preserve"> чулки </w:t>
            </w:r>
            <w:proofErr w:type="spellStart"/>
            <w:r w:rsidRPr="007234D0">
              <w:rPr>
                <w:color w:val="000000"/>
                <w:sz w:val="20"/>
              </w:rPr>
              <w:t>перлоновые</w:t>
            </w:r>
            <w:proofErr w:type="spellEnd"/>
            <w:r w:rsidRPr="007234D0">
              <w:rPr>
                <w:color w:val="000000"/>
                <w:sz w:val="20"/>
              </w:rPr>
              <w:t xml:space="preserve">. Приёмная гильза </w:t>
            </w:r>
            <w:r>
              <w:rPr>
                <w:color w:val="000000"/>
                <w:sz w:val="20"/>
              </w:rPr>
              <w:t xml:space="preserve">должна быть </w:t>
            </w:r>
            <w:r w:rsidRPr="007234D0">
              <w:rPr>
                <w:color w:val="000000"/>
                <w:sz w:val="20"/>
              </w:rPr>
              <w:t>инд</w:t>
            </w:r>
            <w:r>
              <w:rPr>
                <w:color w:val="000000"/>
                <w:sz w:val="20"/>
              </w:rPr>
              <w:t xml:space="preserve">ивидуальная, </w:t>
            </w:r>
            <w:r w:rsidRPr="007234D0">
              <w:rPr>
                <w:color w:val="000000"/>
                <w:sz w:val="20"/>
              </w:rPr>
              <w:t>одна пробная гильза</w:t>
            </w:r>
            <w:r>
              <w:rPr>
                <w:color w:val="000000"/>
                <w:sz w:val="20"/>
              </w:rPr>
              <w:t xml:space="preserve"> из </w:t>
            </w:r>
            <w:proofErr w:type="spellStart"/>
            <w:r>
              <w:rPr>
                <w:color w:val="000000"/>
                <w:sz w:val="20"/>
              </w:rPr>
              <w:t>термолина</w:t>
            </w:r>
            <w:proofErr w:type="spellEnd"/>
            <w:r w:rsidRPr="007234D0">
              <w:rPr>
                <w:color w:val="000000"/>
                <w:sz w:val="20"/>
              </w:rPr>
              <w:t>. Материал индивидуальной постоянной гильзы</w:t>
            </w:r>
            <w:r>
              <w:rPr>
                <w:color w:val="000000"/>
                <w:sz w:val="20"/>
              </w:rPr>
              <w:t xml:space="preserve"> должен быть</w:t>
            </w:r>
            <w:r w:rsidRPr="007234D0">
              <w:rPr>
                <w:color w:val="000000"/>
                <w:sz w:val="20"/>
              </w:rPr>
              <w:t xml:space="preserve"> литьевой слоистый пластик на основе акриловых смол, листовой термоп</w:t>
            </w:r>
            <w:r>
              <w:rPr>
                <w:color w:val="000000"/>
                <w:sz w:val="20"/>
              </w:rPr>
              <w:t>ластичный пластик.</w:t>
            </w:r>
            <w:r w:rsidRPr="007234D0">
              <w:rPr>
                <w:color w:val="000000"/>
                <w:sz w:val="20"/>
              </w:rPr>
              <w:t xml:space="preserve"> </w:t>
            </w:r>
            <w:r>
              <w:rPr>
                <w:color w:val="000000"/>
                <w:sz w:val="20"/>
              </w:rPr>
              <w:t>Вкладная гильза</w:t>
            </w:r>
            <w:r w:rsidRPr="007234D0">
              <w:rPr>
                <w:color w:val="000000"/>
                <w:sz w:val="20"/>
              </w:rPr>
              <w:t xml:space="preserve"> </w:t>
            </w:r>
            <w:r>
              <w:rPr>
                <w:color w:val="000000"/>
                <w:sz w:val="20"/>
              </w:rPr>
              <w:t xml:space="preserve">должна быть </w:t>
            </w:r>
            <w:r w:rsidRPr="007234D0">
              <w:rPr>
                <w:color w:val="000000"/>
                <w:sz w:val="20"/>
              </w:rPr>
              <w:t xml:space="preserve">из </w:t>
            </w:r>
            <w:proofErr w:type="spellStart"/>
            <w:r>
              <w:rPr>
                <w:color w:val="000000"/>
                <w:sz w:val="20"/>
              </w:rPr>
              <w:t>педилина</w:t>
            </w:r>
            <w:proofErr w:type="spellEnd"/>
            <w:r w:rsidRPr="007234D0">
              <w:rPr>
                <w:color w:val="000000"/>
                <w:sz w:val="20"/>
              </w:rPr>
              <w:t xml:space="preserve">. Крепление протеза </w:t>
            </w:r>
            <w:r>
              <w:rPr>
                <w:color w:val="000000"/>
                <w:sz w:val="20"/>
              </w:rPr>
              <w:t xml:space="preserve">должно быть </w:t>
            </w:r>
            <w:r w:rsidRPr="007234D0">
              <w:rPr>
                <w:color w:val="000000"/>
                <w:sz w:val="20"/>
              </w:rPr>
              <w:t xml:space="preserve">вакуумное с </w:t>
            </w:r>
            <w:r>
              <w:rPr>
                <w:color w:val="000000"/>
                <w:sz w:val="20"/>
              </w:rPr>
              <w:t>«</w:t>
            </w:r>
            <w:r w:rsidRPr="007234D0">
              <w:rPr>
                <w:color w:val="000000"/>
                <w:sz w:val="20"/>
              </w:rPr>
              <w:t>герметизирующим</w:t>
            </w:r>
            <w:r>
              <w:rPr>
                <w:color w:val="000000"/>
                <w:sz w:val="20"/>
              </w:rPr>
              <w:t>»</w:t>
            </w:r>
            <w:r w:rsidRPr="007234D0">
              <w:rPr>
                <w:color w:val="000000"/>
                <w:sz w:val="20"/>
              </w:rPr>
              <w:t xml:space="preserve"> коленным бандажом. Регулировочно-соед</w:t>
            </w:r>
            <w:r>
              <w:rPr>
                <w:color w:val="000000"/>
                <w:sz w:val="20"/>
              </w:rPr>
              <w:t xml:space="preserve">инительные устройства должны быть предназначены для пациентов до </w:t>
            </w:r>
            <w:smartTag w:uri="urn:schemas-microsoft-com:office:smarttags" w:element="metricconverter">
              <w:smartTagPr>
                <w:attr w:name="ProductID" w:val="100 кг"/>
              </w:smartTagPr>
              <w:r>
                <w:rPr>
                  <w:color w:val="000000"/>
                  <w:sz w:val="20"/>
                </w:rPr>
                <w:t>100 кг</w:t>
              </w:r>
            </w:smartTag>
            <w:r>
              <w:rPr>
                <w:color w:val="000000"/>
                <w:sz w:val="20"/>
              </w:rPr>
              <w:t>, которым необходим облегченный протез.</w:t>
            </w:r>
            <w:r w:rsidRPr="007234D0">
              <w:rPr>
                <w:color w:val="000000"/>
                <w:sz w:val="20"/>
              </w:rPr>
              <w:t xml:space="preserve"> </w:t>
            </w:r>
            <w:r w:rsidRPr="00184AC2">
              <w:rPr>
                <w:color w:val="000000"/>
                <w:sz w:val="20"/>
              </w:rPr>
              <w:t xml:space="preserve">Стопа </w:t>
            </w:r>
            <w:r>
              <w:rPr>
                <w:color w:val="000000"/>
                <w:sz w:val="20"/>
              </w:rPr>
              <w:t xml:space="preserve">должна быть </w:t>
            </w:r>
            <w:r w:rsidRPr="00184AC2">
              <w:rPr>
                <w:color w:val="000000"/>
                <w:sz w:val="20"/>
              </w:rPr>
              <w:t xml:space="preserve">с </w:t>
            </w:r>
            <w:proofErr w:type="spellStart"/>
            <w:r w:rsidRPr="00184AC2">
              <w:rPr>
                <w:color w:val="000000"/>
                <w:sz w:val="20"/>
              </w:rPr>
              <w:t>ярковыраженными</w:t>
            </w:r>
            <w:proofErr w:type="spellEnd"/>
            <w:r w:rsidRPr="00184AC2">
              <w:rPr>
                <w:color w:val="000000"/>
                <w:sz w:val="20"/>
              </w:rPr>
              <w:t xml:space="preserve"> </w:t>
            </w:r>
            <w:r w:rsidRPr="004C7C6F">
              <w:rPr>
                <w:color w:val="000000"/>
                <w:sz w:val="20"/>
              </w:rPr>
              <w:t xml:space="preserve">анатомическими пальцами и возможностью подобрать амортизаторы с различными жесткостями для каждого пользователя индивидуально или низкопрофильная </w:t>
            </w:r>
            <w:proofErr w:type="spellStart"/>
            <w:r w:rsidRPr="004C7C6F">
              <w:rPr>
                <w:color w:val="000000"/>
                <w:sz w:val="20"/>
              </w:rPr>
              <w:t>углепластиковая</w:t>
            </w:r>
            <w:proofErr w:type="spellEnd"/>
            <w:r w:rsidRPr="004C7C6F">
              <w:rPr>
                <w:color w:val="000000"/>
                <w:sz w:val="20"/>
              </w:rPr>
              <w:t xml:space="preserve"> с </w:t>
            </w:r>
            <w:proofErr w:type="spellStart"/>
            <w:r w:rsidRPr="004C7C6F">
              <w:rPr>
                <w:color w:val="000000"/>
                <w:sz w:val="20"/>
              </w:rPr>
              <w:t>мультиосным</w:t>
            </w:r>
            <w:proofErr w:type="spellEnd"/>
            <w:r w:rsidRPr="004C7C6F">
              <w:rPr>
                <w:color w:val="000000"/>
                <w:sz w:val="20"/>
              </w:rPr>
              <w:t xml:space="preserve"> движением в голеностопном шарнире. За счет прочного полиуретанового вкладыша стопа обеспечивает отличную амортизацию или состоящая из сдвоенных </w:t>
            </w:r>
            <w:proofErr w:type="spellStart"/>
            <w:r w:rsidRPr="004C7C6F">
              <w:rPr>
                <w:color w:val="000000"/>
                <w:sz w:val="20"/>
              </w:rPr>
              <w:t>углепластиковых</w:t>
            </w:r>
            <w:proofErr w:type="spellEnd"/>
            <w:r w:rsidRPr="004C7C6F">
              <w:rPr>
                <w:color w:val="000000"/>
                <w:sz w:val="20"/>
              </w:rPr>
              <w:t xml:space="preserve"> пружин, гасит удары, энергосберегающая или имеет анатомическую форму с гладкой поверхностью, сформированными пальцами и отставленным большим пальцем или имеет встроенную интеллектуальн</w:t>
            </w:r>
            <w:r>
              <w:rPr>
                <w:color w:val="000000"/>
                <w:sz w:val="20"/>
              </w:rPr>
              <w:t>ую</w:t>
            </w:r>
            <w:r w:rsidRPr="004C7C6F">
              <w:rPr>
                <w:color w:val="000000"/>
                <w:sz w:val="20"/>
              </w:rPr>
              <w:t xml:space="preserve"> </w:t>
            </w:r>
            <w:proofErr w:type="spellStart"/>
            <w:r w:rsidRPr="004C7C6F">
              <w:rPr>
                <w:color w:val="000000"/>
                <w:sz w:val="20"/>
              </w:rPr>
              <w:t>мультиосную</w:t>
            </w:r>
            <w:proofErr w:type="spellEnd"/>
            <w:r w:rsidRPr="004C7C6F">
              <w:rPr>
                <w:color w:val="000000"/>
                <w:sz w:val="20"/>
              </w:rPr>
              <w:t xml:space="preserve"> щиколотку, поглощает вращающий момент в поперечной плоскости для достижения оптимального комфорта и безопасности. </w:t>
            </w:r>
            <w:r w:rsidRPr="004C7C6F">
              <w:rPr>
                <w:sz w:val="20"/>
              </w:rPr>
              <w:t xml:space="preserve">Размеры стоп </w:t>
            </w:r>
            <w:r>
              <w:rPr>
                <w:sz w:val="20"/>
              </w:rPr>
              <w:t xml:space="preserve">должны </w:t>
            </w:r>
            <w:r w:rsidRPr="005017DB">
              <w:rPr>
                <w:sz w:val="20"/>
              </w:rPr>
              <w:t>варьир</w:t>
            </w:r>
            <w:r>
              <w:rPr>
                <w:sz w:val="20"/>
              </w:rPr>
              <w:t>оваться</w:t>
            </w:r>
            <w:r w:rsidRPr="005017DB">
              <w:rPr>
                <w:sz w:val="20"/>
              </w:rPr>
              <w:t xml:space="preserve"> </w:t>
            </w:r>
            <w:r>
              <w:rPr>
                <w:sz w:val="20"/>
              </w:rPr>
              <w:t>не менее</w:t>
            </w:r>
            <w:r w:rsidRPr="004C7C6F">
              <w:rPr>
                <w:sz w:val="20"/>
              </w:rPr>
              <w:t xml:space="preserve"> 22 </w:t>
            </w:r>
            <w:r>
              <w:rPr>
                <w:sz w:val="20"/>
              </w:rPr>
              <w:t>не более</w:t>
            </w:r>
            <w:r w:rsidRPr="004C7C6F">
              <w:rPr>
                <w:sz w:val="20"/>
              </w:rPr>
              <w:t xml:space="preserve"> </w:t>
            </w:r>
            <w:smartTag w:uri="urn:schemas-microsoft-com:office:smarttags" w:element="metricconverter">
              <w:smartTagPr>
                <w:attr w:name="ProductID" w:val="30 см"/>
              </w:smartTagPr>
              <w:r w:rsidRPr="004C7C6F">
                <w:rPr>
                  <w:sz w:val="20"/>
                </w:rPr>
                <w:t>30 см</w:t>
              </w:r>
            </w:smartTag>
            <w:r w:rsidRPr="004C7C6F">
              <w:rPr>
                <w:sz w:val="20"/>
              </w:rPr>
              <w:t>.</w:t>
            </w:r>
            <w:r>
              <w:rPr>
                <w:color w:val="000000"/>
                <w:sz w:val="20"/>
              </w:rPr>
              <w:t xml:space="preserve"> </w:t>
            </w:r>
          </w:p>
        </w:tc>
        <w:tc>
          <w:tcPr>
            <w:tcW w:w="1179" w:type="dxa"/>
            <w:vAlign w:val="center"/>
          </w:tcPr>
          <w:p w:rsidR="00F055B4" w:rsidRPr="00F60251" w:rsidRDefault="00C77375" w:rsidP="00F055B4">
            <w:pPr>
              <w:keepNext/>
              <w:keepLines/>
              <w:widowControl w:val="0"/>
              <w:jc w:val="center"/>
              <w:rPr>
                <w:sz w:val="20"/>
              </w:rPr>
            </w:pPr>
            <w:r>
              <w:rPr>
                <w:sz w:val="20"/>
              </w:rPr>
              <w:t>366006,67</w:t>
            </w:r>
          </w:p>
        </w:tc>
        <w:tc>
          <w:tcPr>
            <w:tcW w:w="770" w:type="dxa"/>
            <w:vAlign w:val="center"/>
          </w:tcPr>
          <w:p w:rsidR="00F055B4" w:rsidRPr="00F60251" w:rsidRDefault="00C77375" w:rsidP="00F055B4">
            <w:pPr>
              <w:keepNext/>
              <w:keepLines/>
              <w:widowControl w:val="0"/>
              <w:jc w:val="center"/>
              <w:rPr>
                <w:sz w:val="20"/>
              </w:rPr>
            </w:pPr>
            <w:r>
              <w:rPr>
                <w:sz w:val="20"/>
              </w:rPr>
              <w:t>3</w:t>
            </w:r>
          </w:p>
        </w:tc>
      </w:tr>
      <w:tr w:rsidR="00F055B4" w:rsidTr="00831852">
        <w:tblPrEx>
          <w:tblCellMar>
            <w:top w:w="0" w:type="dxa"/>
            <w:bottom w:w="0" w:type="dxa"/>
          </w:tblCellMar>
        </w:tblPrEx>
        <w:trPr>
          <w:cantSplit/>
          <w:trHeight w:val="700"/>
        </w:trPr>
        <w:tc>
          <w:tcPr>
            <w:tcW w:w="1598" w:type="dxa"/>
          </w:tcPr>
          <w:p w:rsidR="00F055B4" w:rsidRDefault="00F055B4" w:rsidP="00F055B4">
            <w:pPr>
              <w:keepNext/>
              <w:widowControl w:val="0"/>
              <w:shd w:val="clear" w:color="auto" w:fill="FFFFFF"/>
              <w:tabs>
                <w:tab w:val="left" w:pos="0"/>
              </w:tabs>
              <w:autoSpaceDE w:val="0"/>
              <w:autoSpaceDN w:val="0"/>
              <w:adjustRightInd w:val="0"/>
              <w:ind w:left="72"/>
              <w:jc w:val="center"/>
              <w:rPr>
                <w:sz w:val="20"/>
              </w:rPr>
            </w:pPr>
            <w:r w:rsidRPr="00E16E28">
              <w:rPr>
                <w:sz w:val="20"/>
              </w:rPr>
              <w:t>Протез голени</w:t>
            </w:r>
          </w:p>
          <w:p w:rsidR="00F055B4" w:rsidRDefault="00F055B4" w:rsidP="00F055B4">
            <w:pPr>
              <w:keepNext/>
              <w:widowControl w:val="0"/>
              <w:shd w:val="clear" w:color="auto" w:fill="FFFFFF"/>
              <w:tabs>
                <w:tab w:val="left" w:pos="0"/>
              </w:tabs>
              <w:autoSpaceDE w:val="0"/>
              <w:autoSpaceDN w:val="0"/>
              <w:adjustRightInd w:val="0"/>
              <w:ind w:left="72"/>
              <w:jc w:val="center"/>
            </w:pPr>
          </w:p>
        </w:tc>
        <w:tc>
          <w:tcPr>
            <w:tcW w:w="7042" w:type="dxa"/>
          </w:tcPr>
          <w:p w:rsidR="00F055B4" w:rsidRDefault="00F055B4" w:rsidP="0094379F">
            <w:pPr>
              <w:keepNext/>
              <w:widowControl w:val="0"/>
              <w:jc w:val="both"/>
            </w:pPr>
            <w:r w:rsidRPr="007234D0">
              <w:rPr>
                <w:color w:val="000000"/>
                <w:sz w:val="20"/>
              </w:rPr>
              <w:t xml:space="preserve">Протез голени </w:t>
            </w:r>
            <w:r w:rsidR="00565ED3">
              <w:rPr>
                <w:color w:val="000000"/>
                <w:sz w:val="20"/>
              </w:rPr>
              <w:t xml:space="preserve">должен быть </w:t>
            </w:r>
            <w:r w:rsidRPr="007234D0">
              <w:rPr>
                <w:color w:val="000000"/>
                <w:sz w:val="20"/>
              </w:rPr>
              <w:t xml:space="preserve">с силиконовым чехлом, модульный. Формообразующая часть косметической облицовки </w:t>
            </w:r>
            <w:r>
              <w:rPr>
                <w:color w:val="000000"/>
                <w:sz w:val="20"/>
              </w:rPr>
              <w:t>должен быть</w:t>
            </w:r>
            <w:r w:rsidRPr="007234D0">
              <w:rPr>
                <w:color w:val="000000"/>
                <w:sz w:val="20"/>
              </w:rPr>
              <w:t xml:space="preserve"> листовой поролон. Косметическое покрытие облицовки </w:t>
            </w:r>
            <w:r>
              <w:rPr>
                <w:color w:val="000000"/>
                <w:sz w:val="20"/>
              </w:rPr>
              <w:t>- должны быть</w:t>
            </w:r>
            <w:r w:rsidRPr="007234D0">
              <w:rPr>
                <w:color w:val="000000"/>
                <w:sz w:val="20"/>
              </w:rPr>
              <w:t xml:space="preserve"> чулки ортопедические </w:t>
            </w:r>
            <w:proofErr w:type="spellStart"/>
            <w:r w:rsidRPr="007234D0">
              <w:rPr>
                <w:color w:val="000000"/>
                <w:sz w:val="20"/>
              </w:rPr>
              <w:t>силоновые</w:t>
            </w:r>
            <w:proofErr w:type="spellEnd"/>
            <w:r>
              <w:rPr>
                <w:color w:val="000000"/>
                <w:sz w:val="20"/>
              </w:rPr>
              <w:t>.</w:t>
            </w:r>
            <w:r w:rsidRPr="007234D0">
              <w:rPr>
                <w:color w:val="000000"/>
                <w:sz w:val="20"/>
              </w:rPr>
              <w:t xml:space="preserve"> Приёмная гильза </w:t>
            </w:r>
            <w:r>
              <w:rPr>
                <w:color w:val="000000"/>
                <w:sz w:val="20"/>
              </w:rPr>
              <w:t>должна быть</w:t>
            </w:r>
            <w:r w:rsidRPr="007234D0">
              <w:rPr>
                <w:color w:val="000000"/>
                <w:sz w:val="20"/>
              </w:rPr>
              <w:t xml:space="preserve"> индивидуальная</w:t>
            </w:r>
            <w:r>
              <w:rPr>
                <w:color w:val="000000"/>
                <w:sz w:val="20"/>
              </w:rPr>
              <w:t xml:space="preserve"> из литьевого слоистого</w:t>
            </w:r>
            <w:r w:rsidRPr="007234D0">
              <w:rPr>
                <w:color w:val="000000"/>
                <w:sz w:val="20"/>
              </w:rPr>
              <w:t xml:space="preserve"> пластик</w:t>
            </w:r>
            <w:r>
              <w:rPr>
                <w:color w:val="000000"/>
                <w:sz w:val="20"/>
              </w:rPr>
              <w:t>а</w:t>
            </w:r>
            <w:r w:rsidRPr="007234D0">
              <w:rPr>
                <w:color w:val="000000"/>
                <w:sz w:val="20"/>
              </w:rPr>
              <w:t xml:space="preserve"> на основе а</w:t>
            </w:r>
            <w:r w:rsidRPr="007234D0">
              <w:rPr>
                <w:color w:val="000000"/>
                <w:sz w:val="20"/>
              </w:rPr>
              <w:t>к</w:t>
            </w:r>
            <w:r w:rsidRPr="007234D0">
              <w:rPr>
                <w:color w:val="000000"/>
                <w:sz w:val="20"/>
              </w:rPr>
              <w:t>риловых смол</w:t>
            </w:r>
            <w:r>
              <w:rPr>
                <w:color w:val="000000"/>
                <w:sz w:val="20"/>
              </w:rPr>
              <w:t xml:space="preserve">. </w:t>
            </w:r>
            <w:r w:rsidRPr="007234D0">
              <w:rPr>
                <w:color w:val="000000"/>
                <w:sz w:val="20"/>
              </w:rPr>
              <w:t>В качестве вкладного элемента</w:t>
            </w:r>
            <w:r>
              <w:rPr>
                <w:color w:val="000000"/>
                <w:sz w:val="20"/>
              </w:rPr>
              <w:t xml:space="preserve"> должны </w:t>
            </w:r>
            <w:proofErr w:type="gramStart"/>
            <w:r w:rsidRPr="007234D0">
              <w:rPr>
                <w:color w:val="000000"/>
                <w:sz w:val="20"/>
              </w:rPr>
              <w:t>применя</w:t>
            </w:r>
            <w:r>
              <w:rPr>
                <w:color w:val="000000"/>
                <w:sz w:val="20"/>
              </w:rPr>
              <w:t>тся</w:t>
            </w:r>
            <w:proofErr w:type="gramEnd"/>
            <w:r w:rsidRPr="007234D0">
              <w:rPr>
                <w:color w:val="000000"/>
                <w:sz w:val="20"/>
              </w:rPr>
              <w:t xml:space="preserve"> чехлы </w:t>
            </w:r>
            <w:r>
              <w:rPr>
                <w:color w:val="000000"/>
                <w:sz w:val="20"/>
              </w:rPr>
              <w:t>силиконовые</w:t>
            </w:r>
            <w:r w:rsidRPr="007234D0">
              <w:rPr>
                <w:color w:val="000000"/>
                <w:sz w:val="20"/>
              </w:rPr>
              <w:t>, крепление с использованием замка</w:t>
            </w:r>
            <w:r>
              <w:rPr>
                <w:color w:val="000000"/>
                <w:sz w:val="20"/>
              </w:rPr>
              <w:t xml:space="preserve"> для чехлов.</w:t>
            </w:r>
            <w:r w:rsidRPr="007234D0">
              <w:rPr>
                <w:color w:val="000000"/>
                <w:sz w:val="20"/>
              </w:rPr>
              <w:t xml:space="preserve"> Регулировочно-соединительные устр</w:t>
            </w:r>
            <w:r>
              <w:rPr>
                <w:color w:val="000000"/>
                <w:sz w:val="20"/>
              </w:rPr>
              <w:t>ойства должно быть</w:t>
            </w:r>
            <w:r w:rsidRPr="007234D0">
              <w:rPr>
                <w:color w:val="000000"/>
                <w:sz w:val="20"/>
              </w:rPr>
              <w:t xml:space="preserve"> </w:t>
            </w:r>
            <w:r>
              <w:rPr>
                <w:color w:val="000000"/>
                <w:sz w:val="20"/>
              </w:rPr>
              <w:t xml:space="preserve">предназначены для пациентов массой не более </w:t>
            </w:r>
            <w:smartTag w:uri="urn:schemas-microsoft-com:office:smarttags" w:element="metricconverter">
              <w:smartTagPr>
                <w:attr w:name="ProductID" w:val="100 кг"/>
              </w:smartTagPr>
              <w:r>
                <w:rPr>
                  <w:color w:val="000000"/>
                  <w:sz w:val="20"/>
                </w:rPr>
                <w:t>100 кг</w:t>
              </w:r>
            </w:smartTag>
            <w:r>
              <w:rPr>
                <w:color w:val="000000"/>
                <w:sz w:val="20"/>
              </w:rPr>
              <w:t xml:space="preserve">. </w:t>
            </w:r>
            <w:proofErr w:type="gramStart"/>
            <w:r w:rsidRPr="009413F3">
              <w:rPr>
                <w:color w:val="000000"/>
                <w:sz w:val="20"/>
              </w:rPr>
              <w:t xml:space="preserve">Стопа </w:t>
            </w:r>
            <w:r>
              <w:rPr>
                <w:color w:val="000000"/>
                <w:sz w:val="20"/>
              </w:rPr>
              <w:t>должна быть</w:t>
            </w:r>
            <w:r w:rsidRPr="009413F3">
              <w:rPr>
                <w:color w:val="000000"/>
                <w:sz w:val="20"/>
              </w:rPr>
              <w:t xml:space="preserve"> шарнирная с пяточным амортизатором регулируемой жесткости</w:t>
            </w:r>
            <w:r>
              <w:rPr>
                <w:color w:val="000000"/>
                <w:sz w:val="20"/>
              </w:rPr>
              <w:t xml:space="preserve"> или </w:t>
            </w:r>
            <w:r w:rsidRPr="009413F3">
              <w:rPr>
                <w:color w:val="000000"/>
                <w:sz w:val="20"/>
              </w:rPr>
              <w:t>имеет анатомическую форму с гладкой поверхностью,</w:t>
            </w:r>
            <w:r>
              <w:rPr>
                <w:color w:val="000000"/>
                <w:sz w:val="20"/>
              </w:rPr>
              <w:t xml:space="preserve"> </w:t>
            </w:r>
            <w:r w:rsidRPr="009413F3">
              <w:rPr>
                <w:color w:val="000000"/>
                <w:sz w:val="20"/>
              </w:rPr>
              <w:t>сформированными пальцами</w:t>
            </w:r>
            <w:r>
              <w:rPr>
                <w:color w:val="000000"/>
                <w:sz w:val="20"/>
              </w:rPr>
              <w:t xml:space="preserve"> и отставленным </w:t>
            </w:r>
            <w:r w:rsidRPr="005017DB">
              <w:rPr>
                <w:color w:val="000000"/>
                <w:sz w:val="20"/>
              </w:rPr>
              <w:t xml:space="preserve">большим пальцем или шарнирная, полиуретановая, монолитная или </w:t>
            </w:r>
            <w:r>
              <w:rPr>
                <w:color w:val="000000"/>
                <w:sz w:val="20"/>
              </w:rPr>
              <w:t>о</w:t>
            </w:r>
            <w:r w:rsidRPr="005017DB">
              <w:rPr>
                <w:color w:val="000000"/>
                <w:sz w:val="20"/>
              </w:rPr>
              <w:t xml:space="preserve">дноосная выполнена из мелкоячеистого </w:t>
            </w:r>
            <w:proofErr w:type="spellStart"/>
            <w:r w:rsidRPr="005017DB">
              <w:rPr>
                <w:color w:val="000000"/>
                <w:sz w:val="20"/>
              </w:rPr>
              <w:t>пенополиуретана</w:t>
            </w:r>
            <w:proofErr w:type="spellEnd"/>
            <w:r w:rsidRPr="005017DB">
              <w:rPr>
                <w:color w:val="000000"/>
                <w:sz w:val="20"/>
              </w:rPr>
              <w:t>, вкладыш деревянный из тополя.</w:t>
            </w:r>
            <w:proofErr w:type="gramEnd"/>
            <w:r w:rsidRPr="005017DB">
              <w:rPr>
                <w:color w:val="000000"/>
                <w:sz w:val="20"/>
              </w:rPr>
              <w:t xml:space="preserve"> </w:t>
            </w:r>
            <w:r w:rsidRPr="005017DB">
              <w:rPr>
                <w:sz w:val="20"/>
              </w:rPr>
              <w:t xml:space="preserve">Размеры стоп </w:t>
            </w:r>
            <w:r>
              <w:rPr>
                <w:sz w:val="20"/>
              </w:rPr>
              <w:t xml:space="preserve">должны </w:t>
            </w:r>
            <w:r w:rsidRPr="005017DB">
              <w:rPr>
                <w:sz w:val="20"/>
              </w:rPr>
              <w:t>варьир</w:t>
            </w:r>
            <w:r>
              <w:rPr>
                <w:sz w:val="20"/>
              </w:rPr>
              <w:t>оваться</w:t>
            </w:r>
            <w:r w:rsidRPr="005017DB">
              <w:rPr>
                <w:sz w:val="20"/>
              </w:rPr>
              <w:t xml:space="preserve"> </w:t>
            </w:r>
            <w:r>
              <w:rPr>
                <w:sz w:val="20"/>
              </w:rPr>
              <w:t>не менее</w:t>
            </w:r>
            <w:r w:rsidRPr="005017DB">
              <w:rPr>
                <w:sz w:val="20"/>
              </w:rPr>
              <w:t xml:space="preserve"> 22 </w:t>
            </w:r>
            <w:r>
              <w:rPr>
                <w:sz w:val="20"/>
              </w:rPr>
              <w:t>не более</w:t>
            </w:r>
            <w:r w:rsidRPr="005017DB">
              <w:rPr>
                <w:sz w:val="20"/>
              </w:rPr>
              <w:t xml:space="preserve"> </w:t>
            </w:r>
            <w:smartTag w:uri="urn:schemas-microsoft-com:office:smarttags" w:element="metricconverter">
              <w:smartTagPr>
                <w:attr w:name="ProductID" w:val="30 см"/>
              </w:smartTagPr>
              <w:r w:rsidRPr="005017DB">
                <w:rPr>
                  <w:sz w:val="20"/>
                </w:rPr>
                <w:t>30 см</w:t>
              </w:r>
            </w:smartTag>
            <w:r w:rsidRPr="005017DB">
              <w:rPr>
                <w:sz w:val="20"/>
              </w:rPr>
              <w:t>.</w:t>
            </w:r>
            <w:r w:rsidRPr="005017DB">
              <w:rPr>
                <w:color w:val="000000"/>
                <w:sz w:val="20"/>
              </w:rPr>
              <w:t xml:space="preserve"> </w:t>
            </w:r>
          </w:p>
        </w:tc>
        <w:tc>
          <w:tcPr>
            <w:tcW w:w="1179" w:type="dxa"/>
            <w:vAlign w:val="center"/>
          </w:tcPr>
          <w:p w:rsidR="00F055B4" w:rsidRPr="00F60251" w:rsidRDefault="00C77375" w:rsidP="00F055B4">
            <w:pPr>
              <w:keepNext/>
              <w:keepLines/>
              <w:widowControl w:val="0"/>
              <w:jc w:val="center"/>
              <w:rPr>
                <w:sz w:val="20"/>
              </w:rPr>
            </w:pPr>
            <w:r>
              <w:rPr>
                <w:sz w:val="20"/>
              </w:rPr>
              <w:t>281861,00</w:t>
            </w:r>
          </w:p>
        </w:tc>
        <w:tc>
          <w:tcPr>
            <w:tcW w:w="770" w:type="dxa"/>
            <w:vAlign w:val="center"/>
          </w:tcPr>
          <w:p w:rsidR="00F055B4" w:rsidRPr="00F60251" w:rsidRDefault="00C77375" w:rsidP="00F055B4">
            <w:pPr>
              <w:keepNext/>
              <w:keepLines/>
              <w:widowControl w:val="0"/>
              <w:jc w:val="center"/>
              <w:rPr>
                <w:sz w:val="20"/>
              </w:rPr>
            </w:pPr>
            <w:r>
              <w:rPr>
                <w:sz w:val="20"/>
              </w:rPr>
              <w:t>8</w:t>
            </w:r>
          </w:p>
        </w:tc>
      </w:tr>
      <w:tr w:rsidR="00F055B4" w:rsidTr="00831852">
        <w:tblPrEx>
          <w:tblCellMar>
            <w:top w:w="0" w:type="dxa"/>
            <w:bottom w:w="0" w:type="dxa"/>
          </w:tblCellMar>
        </w:tblPrEx>
        <w:trPr>
          <w:cantSplit/>
          <w:trHeight w:val="700"/>
        </w:trPr>
        <w:tc>
          <w:tcPr>
            <w:tcW w:w="1598" w:type="dxa"/>
          </w:tcPr>
          <w:p w:rsidR="00F055B4" w:rsidRDefault="00F055B4" w:rsidP="00F055B4">
            <w:pPr>
              <w:keepNext/>
              <w:widowControl w:val="0"/>
              <w:shd w:val="clear" w:color="auto" w:fill="FFFFFF"/>
              <w:tabs>
                <w:tab w:val="left" w:pos="0"/>
              </w:tabs>
              <w:autoSpaceDE w:val="0"/>
              <w:autoSpaceDN w:val="0"/>
              <w:adjustRightInd w:val="0"/>
              <w:ind w:left="72"/>
              <w:jc w:val="center"/>
              <w:rPr>
                <w:sz w:val="20"/>
              </w:rPr>
            </w:pPr>
            <w:r w:rsidRPr="00E16E28">
              <w:rPr>
                <w:sz w:val="20"/>
              </w:rPr>
              <w:t>Протез голени</w:t>
            </w:r>
          </w:p>
          <w:p w:rsidR="00F055B4" w:rsidRDefault="00F055B4" w:rsidP="00F055B4">
            <w:pPr>
              <w:keepNext/>
              <w:widowControl w:val="0"/>
              <w:shd w:val="clear" w:color="auto" w:fill="FFFFFF"/>
              <w:tabs>
                <w:tab w:val="left" w:pos="0"/>
              </w:tabs>
              <w:autoSpaceDE w:val="0"/>
              <w:autoSpaceDN w:val="0"/>
              <w:adjustRightInd w:val="0"/>
              <w:ind w:left="72"/>
              <w:jc w:val="center"/>
            </w:pPr>
          </w:p>
        </w:tc>
        <w:tc>
          <w:tcPr>
            <w:tcW w:w="7042" w:type="dxa"/>
          </w:tcPr>
          <w:p w:rsidR="00F055B4" w:rsidRPr="002410D7" w:rsidRDefault="00F055B4" w:rsidP="00F055B4">
            <w:pPr>
              <w:keepNext/>
              <w:widowControl w:val="0"/>
              <w:jc w:val="both"/>
              <w:rPr>
                <w:sz w:val="20"/>
              </w:rPr>
            </w:pPr>
            <w:r w:rsidRPr="002410D7">
              <w:rPr>
                <w:sz w:val="20"/>
              </w:rPr>
              <w:t>Про</w:t>
            </w:r>
            <w:r w:rsidRPr="002410D7">
              <w:rPr>
                <w:iCs/>
                <w:sz w:val="20"/>
              </w:rPr>
              <w:t xml:space="preserve">тез голени </w:t>
            </w:r>
            <w:r w:rsidR="00A05633">
              <w:rPr>
                <w:color w:val="000000"/>
                <w:sz w:val="20"/>
              </w:rPr>
              <w:t xml:space="preserve">должен быть </w:t>
            </w:r>
            <w:r w:rsidRPr="00547C65">
              <w:rPr>
                <w:iCs/>
                <w:sz w:val="20"/>
              </w:rPr>
              <w:t>для купания</w:t>
            </w:r>
            <w:r w:rsidRPr="002410D7">
              <w:rPr>
                <w:iCs/>
                <w:sz w:val="20"/>
              </w:rPr>
              <w:t xml:space="preserve">. Приемная гильза </w:t>
            </w:r>
            <w:r>
              <w:rPr>
                <w:color w:val="000000"/>
                <w:sz w:val="20"/>
              </w:rPr>
              <w:t>должна быть</w:t>
            </w:r>
            <w:r w:rsidRPr="002410D7">
              <w:rPr>
                <w:bCs/>
                <w:sz w:val="20"/>
              </w:rPr>
              <w:t xml:space="preserve"> изготовленная по индивидуальному слепку с культи инвалида</w:t>
            </w:r>
            <w:r w:rsidRPr="002410D7">
              <w:rPr>
                <w:sz w:val="20"/>
              </w:rPr>
              <w:t xml:space="preserve"> из литьевого слоистого пластика на основе акриловых смол (одна пробная гильза из </w:t>
            </w:r>
            <w:proofErr w:type="spellStart"/>
            <w:r w:rsidRPr="002410D7">
              <w:rPr>
                <w:sz w:val="20"/>
              </w:rPr>
              <w:t>термолина</w:t>
            </w:r>
            <w:proofErr w:type="spellEnd"/>
            <w:r w:rsidRPr="002410D7">
              <w:rPr>
                <w:sz w:val="20"/>
              </w:rPr>
              <w:t>)</w:t>
            </w:r>
            <w:r w:rsidRPr="002410D7">
              <w:rPr>
                <w:iCs/>
                <w:sz w:val="20"/>
              </w:rPr>
              <w:t xml:space="preserve">. Несущий модуль </w:t>
            </w:r>
            <w:r>
              <w:rPr>
                <w:color w:val="000000"/>
                <w:sz w:val="20"/>
              </w:rPr>
              <w:t>должен быть</w:t>
            </w:r>
            <w:r w:rsidRPr="002410D7">
              <w:rPr>
                <w:iCs/>
                <w:sz w:val="20"/>
              </w:rPr>
              <w:t xml:space="preserve"> полый, из </w:t>
            </w:r>
            <w:proofErr w:type="spellStart"/>
            <w:r w:rsidRPr="002410D7">
              <w:rPr>
                <w:iCs/>
                <w:sz w:val="20"/>
              </w:rPr>
              <w:t>ортокриловой</w:t>
            </w:r>
            <w:proofErr w:type="spellEnd"/>
            <w:r w:rsidRPr="002410D7">
              <w:rPr>
                <w:iCs/>
                <w:sz w:val="20"/>
              </w:rPr>
              <w:t xml:space="preserve"> смолы </w:t>
            </w:r>
            <w:proofErr w:type="gramStart"/>
            <w:r w:rsidRPr="002410D7">
              <w:rPr>
                <w:iCs/>
                <w:sz w:val="20"/>
              </w:rPr>
              <w:t>с</w:t>
            </w:r>
            <w:proofErr w:type="gramEnd"/>
            <w:r w:rsidRPr="002410D7">
              <w:rPr>
                <w:iCs/>
                <w:sz w:val="20"/>
              </w:rPr>
              <w:t xml:space="preserve"> карбоновым связующим.</w:t>
            </w:r>
            <w:r>
              <w:rPr>
                <w:iCs/>
                <w:sz w:val="20"/>
              </w:rPr>
              <w:t xml:space="preserve"> </w:t>
            </w:r>
            <w:r w:rsidRPr="002410D7">
              <w:rPr>
                <w:iCs/>
                <w:sz w:val="20"/>
              </w:rPr>
              <w:t>Стопа</w:t>
            </w:r>
            <w:r>
              <w:rPr>
                <w:iCs/>
                <w:sz w:val="20"/>
              </w:rPr>
              <w:t xml:space="preserve"> </w:t>
            </w:r>
            <w:r>
              <w:rPr>
                <w:color w:val="000000"/>
                <w:sz w:val="20"/>
              </w:rPr>
              <w:t>должна быть</w:t>
            </w:r>
            <w:r w:rsidRPr="002410D7">
              <w:rPr>
                <w:iCs/>
                <w:sz w:val="20"/>
              </w:rPr>
              <w:t xml:space="preserve"> водостойкая, выполнена из пластиковых сегментов.</w:t>
            </w:r>
            <w:r w:rsidRPr="002410D7">
              <w:rPr>
                <w:color w:val="000000"/>
                <w:sz w:val="20"/>
              </w:rPr>
              <w:t xml:space="preserve"> </w:t>
            </w:r>
            <w:r w:rsidRPr="002410D7">
              <w:rPr>
                <w:sz w:val="20"/>
              </w:rPr>
              <w:t xml:space="preserve">Размеры стопы </w:t>
            </w:r>
            <w:r>
              <w:rPr>
                <w:sz w:val="20"/>
              </w:rPr>
              <w:t xml:space="preserve">должны </w:t>
            </w:r>
            <w:r w:rsidRPr="005017DB">
              <w:rPr>
                <w:sz w:val="20"/>
              </w:rPr>
              <w:t>варьир</w:t>
            </w:r>
            <w:r>
              <w:rPr>
                <w:sz w:val="20"/>
              </w:rPr>
              <w:t>оваться</w:t>
            </w:r>
            <w:r w:rsidRPr="002410D7">
              <w:rPr>
                <w:sz w:val="20"/>
              </w:rPr>
              <w:t xml:space="preserve"> </w:t>
            </w:r>
            <w:r>
              <w:rPr>
                <w:sz w:val="20"/>
              </w:rPr>
              <w:t>не менее</w:t>
            </w:r>
            <w:r w:rsidRPr="002410D7">
              <w:rPr>
                <w:sz w:val="20"/>
              </w:rPr>
              <w:t xml:space="preserve"> 24 </w:t>
            </w:r>
            <w:r>
              <w:rPr>
                <w:sz w:val="20"/>
              </w:rPr>
              <w:t>не более</w:t>
            </w:r>
            <w:r w:rsidRPr="002410D7">
              <w:rPr>
                <w:sz w:val="20"/>
              </w:rPr>
              <w:t xml:space="preserve"> </w:t>
            </w:r>
            <w:smartTag w:uri="urn:schemas-microsoft-com:office:smarttags" w:element="metricconverter">
              <w:smartTagPr>
                <w:attr w:name="ProductID" w:val="28 см"/>
              </w:smartTagPr>
              <w:r w:rsidRPr="002410D7">
                <w:rPr>
                  <w:sz w:val="20"/>
                </w:rPr>
                <w:t>28 см</w:t>
              </w:r>
            </w:smartTag>
            <w:r>
              <w:rPr>
                <w:sz w:val="20"/>
              </w:rPr>
              <w:t xml:space="preserve">. </w:t>
            </w:r>
            <w:r w:rsidRPr="002410D7">
              <w:rPr>
                <w:iCs/>
                <w:sz w:val="20"/>
              </w:rPr>
              <w:t xml:space="preserve"> Крепление </w:t>
            </w:r>
            <w:r>
              <w:rPr>
                <w:sz w:val="20"/>
              </w:rPr>
              <w:t>должно быть</w:t>
            </w:r>
            <w:r w:rsidRPr="005017DB">
              <w:rPr>
                <w:sz w:val="20"/>
              </w:rPr>
              <w:t xml:space="preserve"> </w:t>
            </w:r>
            <w:r w:rsidRPr="002410D7">
              <w:rPr>
                <w:iCs/>
                <w:sz w:val="20"/>
              </w:rPr>
              <w:t xml:space="preserve">с помощью силиконового чехла и замкового устройства. Протез </w:t>
            </w:r>
            <w:r>
              <w:rPr>
                <w:iCs/>
                <w:sz w:val="20"/>
              </w:rPr>
              <w:t xml:space="preserve">должен быть </w:t>
            </w:r>
            <w:r w:rsidRPr="002410D7">
              <w:rPr>
                <w:iCs/>
                <w:sz w:val="20"/>
              </w:rPr>
              <w:t>предназначен для принятия водных процедур и для купания в водной среде, с умеренным течением.</w:t>
            </w:r>
          </w:p>
        </w:tc>
        <w:tc>
          <w:tcPr>
            <w:tcW w:w="1179" w:type="dxa"/>
            <w:vAlign w:val="center"/>
          </w:tcPr>
          <w:p w:rsidR="00F055B4" w:rsidRPr="00F60251" w:rsidRDefault="00C77375" w:rsidP="00F055B4">
            <w:pPr>
              <w:keepNext/>
              <w:keepLines/>
              <w:widowControl w:val="0"/>
              <w:jc w:val="center"/>
              <w:rPr>
                <w:sz w:val="20"/>
              </w:rPr>
            </w:pPr>
            <w:r>
              <w:rPr>
                <w:sz w:val="20"/>
              </w:rPr>
              <w:t>478406,00</w:t>
            </w:r>
          </w:p>
        </w:tc>
        <w:tc>
          <w:tcPr>
            <w:tcW w:w="770" w:type="dxa"/>
            <w:vAlign w:val="center"/>
          </w:tcPr>
          <w:p w:rsidR="00F055B4" w:rsidRPr="00F60251" w:rsidRDefault="00C77375" w:rsidP="00F055B4">
            <w:pPr>
              <w:keepNext/>
              <w:keepLines/>
              <w:widowControl w:val="0"/>
              <w:jc w:val="center"/>
              <w:rPr>
                <w:sz w:val="20"/>
              </w:rPr>
            </w:pPr>
            <w:r>
              <w:rPr>
                <w:sz w:val="20"/>
              </w:rPr>
              <w:t>8</w:t>
            </w:r>
          </w:p>
        </w:tc>
      </w:tr>
      <w:tr w:rsidR="00F055B4" w:rsidTr="001205BB">
        <w:tblPrEx>
          <w:tblCellMar>
            <w:top w:w="0" w:type="dxa"/>
            <w:bottom w:w="0" w:type="dxa"/>
          </w:tblCellMar>
        </w:tblPrEx>
        <w:trPr>
          <w:cantSplit/>
          <w:trHeight w:val="665"/>
        </w:trPr>
        <w:tc>
          <w:tcPr>
            <w:tcW w:w="1598" w:type="dxa"/>
          </w:tcPr>
          <w:p w:rsidR="00F055B4" w:rsidRDefault="00F055B4" w:rsidP="00F055B4">
            <w:pPr>
              <w:keepNext/>
              <w:widowControl w:val="0"/>
              <w:shd w:val="clear" w:color="auto" w:fill="FFFFFF"/>
              <w:tabs>
                <w:tab w:val="left" w:pos="0"/>
              </w:tabs>
              <w:autoSpaceDE w:val="0"/>
              <w:autoSpaceDN w:val="0"/>
              <w:adjustRightInd w:val="0"/>
              <w:ind w:left="72"/>
              <w:jc w:val="center"/>
              <w:rPr>
                <w:sz w:val="20"/>
              </w:rPr>
            </w:pPr>
            <w:r w:rsidRPr="008D25A8">
              <w:rPr>
                <w:sz w:val="20"/>
              </w:rPr>
              <w:t>Протез бедра</w:t>
            </w:r>
          </w:p>
          <w:p w:rsidR="00F055B4" w:rsidRPr="00A05633" w:rsidRDefault="00F055B4" w:rsidP="00F055B4">
            <w:pPr>
              <w:keepNext/>
              <w:widowControl w:val="0"/>
              <w:shd w:val="clear" w:color="auto" w:fill="FFFFFF"/>
              <w:tabs>
                <w:tab w:val="left" w:pos="0"/>
              </w:tabs>
              <w:autoSpaceDE w:val="0"/>
              <w:autoSpaceDN w:val="0"/>
              <w:adjustRightInd w:val="0"/>
              <w:ind w:left="72"/>
              <w:jc w:val="center"/>
              <w:rPr>
                <w:sz w:val="18"/>
                <w:szCs w:val="18"/>
              </w:rPr>
            </w:pPr>
          </w:p>
        </w:tc>
        <w:tc>
          <w:tcPr>
            <w:tcW w:w="7042" w:type="dxa"/>
          </w:tcPr>
          <w:p w:rsidR="00F055B4" w:rsidRDefault="00F055B4" w:rsidP="00A05633">
            <w:pPr>
              <w:keepNext/>
              <w:widowControl w:val="0"/>
              <w:jc w:val="both"/>
            </w:pPr>
            <w:r w:rsidRPr="00432A47">
              <w:rPr>
                <w:color w:val="000000"/>
                <w:sz w:val="20"/>
              </w:rPr>
              <w:t xml:space="preserve">Протез бедра </w:t>
            </w:r>
            <w:r>
              <w:rPr>
                <w:color w:val="000000"/>
                <w:sz w:val="20"/>
              </w:rPr>
              <w:t xml:space="preserve">должен быть </w:t>
            </w:r>
            <w:r w:rsidRPr="00432A47">
              <w:rPr>
                <w:color w:val="000000"/>
                <w:sz w:val="20"/>
              </w:rPr>
              <w:t>модульный. Формообразующая часть косметической облицовки</w:t>
            </w:r>
            <w:r>
              <w:rPr>
                <w:color w:val="000000"/>
                <w:sz w:val="20"/>
              </w:rPr>
              <w:t xml:space="preserve"> должна быть</w:t>
            </w:r>
            <w:r w:rsidRPr="002410D7">
              <w:rPr>
                <w:bCs/>
                <w:sz w:val="20"/>
              </w:rPr>
              <w:t xml:space="preserve"> </w:t>
            </w:r>
            <w:r w:rsidRPr="00432A47">
              <w:rPr>
                <w:color w:val="000000"/>
                <w:sz w:val="20"/>
              </w:rPr>
              <w:t xml:space="preserve">листовой поролон. Косметическое покрытие облицовки </w:t>
            </w:r>
            <w:r>
              <w:rPr>
                <w:color w:val="000000"/>
                <w:sz w:val="20"/>
              </w:rPr>
              <w:t>должно быть</w:t>
            </w:r>
            <w:r w:rsidRPr="00432A47">
              <w:rPr>
                <w:color w:val="000000"/>
                <w:sz w:val="20"/>
              </w:rPr>
              <w:t xml:space="preserve"> чулки ортопедические. Приёмная гильза</w:t>
            </w:r>
          </w:p>
        </w:tc>
        <w:tc>
          <w:tcPr>
            <w:tcW w:w="1179" w:type="dxa"/>
            <w:vAlign w:val="center"/>
          </w:tcPr>
          <w:p w:rsidR="00F055B4" w:rsidRPr="00F60251" w:rsidRDefault="00C77375" w:rsidP="00F055B4">
            <w:pPr>
              <w:keepNext/>
              <w:keepLines/>
              <w:widowControl w:val="0"/>
              <w:jc w:val="center"/>
              <w:rPr>
                <w:sz w:val="20"/>
              </w:rPr>
            </w:pPr>
            <w:r>
              <w:rPr>
                <w:sz w:val="20"/>
              </w:rPr>
              <w:t>339683,00</w:t>
            </w:r>
          </w:p>
        </w:tc>
        <w:tc>
          <w:tcPr>
            <w:tcW w:w="770" w:type="dxa"/>
            <w:vAlign w:val="center"/>
          </w:tcPr>
          <w:p w:rsidR="00F055B4" w:rsidRPr="00F60251" w:rsidRDefault="007E6D55" w:rsidP="00F055B4">
            <w:pPr>
              <w:keepNext/>
              <w:keepLines/>
              <w:widowControl w:val="0"/>
              <w:jc w:val="center"/>
              <w:rPr>
                <w:sz w:val="20"/>
              </w:rPr>
            </w:pPr>
            <w:r>
              <w:rPr>
                <w:sz w:val="20"/>
              </w:rPr>
              <w:t>8</w:t>
            </w:r>
          </w:p>
        </w:tc>
      </w:tr>
      <w:tr w:rsidR="001205BB" w:rsidTr="00831852">
        <w:tblPrEx>
          <w:tblCellMar>
            <w:top w:w="0" w:type="dxa"/>
            <w:bottom w:w="0" w:type="dxa"/>
          </w:tblCellMar>
        </w:tblPrEx>
        <w:trPr>
          <w:cantSplit/>
          <w:trHeight w:val="3690"/>
        </w:trPr>
        <w:tc>
          <w:tcPr>
            <w:tcW w:w="1598" w:type="dxa"/>
          </w:tcPr>
          <w:p w:rsidR="001205BB" w:rsidRPr="008D25A8" w:rsidRDefault="001205BB" w:rsidP="001B05DD">
            <w:pPr>
              <w:keepNext/>
              <w:widowControl w:val="0"/>
              <w:shd w:val="clear" w:color="auto" w:fill="FFFFFF"/>
              <w:tabs>
                <w:tab w:val="left" w:pos="0"/>
              </w:tabs>
              <w:autoSpaceDE w:val="0"/>
              <w:autoSpaceDN w:val="0"/>
              <w:adjustRightInd w:val="0"/>
              <w:ind w:left="72"/>
              <w:jc w:val="center"/>
              <w:rPr>
                <w:sz w:val="20"/>
              </w:rPr>
            </w:pPr>
            <w:r w:rsidRPr="00A05633">
              <w:rPr>
                <w:sz w:val="18"/>
                <w:szCs w:val="18"/>
              </w:rPr>
              <w:t xml:space="preserve"> </w:t>
            </w:r>
          </w:p>
        </w:tc>
        <w:tc>
          <w:tcPr>
            <w:tcW w:w="7042" w:type="dxa"/>
          </w:tcPr>
          <w:p w:rsidR="001205BB" w:rsidRPr="00432A47" w:rsidRDefault="001205BB" w:rsidP="00A05633">
            <w:pPr>
              <w:keepNext/>
              <w:widowControl w:val="0"/>
              <w:jc w:val="both"/>
              <w:rPr>
                <w:color w:val="000000"/>
                <w:sz w:val="20"/>
              </w:rPr>
            </w:pPr>
            <w:r>
              <w:rPr>
                <w:color w:val="000000"/>
                <w:sz w:val="20"/>
              </w:rPr>
              <w:t xml:space="preserve"> должна быть</w:t>
            </w:r>
            <w:r w:rsidRPr="00432A47">
              <w:rPr>
                <w:color w:val="000000"/>
                <w:sz w:val="20"/>
              </w:rPr>
              <w:t xml:space="preserve"> индивидуальная. Материал индивидуальной постоянной гильзы</w:t>
            </w:r>
            <w:r>
              <w:rPr>
                <w:color w:val="000000"/>
                <w:sz w:val="20"/>
              </w:rPr>
              <w:t xml:space="preserve"> должен быть</w:t>
            </w:r>
            <w:r w:rsidRPr="00432A47">
              <w:rPr>
                <w:color w:val="000000"/>
                <w:sz w:val="20"/>
              </w:rPr>
              <w:t xml:space="preserve"> литьевой слоистый пластик на основе акриловых смол. Допускается применение вкладных гильз из вспененных материалов. Крепление протеза </w:t>
            </w:r>
            <w:r>
              <w:rPr>
                <w:color w:val="000000"/>
                <w:sz w:val="20"/>
              </w:rPr>
              <w:t>должно быть</w:t>
            </w:r>
            <w:r w:rsidRPr="002410D7">
              <w:rPr>
                <w:bCs/>
                <w:sz w:val="20"/>
              </w:rPr>
              <w:t xml:space="preserve"> </w:t>
            </w:r>
            <w:r w:rsidRPr="00432A47">
              <w:rPr>
                <w:color w:val="000000"/>
                <w:sz w:val="20"/>
              </w:rPr>
              <w:t xml:space="preserve">поясное, с использованием бандажа или вакуумное. Регулировочно-соединительные устройства </w:t>
            </w:r>
            <w:r>
              <w:rPr>
                <w:color w:val="000000"/>
                <w:sz w:val="20"/>
              </w:rPr>
              <w:t>должно быть</w:t>
            </w:r>
            <w:r w:rsidRPr="002410D7">
              <w:rPr>
                <w:bCs/>
                <w:sz w:val="20"/>
              </w:rPr>
              <w:t xml:space="preserve"> </w:t>
            </w:r>
            <w:r w:rsidRPr="00432A47">
              <w:rPr>
                <w:color w:val="000000"/>
                <w:sz w:val="20"/>
              </w:rPr>
              <w:t xml:space="preserve">предназначены для пациентов массой </w:t>
            </w:r>
            <w:r>
              <w:rPr>
                <w:color w:val="000000"/>
                <w:sz w:val="20"/>
              </w:rPr>
              <w:t xml:space="preserve">не более </w:t>
            </w:r>
            <w:smartTag w:uri="urn:schemas-microsoft-com:office:smarttags" w:element="metricconverter">
              <w:smartTagPr>
                <w:attr w:name="ProductID" w:val="100 кг"/>
              </w:smartTagPr>
              <w:r w:rsidRPr="00432A47">
                <w:rPr>
                  <w:color w:val="000000"/>
                  <w:sz w:val="20"/>
                </w:rPr>
                <w:t>100 кг</w:t>
              </w:r>
            </w:smartTag>
            <w:r w:rsidRPr="00432A47">
              <w:rPr>
                <w:color w:val="000000"/>
                <w:sz w:val="20"/>
              </w:rPr>
              <w:t xml:space="preserve">. </w:t>
            </w:r>
            <w:proofErr w:type="gramStart"/>
            <w:r w:rsidRPr="00432A47">
              <w:rPr>
                <w:color w:val="000000"/>
                <w:sz w:val="20"/>
              </w:rPr>
              <w:t xml:space="preserve">Стопа </w:t>
            </w:r>
            <w:r>
              <w:rPr>
                <w:color w:val="000000"/>
                <w:sz w:val="20"/>
              </w:rPr>
              <w:t>должна быть</w:t>
            </w:r>
            <w:r w:rsidRPr="002410D7">
              <w:rPr>
                <w:bCs/>
                <w:sz w:val="20"/>
              </w:rPr>
              <w:t xml:space="preserve"> </w:t>
            </w:r>
            <w:r w:rsidRPr="00432A47">
              <w:rPr>
                <w:color w:val="000000"/>
                <w:sz w:val="20"/>
              </w:rPr>
              <w:t xml:space="preserve">шарнирная с пяточным амортизатором регулируемой жесткости или одноосная выполнена из мелкоячеистого </w:t>
            </w:r>
            <w:proofErr w:type="spellStart"/>
            <w:r w:rsidRPr="00432A47">
              <w:rPr>
                <w:color w:val="000000"/>
                <w:sz w:val="20"/>
              </w:rPr>
              <w:t>понополиуретана</w:t>
            </w:r>
            <w:proofErr w:type="spellEnd"/>
            <w:r w:rsidRPr="00432A47">
              <w:rPr>
                <w:color w:val="000000"/>
                <w:sz w:val="20"/>
              </w:rPr>
              <w:t>, вкладыш деревянный из тополя или Стопа имеет анатомическую форму с гладкой поверхностью,</w:t>
            </w:r>
            <w:r>
              <w:rPr>
                <w:color w:val="000000"/>
                <w:sz w:val="20"/>
              </w:rPr>
              <w:t xml:space="preserve"> </w:t>
            </w:r>
            <w:r w:rsidRPr="00432A47">
              <w:rPr>
                <w:color w:val="000000"/>
                <w:sz w:val="20"/>
              </w:rPr>
              <w:t xml:space="preserve">сформированными пальцами и отставленным </w:t>
            </w:r>
            <w:r w:rsidRPr="004C7C6F">
              <w:rPr>
                <w:color w:val="000000"/>
                <w:sz w:val="20"/>
              </w:rPr>
              <w:t>большим пальцем.</w:t>
            </w:r>
            <w:proofErr w:type="gramEnd"/>
            <w:r w:rsidRPr="004C7C6F">
              <w:rPr>
                <w:color w:val="000000"/>
                <w:sz w:val="20"/>
              </w:rPr>
              <w:t xml:space="preserve"> </w:t>
            </w:r>
            <w:r w:rsidRPr="004C7C6F">
              <w:rPr>
                <w:sz w:val="20"/>
              </w:rPr>
              <w:t xml:space="preserve">Размеры стоп </w:t>
            </w:r>
            <w:r>
              <w:rPr>
                <w:sz w:val="20"/>
              </w:rPr>
              <w:t xml:space="preserve">должны </w:t>
            </w:r>
            <w:r w:rsidRPr="005017DB">
              <w:rPr>
                <w:sz w:val="20"/>
              </w:rPr>
              <w:t>варьир</w:t>
            </w:r>
            <w:r>
              <w:rPr>
                <w:sz w:val="20"/>
              </w:rPr>
              <w:t>оваться</w:t>
            </w:r>
            <w:r w:rsidRPr="005017DB">
              <w:rPr>
                <w:sz w:val="20"/>
              </w:rPr>
              <w:t xml:space="preserve"> </w:t>
            </w:r>
            <w:r>
              <w:rPr>
                <w:sz w:val="20"/>
              </w:rPr>
              <w:t xml:space="preserve">не менее </w:t>
            </w:r>
            <w:r w:rsidRPr="004C7C6F">
              <w:rPr>
                <w:sz w:val="20"/>
              </w:rPr>
              <w:t xml:space="preserve">22 </w:t>
            </w:r>
            <w:r>
              <w:rPr>
                <w:sz w:val="20"/>
              </w:rPr>
              <w:t>не более</w:t>
            </w:r>
            <w:r w:rsidRPr="004C7C6F">
              <w:rPr>
                <w:sz w:val="20"/>
              </w:rPr>
              <w:t xml:space="preserve"> </w:t>
            </w:r>
            <w:smartTag w:uri="urn:schemas-microsoft-com:office:smarttags" w:element="metricconverter">
              <w:smartTagPr>
                <w:attr w:name="ProductID" w:val="30 см"/>
              </w:smartTagPr>
              <w:r w:rsidRPr="004C7C6F">
                <w:rPr>
                  <w:sz w:val="20"/>
                </w:rPr>
                <w:t>30 см</w:t>
              </w:r>
            </w:smartTag>
            <w:r w:rsidRPr="004C7C6F">
              <w:rPr>
                <w:sz w:val="20"/>
              </w:rPr>
              <w:t>.</w:t>
            </w:r>
            <w:r w:rsidRPr="004C7C6F">
              <w:rPr>
                <w:color w:val="000000"/>
                <w:sz w:val="20"/>
              </w:rPr>
              <w:t xml:space="preserve">  Коленный модуль </w:t>
            </w:r>
            <w:r>
              <w:rPr>
                <w:color w:val="000000"/>
                <w:sz w:val="20"/>
              </w:rPr>
              <w:t>должен быть</w:t>
            </w:r>
            <w:r w:rsidRPr="002410D7">
              <w:rPr>
                <w:bCs/>
                <w:sz w:val="20"/>
              </w:rPr>
              <w:t xml:space="preserve"> </w:t>
            </w:r>
            <w:r w:rsidRPr="004C7C6F">
              <w:rPr>
                <w:color w:val="000000"/>
                <w:sz w:val="20"/>
              </w:rPr>
              <w:t>полицентрический, кинематика узла позволяет достигнуть функционального укорочения протеза в фазе переноса при ходьбе или</w:t>
            </w:r>
            <w:r w:rsidRPr="004C7C6F">
              <w:rPr>
                <w:sz w:val="20"/>
              </w:rPr>
              <w:t xml:space="preserve"> </w:t>
            </w:r>
            <w:r w:rsidRPr="004C7C6F">
              <w:rPr>
                <w:color w:val="000000"/>
                <w:sz w:val="20"/>
              </w:rPr>
              <w:t xml:space="preserve">Коленный модуль </w:t>
            </w:r>
            <w:r>
              <w:rPr>
                <w:color w:val="000000"/>
                <w:sz w:val="20"/>
              </w:rPr>
              <w:t>должен быть</w:t>
            </w:r>
            <w:r w:rsidRPr="002410D7">
              <w:rPr>
                <w:bCs/>
                <w:sz w:val="20"/>
              </w:rPr>
              <w:t xml:space="preserve"> </w:t>
            </w:r>
            <w:r w:rsidRPr="004C7C6F">
              <w:rPr>
                <w:color w:val="000000"/>
                <w:sz w:val="20"/>
              </w:rPr>
              <w:t xml:space="preserve">механический полицентрический обеспечивает </w:t>
            </w:r>
            <w:proofErr w:type="gramStart"/>
            <w:r w:rsidRPr="004C7C6F">
              <w:rPr>
                <w:color w:val="000000"/>
                <w:sz w:val="20"/>
              </w:rPr>
              <w:t>высокую</w:t>
            </w:r>
            <w:proofErr w:type="gramEnd"/>
            <w:r w:rsidRPr="004C7C6F">
              <w:rPr>
                <w:color w:val="000000"/>
                <w:sz w:val="20"/>
              </w:rPr>
              <w:t xml:space="preserve"> </w:t>
            </w:r>
            <w:proofErr w:type="spellStart"/>
            <w:r w:rsidRPr="004C7C6F">
              <w:rPr>
                <w:color w:val="000000"/>
                <w:sz w:val="20"/>
              </w:rPr>
              <w:t>подкосоустойчивость</w:t>
            </w:r>
            <w:proofErr w:type="spellEnd"/>
            <w:r w:rsidRPr="004C7C6F">
              <w:rPr>
                <w:color w:val="000000"/>
                <w:sz w:val="20"/>
              </w:rPr>
              <w:t xml:space="preserve"> в фазе опоры за счет полицентрической</w:t>
            </w:r>
            <w:r w:rsidRPr="00432A47">
              <w:rPr>
                <w:color w:val="000000"/>
                <w:sz w:val="20"/>
              </w:rPr>
              <w:t xml:space="preserve"> кинематики и выноса оси. </w:t>
            </w:r>
          </w:p>
        </w:tc>
        <w:tc>
          <w:tcPr>
            <w:tcW w:w="1179" w:type="dxa"/>
            <w:vAlign w:val="center"/>
          </w:tcPr>
          <w:p w:rsidR="001205BB" w:rsidRDefault="001205BB" w:rsidP="00F055B4">
            <w:pPr>
              <w:keepNext/>
              <w:keepLines/>
              <w:widowControl w:val="0"/>
              <w:jc w:val="center"/>
              <w:rPr>
                <w:sz w:val="20"/>
              </w:rPr>
            </w:pPr>
          </w:p>
        </w:tc>
        <w:tc>
          <w:tcPr>
            <w:tcW w:w="770" w:type="dxa"/>
            <w:vAlign w:val="center"/>
          </w:tcPr>
          <w:p w:rsidR="001205BB" w:rsidRDefault="001205BB" w:rsidP="00F055B4">
            <w:pPr>
              <w:keepNext/>
              <w:keepLines/>
              <w:widowControl w:val="0"/>
              <w:jc w:val="center"/>
              <w:rPr>
                <w:sz w:val="20"/>
              </w:rPr>
            </w:pPr>
          </w:p>
        </w:tc>
      </w:tr>
      <w:tr w:rsidR="00F055B4" w:rsidTr="00831852">
        <w:tblPrEx>
          <w:tblCellMar>
            <w:top w:w="0" w:type="dxa"/>
            <w:bottom w:w="0" w:type="dxa"/>
          </w:tblCellMar>
        </w:tblPrEx>
        <w:trPr>
          <w:cantSplit/>
          <w:trHeight w:val="700"/>
        </w:trPr>
        <w:tc>
          <w:tcPr>
            <w:tcW w:w="1598" w:type="dxa"/>
          </w:tcPr>
          <w:p w:rsidR="00F055B4" w:rsidRDefault="00F055B4" w:rsidP="00F055B4">
            <w:pPr>
              <w:keepNext/>
              <w:widowControl w:val="0"/>
              <w:shd w:val="clear" w:color="auto" w:fill="FFFFFF"/>
              <w:tabs>
                <w:tab w:val="left" w:pos="0"/>
              </w:tabs>
              <w:autoSpaceDE w:val="0"/>
              <w:autoSpaceDN w:val="0"/>
              <w:adjustRightInd w:val="0"/>
              <w:ind w:left="72"/>
              <w:jc w:val="center"/>
              <w:rPr>
                <w:sz w:val="20"/>
              </w:rPr>
            </w:pPr>
            <w:r w:rsidRPr="008D25A8">
              <w:rPr>
                <w:sz w:val="20"/>
              </w:rPr>
              <w:lastRenderedPageBreak/>
              <w:t>Протез бедра</w:t>
            </w:r>
          </w:p>
          <w:p w:rsidR="00A05633" w:rsidRDefault="00A05633" w:rsidP="00F055B4">
            <w:pPr>
              <w:keepNext/>
              <w:widowControl w:val="0"/>
              <w:shd w:val="clear" w:color="auto" w:fill="FFFFFF"/>
              <w:tabs>
                <w:tab w:val="left" w:pos="0"/>
              </w:tabs>
              <w:autoSpaceDE w:val="0"/>
              <w:autoSpaceDN w:val="0"/>
              <w:adjustRightInd w:val="0"/>
              <w:ind w:left="72"/>
              <w:jc w:val="center"/>
            </w:pPr>
          </w:p>
        </w:tc>
        <w:tc>
          <w:tcPr>
            <w:tcW w:w="7042" w:type="dxa"/>
          </w:tcPr>
          <w:p w:rsidR="00F055B4" w:rsidRDefault="00F055B4" w:rsidP="00F055B4">
            <w:pPr>
              <w:keepNext/>
              <w:widowControl w:val="0"/>
              <w:jc w:val="both"/>
            </w:pPr>
            <w:r w:rsidRPr="007234D0">
              <w:rPr>
                <w:color w:val="000000"/>
                <w:sz w:val="20"/>
              </w:rPr>
              <w:t xml:space="preserve">Протез бедра </w:t>
            </w:r>
            <w:r>
              <w:rPr>
                <w:color w:val="000000"/>
                <w:sz w:val="20"/>
              </w:rPr>
              <w:t xml:space="preserve">должен быть </w:t>
            </w:r>
            <w:r w:rsidRPr="007234D0">
              <w:rPr>
                <w:color w:val="000000"/>
                <w:sz w:val="20"/>
              </w:rPr>
              <w:t xml:space="preserve">немодульный. Формообразующая часть косметической облицовки </w:t>
            </w:r>
            <w:r>
              <w:rPr>
                <w:color w:val="000000"/>
                <w:sz w:val="20"/>
              </w:rPr>
              <w:t>должна быть</w:t>
            </w:r>
            <w:r w:rsidRPr="007234D0">
              <w:rPr>
                <w:color w:val="000000"/>
                <w:sz w:val="20"/>
              </w:rPr>
              <w:t xml:space="preserve"> мягкая полиуретановая (листовой поролон) или без косметической облицовки. Косметическое покрытие облицовки </w:t>
            </w:r>
            <w:r>
              <w:rPr>
                <w:color w:val="000000"/>
                <w:sz w:val="20"/>
              </w:rPr>
              <w:t>должно быть</w:t>
            </w:r>
            <w:r w:rsidRPr="007234D0">
              <w:rPr>
                <w:color w:val="000000"/>
                <w:sz w:val="20"/>
              </w:rPr>
              <w:t xml:space="preserve"> </w:t>
            </w:r>
            <w:proofErr w:type="gramStart"/>
            <w:r>
              <w:rPr>
                <w:color w:val="000000"/>
                <w:sz w:val="20"/>
              </w:rPr>
              <w:t>-</w:t>
            </w:r>
            <w:r w:rsidRPr="007234D0">
              <w:rPr>
                <w:color w:val="000000"/>
                <w:sz w:val="20"/>
              </w:rPr>
              <w:t>ч</w:t>
            </w:r>
            <w:proofErr w:type="gramEnd"/>
            <w:r w:rsidRPr="007234D0">
              <w:rPr>
                <w:color w:val="000000"/>
                <w:sz w:val="20"/>
              </w:rPr>
              <w:t>улки ортопедические</w:t>
            </w:r>
            <w:r w:rsidRPr="004C7C6F">
              <w:rPr>
                <w:color w:val="000000"/>
                <w:sz w:val="20"/>
              </w:rPr>
              <w:t xml:space="preserve">. Приёмная гильза </w:t>
            </w:r>
            <w:r>
              <w:rPr>
                <w:color w:val="000000"/>
                <w:sz w:val="20"/>
              </w:rPr>
              <w:t>должна быть</w:t>
            </w:r>
            <w:r w:rsidRPr="002410D7">
              <w:rPr>
                <w:bCs/>
                <w:sz w:val="20"/>
              </w:rPr>
              <w:t xml:space="preserve"> </w:t>
            </w:r>
            <w:r w:rsidRPr="004C7C6F">
              <w:rPr>
                <w:color w:val="000000"/>
                <w:sz w:val="20"/>
              </w:rPr>
              <w:t xml:space="preserve">кожаная (без пробных гильз). Крепление протеза </w:t>
            </w:r>
            <w:r>
              <w:rPr>
                <w:color w:val="000000"/>
                <w:sz w:val="20"/>
              </w:rPr>
              <w:t>должно быть</w:t>
            </w:r>
            <w:r w:rsidRPr="002410D7">
              <w:rPr>
                <w:bCs/>
                <w:sz w:val="20"/>
              </w:rPr>
              <w:t xml:space="preserve"> </w:t>
            </w:r>
            <w:r w:rsidRPr="004C7C6F">
              <w:rPr>
                <w:color w:val="000000"/>
                <w:sz w:val="20"/>
              </w:rPr>
              <w:t xml:space="preserve">поясное или с использованием бандажа. Стопа </w:t>
            </w:r>
            <w:r>
              <w:rPr>
                <w:color w:val="000000"/>
                <w:sz w:val="20"/>
              </w:rPr>
              <w:t>должна быть</w:t>
            </w:r>
            <w:r w:rsidRPr="002410D7">
              <w:rPr>
                <w:bCs/>
                <w:sz w:val="20"/>
              </w:rPr>
              <w:t xml:space="preserve"> </w:t>
            </w:r>
            <w:r w:rsidRPr="004C7C6F">
              <w:rPr>
                <w:color w:val="000000"/>
                <w:sz w:val="20"/>
              </w:rPr>
              <w:t xml:space="preserve">шарнирная пенополиуретановая, монолитная. </w:t>
            </w:r>
            <w:r w:rsidRPr="004C7C6F">
              <w:rPr>
                <w:sz w:val="20"/>
              </w:rPr>
              <w:t xml:space="preserve">Размеры стоп </w:t>
            </w:r>
            <w:r>
              <w:rPr>
                <w:sz w:val="20"/>
              </w:rPr>
              <w:t xml:space="preserve">должны </w:t>
            </w:r>
            <w:r w:rsidRPr="005017DB">
              <w:rPr>
                <w:sz w:val="20"/>
              </w:rPr>
              <w:t>варьир</w:t>
            </w:r>
            <w:r>
              <w:rPr>
                <w:sz w:val="20"/>
              </w:rPr>
              <w:t>оваться</w:t>
            </w:r>
            <w:r w:rsidRPr="005017DB">
              <w:rPr>
                <w:sz w:val="20"/>
              </w:rPr>
              <w:t xml:space="preserve"> </w:t>
            </w:r>
            <w:r>
              <w:rPr>
                <w:sz w:val="20"/>
              </w:rPr>
              <w:t xml:space="preserve">не менее </w:t>
            </w:r>
            <w:r w:rsidRPr="004C7C6F">
              <w:rPr>
                <w:sz w:val="20"/>
              </w:rPr>
              <w:t xml:space="preserve">25 </w:t>
            </w:r>
            <w:r>
              <w:rPr>
                <w:sz w:val="20"/>
              </w:rPr>
              <w:t>не более</w:t>
            </w:r>
            <w:r w:rsidRPr="004C7C6F">
              <w:rPr>
                <w:sz w:val="20"/>
              </w:rPr>
              <w:t xml:space="preserve"> </w:t>
            </w:r>
            <w:smartTag w:uri="urn:schemas-microsoft-com:office:smarttags" w:element="metricconverter">
              <w:smartTagPr>
                <w:attr w:name="ProductID" w:val="29 см"/>
              </w:smartTagPr>
              <w:r w:rsidRPr="004C7C6F">
                <w:rPr>
                  <w:sz w:val="20"/>
                </w:rPr>
                <w:t>29 см</w:t>
              </w:r>
            </w:smartTag>
            <w:r w:rsidRPr="004C7C6F">
              <w:rPr>
                <w:sz w:val="20"/>
              </w:rPr>
              <w:t xml:space="preserve">. </w:t>
            </w:r>
            <w:r w:rsidRPr="004C7C6F">
              <w:rPr>
                <w:color w:val="000000"/>
                <w:sz w:val="20"/>
              </w:rPr>
              <w:t xml:space="preserve">Отсутствие коленного шарнира (для </w:t>
            </w:r>
            <w:proofErr w:type="gramStart"/>
            <w:r w:rsidRPr="004C7C6F">
              <w:rPr>
                <w:color w:val="000000"/>
                <w:sz w:val="20"/>
              </w:rPr>
              <w:t>протез-подставки</w:t>
            </w:r>
            <w:proofErr w:type="gramEnd"/>
            <w:r w:rsidRPr="004C7C6F">
              <w:rPr>
                <w:color w:val="000000"/>
                <w:sz w:val="20"/>
              </w:rPr>
              <w:t xml:space="preserve">). Протез </w:t>
            </w:r>
            <w:r>
              <w:rPr>
                <w:color w:val="000000"/>
                <w:sz w:val="20"/>
              </w:rPr>
              <w:t xml:space="preserve">должен </w:t>
            </w:r>
            <w:r w:rsidRPr="004C7C6F">
              <w:rPr>
                <w:color w:val="000000"/>
                <w:sz w:val="20"/>
              </w:rPr>
              <w:t>подходит</w:t>
            </w:r>
            <w:r>
              <w:rPr>
                <w:color w:val="000000"/>
                <w:sz w:val="20"/>
              </w:rPr>
              <w:t>ь</w:t>
            </w:r>
            <w:r w:rsidRPr="004C7C6F">
              <w:rPr>
                <w:color w:val="000000"/>
                <w:sz w:val="20"/>
              </w:rPr>
              <w:t xml:space="preserve"> для пациентов с низкой активностью</w:t>
            </w:r>
            <w:r>
              <w:rPr>
                <w:color w:val="000000"/>
                <w:sz w:val="20"/>
              </w:rPr>
              <w:t>, для перемещения в ограниченном пространстве.</w:t>
            </w:r>
          </w:p>
        </w:tc>
        <w:tc>
          <w:tcPr>
            <w:tcW w:w="1179" w:type="dxa"/>
            <w:vAlign w:val="center"/>
          </w:tcPr>
          <w:p w:rsidR="00F055B4" w:rsidRPr="00F60251" w:rsidRDefault="00C77375" w:rsidP="00F055B4">
            <w:pPr>
              <w:keepNext/>
              <w:keepLines/>
              <w:widowControl w:val="0"/>
              <w:jc w:val="center"/>
              <w:rPr>
                <w:sz w:val="20"/>
              </w:rPr>
            </w:pPr>
            <w:r>
              <w:rPr>
                <w:sz w:val="20"/>
              </w:rPr>
              <w:t>186638,00</w:t>
            </w:r>
          </w:p>
        </w:tc>
        <w:tc>
          <w:tcPr>
            <w:tcW w:w="770" w:type="dxa"/>
            <w:vAlign w:val="center"/>
          </w:tcPr>
          <w:p w:rsidR="00F055B4" w:rsidRPr="00F60251" w:rsidRDefault="007E6D55" w:rsidP="00F055B4">
            <w:pPr>
              <w:keepNext/>
              <w:keepLines/>
              <w:widowControl w:val="0"/>
              <w:jc w:val="center"/>
              <w:rPr>
                <w:sz w:val="20"/>
              </w:rPr>
            </w:pPr>
            <w:r>
              <w:rPr>
                <w:sz w:val="20"/>
              </w:rPr>
              <w:t>1</w:t>
            </w:r>
          </w:p>
        </w:tc>
      </w:tr>
      <w:tr w:rsidR="00F055B4" w:rsidTr="00831852">
        <w:tblPrEx>
          <w:tblCellMar>
            <w:top w:w="0" w:type="dxa"/>
            <w:bottom w:w="0" w:type="dxa"/>
          </w:tblCellMar>
        </w:tblPrEx>
        <w:trPr>
          <w:cantSplit/>
          <w:trHeight w:val="700"/>
        </w:trPr>
        <w:tc>
          <w:tcPr>
            <w:tcW w:w="1598" w:type="dxa"/>
          </w:tcPr>
          <w:p w:rsidR="00F055B4" w:rsidRDefault="00F055B4" w:rsidP="00F055B4">
            <w:pPr>
              <w:keepNext/>
              <w:widowControl w:val="0"/>
              <w:shd w:val="clear" w:color="auto" w:fill="FFFFFF"/>
              <w:tabs>
                <w:tab w:val="left" w:pos="0"/>
              </w:tabs>
              <w:autoSpaceDE w:val="0"/>
              <w:autoSpaceDN w:val="0"/>
              <w:adjustRightInd w:val="0"/>
              <w:ind w:left="72"/>
              <w:jc w:val="center"/>
              <w:rPr>
                <w:sz w:val="20"/>
              </w:rPr>
            </w:pPr>
            <w:r w:rsidRPr="008D25A8">
              <w:rPr>
                <w:sz w:val="20"/>
              </w:rPr>
              <w:t>Протез бедра</w:t>
            </w:r>
          </w:p>
          <w:p w:rsidR="00A05633" w:rsidRDefault="00A05633" w:rsidP="00F055B4">
            <w:pPr>
              <w:keepNext/>
              <w:widowControl w:val="0"/>
              <w:shd w:val="clear" w:color="auto" w:fill="FFFFFF"/>
              <w:tabs>
                <w:tab w:val="left" w:pos="0"/>
              </w:tabs>
              <w:autoSpaceDE w:val="0"/>
              <w:autoSpaceDN w:val="0"/>
              <w:adjustRightInd w:val="0"/>
              <w:ind w:left="72"/>
              <w:jc w:val="center"/>
              <w:rPr>
                <w:sz w:val="18"/>
                <w:szCs w:val="27"/>
              </w:rPr>
            </w:pPr>
          </w:p>
        </w:tc>
        <w:tc>
          <w:tcPr>
            <w:tcW w:w="7042" w:type="dxa"/>
          </w:tcPr>
          <w:p w:rsidR="00F055B4" w:rsidRDefault="00F055B4" w:rsidP="00F055B4">
            <w:pPr>
              <w:keepNext/>
              <w:widowControl w:val="0"/>
              <w:jc w:val="both"/>
            </w:pPr>
            <w:r w:rsidRPr="007234D0">
              <w:rPr>
                <w:color w:val="000000"/>
                <w:sz w:val="20"/>
              </w:rPr>
              <w:t xml:space="preserve">Протез бедра </w:t>
            </w:r>
            <w:r>
              <w:rPr>
                <w:color w:val="000000"/>
                <w:sz w:val="20"/>
              </w:rPr>
              <w:t xml:space="preserve">должен быть </w:t>
            </w:r>
            <w:r w:rsidRPr="007234D0">
              <w:rPr>
                <w:color w:val="000000"/>
                <w:sz w:val="20"/>
              </w:rPr>
              <w:t xml:space="preserve">немодульный. Формообразующая часть косметической облицовки </w:t>
            </w:r>
            <w:r>
              <w:rPr>
                <w:color w:val="000000"/>
                <w:sz w:val="20"/>
              </w:rPr>
              <w:t>должна быть</w:t>
            </w:r>
            <w:r w:rsidRPr="007234D0">
              <w:rPr>
                <w:color w:val="000000"/>
                <w:sz w:val="20"/>
              </w:rPr>
              <w:t xml:space="preserve"> листовой поролон. Косметическое покрытие облицовки </w:t>
            </w:r>
            <w:r>
              <w:rPr>
                <w:color w:val="000000"/>
                <w:sz w:val="20"/>
              </w:rPr>
              <w:t>должно быть</w:t>
            </w:r>
            <w:r w:rsidRPr="007234D0">
              <w:rPr>
                <w:color w:val="000000"/>
                <w:sz w:val="20"/>
              </w:rPr>
              <w:t xml:space="preserve"> чулки ортопедические. Приёмная гильза унифицированная</w:t>
            </w:r>
            <w:r w:rsidRPr="00E23DF6">
              <w:rPr>
                <w:color w:val="000000"/>
                <w:sz w:val="20"/>
              </w:rPr>
              <w:t xml:space="preserve"> </w:t>
            </w:r>
            <w:r>
              <w:rPr>
                <w:color w:val="000000"/>
                <w:sz w:val="20"/>
              </w:rPr>
              <w:t>(без пробных гильз)</w:t>
            </w:r>
            <w:r w:rsidRPr="007234D0">
              <w:rPr>
                <w:color w:val="000000"/>
                <w:sz w:val="20"/>
              </w:rPr>
              <w:t xml:space="preserve">. </w:t>
            </w:r>
            <w:r w:rsidRPr="004C7C6F">
              <w:rPr>
                <w:color w:val="000000"/>
                <w:sz w:val="20"/>
              </w:rPr>
              <w:t>Материал унифицированной постоянной гильзы</w:t>
            </w:r>
            <w:r>
              <w:rPr>
                <w:color w:val="000000"/>
                <w:sz w:val="20"/>
              </w:rPr>
              <w:t xml:space="preserve"> должен быть</w:t>
            </w:r>
            <w:r w:rsidRPr="007234D0">
              <w:rPr>
                <w:color w:val="000000"/>
                <w:sz w:val="20"/>
              </w:rPr>
              <w:t xml:space="preserve"> </w:t>
            </w:r>
            <w:r w:rsidRPr="004C7C6F">
              <w:rPr>
                <w:color w:val="000000"/>
                <w:sz w:val="20"/>
              </w:rPr>
              <w:t xml:space="preserve">слоистый пластик на основе акриловых смол. Крепление протеза </w:t>
            </w:r>
            <w:r>
              <w:rPr>
                <w:color w:val="000000"/>
                <w:sz w:val="20"/>
              </w:rPr>
              <w:t>должно быть</w:t>
            </w:r>
            <w:r w:rsidRPr="007234D0">
              <w:rPr>
                <w:color w:val="000000"/>
                <w:sz w:val="20"/>
              </w:rPr>
              <w:t xml:space="preserve"> </w:t>
            </w:r>
            <w:r w:rsidRPr="004C7C6F">
              <w:rPr>
                <w:color w:val="000000"/>
                <w:sz w:val="20"/>
              </w:rPr>
              <w:t xml:space="preserve">поясное, с использованием бандажа или вакуумное. Стопа </w:t>
            </w:r>
            <w:r>
              <w:rPr>
                <w:color w:val="000000"/>
                <w:sz w:val="20"/>
              </w:rPr>
              <w:t>должна быть</w:t>
            </w:r>
            <w:r w:rsidRPr="007234D0">
              <w:rPr>
                <w:color w:val="000000"/>
                <w:sz w:val="20"/>
              </w:rPr>
              <w:t xml:space="preserve"> </w:t>
            </w:r>
            <w:r w:rsidRPr="004C7C6F">
              <w:rPr>
                <w:color w:val="000000"/>
                <w:sz w:val="20"/>
              </w:rPr>
              <w:t xml:space="preserve">шарнирная пенополиуретановая, монолитная. </w:t>
            </w:r>
            <w:r w:rsidRPr="004C7C6F">
              <w:rPr>
                <w:sz w:val="20"/>
              </w:rPr>
              <w:t xml:space="preserve">Размеры стоп </w:t>
            </w:r>
            <w:r>
              <w:rPr>
                <w:sz w:val="20"/>
              </w:rPr>
              <w:t xml:space="preserve">должны </w:t>
            </w:r>
            <w:r w:rsidRPr="005017DB">
              <w:rPr>
                <w:sz w:val="20"/>
              </w:rPr>
              <w:t>варьир</w:t>
            </w:r>
            <w:r>
              <w:rPr>
                <w:sz w:val="20"/>
              </w:rPr>
              <w:t>оваться</w:t>
            </w:r>
            <w:r w:rsidRPr="005017DB">
              <w:rPr>
                <w:sz w:val="20"/>
              </w:rPr>
              <w:t xml:space="preserve"> </w:t>
            </w:r>
            <w:r>
              <w:rPr>
                <w:sz w:val="20"/>
              </w:rPr>
              <w:t xml:space="preserve">не менее </w:t>
            </w:r>
            <w:r w:rsidRPr="004C7C6F">
              <w:rPr>
                <w:sz w:val="20"/>
              </w:rPr>
              <w:t xml:space="preserve">25 </w:t>
            </w:r>
            <w:r>
              <w:rPr>
                <w:sz w:val="20"/>
              </w:rPr>
              <w:t>не более</w:t>
            </w:r>
            <w:r w:rsidRPr="004C7C6F">
              <w:rPr>
                <w:sz w:val="20"/>
              </w:rPr>
              <w:t xml:space="preserve"> </w:t>
            </w:r>
            <w:smartTag w:uri="urn:schemas-microsoft-com:office:smarttags" w:element="metricconverter">
              <w:smartTagPr>
                <w:attr w:name="ProductID" w:val="29 см"/>
              </w:smartTagPr>
              <w:r w:rsidRPr="004C7C6F">
                <w:rPr>
                  <w:sz w:val="20"/>
                </w:rPr>
                <w:t>29 см</w:t>
              </w:r>
            </w:smartTag>
            <w:r w:rsidRPr="004C7C6F">
              <w:rPr>
                <w:sz w:val="20"/>
              </w:rPr>
              <w:t xml:space="preserve">. </w:t>
            </w:r>
            <w:r w:rsidRPr="004C7C6F">
              <w:rPr>
                <w:color w:val="000000"/>
                <w:sz w:val="20"/>
              </w:rPr>
              <w:t xml:space="preserve">Коленный шарнир </w:t>
            </w:r>
            <w:r>
              <w:rPr>
                <w:color w:val="000000"/>
                <w:sz w:val="20"/>
              </w:rPr>
              <w:t>должен быть</w:t>
            </w:r>
            <w:r w:rsidRPr="007234D0">
              <w:rPr>
                <w:color w:val="000000"/>
                <w:sz w:val="20"/>
              </w:rPr>
              <w:t xml:space="preserve"> </w:t>
            </w:r>
            <w:r w:rsidRPr="004C7C6F">
              <w:rPr>
                <w:color w:val="000000"/>
                <w:sz w:val="20"/>
              </w:rPr>
              <w:t xml:space="preserve">с ручным замком максимальной готовности для немодульных протезов или Коленный шарнир </w:t>
            </w:r>
            <w:r>
              <w:rPr>
                <w:color w:val="000000"/>
                <w:sz w:val="20"/>
              </w:rPr>
              <w:t>должен быть</w:t>
            </w:r>
            <w:r w:rsidRPr="007234D0">
              <w:rPr>
                <w:color w:val="000000"/>
                <w:sz w:val="20"/>
              </w:rPr>
              <w:t xml:space="preserve"> </w:t>
            </w:r>
            <w:r w:rsidRPr="004C7C6F">
              <w:rPr>
                <w:color w:val="000000"/>
                <w:sz w:val="20"/>
              </w:rPr>
              <w:t xml:space="preserve">одноосный </w:t>
            </w:r>
            <w:proofErr w:type="spellStart"/>
            <w:r w:rsidRPr="004C7C6F">
              <w:rPr>
                <w:color w:val="000000"/>
                <w:sz w:val="20"/>
              </w:rPr>
              <w:t>беззамковый</w:t>
            </w:r>
            <w:proofErr w:type="spellEnd"/>
            <w:r w:rsidRPr="004C7C6F">
              <w:rPr>
                <w:color w:val="000000"/>
                <w:sz w:val="20"/>
              </w:rPr>
              <w:t xml:space="preserve"> максимальной</w:t>
            </w:r>
            <w:r w:rsidRPr="007234D0">
              <w:rPr>
                <w:color w:val="000000"/>
                <w:sz w:val="20"/>
              </w:rPr>
              <w:t xml:space="preserve"> готовности для немодульных протезов. </w:t>
            </w:r>
            <w:r>
              <w:rPr>
                <w:color w:val="000000"/>
                <w:sz w:val="20"/>
              </w:rPr>
              <w:t>Протез должен подходит для пациентов с низкой активностью,</w:t>
            </w:r>
            <w:r w:rsidRPr="00EA18FE">
              <w:rPr>
                <w:color w:val="000000"/>
                <w:sz w:val="20"/>
              </w:rPr>
              <w:t xml:space="preserve"> </w:t>
            </w:r>
            <w:r>
              <w:rPr>
                <w:color w:val="000000"/>
                <w:sz w:val="20"/>
              </w:rPr>
              <w:t>для перемещения в ограниченном пространстве.</w:t>
            </w:r>
          </w:p>
        </w:tc>
        <w:tc>
          <w:tcPr>
            <w:tcW w:w="1179" w:type="dxa"/>
            <w:vAlign w:val="center"/>
          </w:tcPr>
          <w:p w:rsidR="00F055B4" w:rsidRPr="00F60251" w:rsidRDefault="00C77375" w:rsidP="00F055B4">
            <w:pPr>
              <w:keepNext/>
              <w:keepLines/>
              <w:widowControl w:val="0"/>
              <w:jc w:val="center"/>
              <w:rPr>
                <w:sz w:val="20"/>
              </w:rPr>
            </w:pPr>
            <w:r>
              <w:rPr>
                <w:sz w:val="20"/>
              </w:rPr>
              <w:t>192115,00</w:t>
            </w:r>
          </w:p>
        </w:tc>
        <w:tc>
          <w:tcPr>
            <w:tcW w:w="770" w:type="dxa"/>
            <w:vAlign w:val="center"/>
          </w:tcPr>
          <w:p w:rsidR="00F055B4" w:rsidRPr="00F60251" w:rsidRDefault="007E6D55" w:rsidP="00F055B4">
            <w:pPr>
              <w:keepNext/>
              <w:keepLines/>
              <w:widowControl w:val="0"/>
              <w:jc w:val="center"/>
              <w:rPr>
                <w:sz w:val="20"/>
              </w:rPr>
            </w:pPr>
            <w:r>
              <w:rPr>
                <w:sz w:val="20"/>
              </w:rPr>
              <w:t>2</w:t>
            </w:r>
          </w:p>
        </w:tc>
      </w:tr>
      <w:tr w:rsidR="00F055B4" w:rsidTr="00831852">
        <w:tblPrEx>
          <w:tblCellMar>
            <w:top w:w="0" w:type="dxa"/>
            <w:bottom w:w="0" w:type="dxa"/>
          </w:tblCellMar>
        </w:tblPrEx>
        <w:trPr>
          <w:cantSplit/>
          <w:trHeight w:val="700"/>
        </w:trPr>
        <w:tc>
          <w:tcPr>
            <w:tcW w:w="1598" w:type="dxa"/>
          </w:tcPr>
          <w:p w:rsidR="00F055B4" w:rsidRDefault="00F055B4" w:rsidP="00F055B4">
            <w:pPr>
              <w:keepNext/>
              <w:widowControl w:val="0"/>
              <w:shd w:val="clear" w:color="auto" w:fill="FFFFFF"/>
              <w:tabs>
                <w:tab w:val="left" w:pos="0"/>
              </w:tabs>
              <w:autoSpaceDE w:val="0"/>
              <w:autoSpaceDN w:val="0"/>
              <w:adjustRightInd w:val="0"/>
              <w:ind w:left="72"/>
              <w:jc w:val="center"/>
              <w:rPr>
                <w:sz w:val="20"/>
              </w:rPr>
            </w:pPr>
            <w:r w:rsidRPr="008D25A8">
              <w:rPr>
                <w:sz w:val="20"/>
              </w:rPr>
              <w:t>Протез бедра</w:t>
            </w:r>
          </w:p>
          <w:p w:rsidR="00A05633" w:rsidRDefault="00A05633" w:rsidP="00A05633">
            <w:pPr>
              <w:keepNext/>
              <w:widowControl w:val="0"/>
              <w:shd w:val="clear" w:color="auto" w:fill="FFFFFF"/>
              <w:tabs>
                <w:tab w:val="left" w:pos="0"/>
              </w:tabs>
              <w:autoSpaceDE w:val="0"/>
              <w:autoSpaceDN w:val="0"/>
              <w:adjustRightInd w:val="0"/>
              <w:ind w:left="72"/>
              <w:jc w:val="center"/>
            </w:pPr>
          </w:p>
        </w:tc>
        <w:tc>
          <w:tcPr>
            <w:tcW w:w="7042" w:type="dxa"/>
          </w:tcPr>
          <w:p w:rsidR="00F055B4" w:rsidRPr="002410D7" w:rsidRDefault="00F055B4" w:rsidP="007E6D55">
            <w:pPr>
              <w:keepNext/>
              <w:widowControl w:val="0"/>
              <w:jc w:val="both"/>
              <w:rPr>
                <w:sz w:val="20"/>
              </w:rPr>
            </w:pPr>
            <w:r w:rsidRPr="002410D7">
              <w:rPr>
                <w:color w:val="000000"/>
                <w:sz w:val="20"/>
              </w:rPr>
              <w:t>Протез бедра</w:t>
            </w:r>
            <w:r>
              <w:rPr>
                <w:color w:val="000000"/>
                <w:sz w:val="20"/>
              </w:rPr>
              <w:t xml:space="preserve"> должен быть</w:t>
            </w:r>
            <w:r w:rsidRPr="002410D7">
              <w:rPr>
                <w:color w:val="000000"/>
                <w:sz w:val="20"/>
              </w:rPr>
              <w:t xml:space="preserve"> модульный. Формообразующая часть косметической облицовки </w:t>
            </w:r>
            <w:r>
              <w:rPr>
                <w:color w:val="000000"/>
                <w:sz w:val="20"/>
              </w:rPr>
              <w:t>должна быть</w:t>
            </w:r>
            <w:r w:rsidRPr="007234D0">
              <w:rPr>
                <w:color w:val="000000"/>
                <w:sz w:val="20"/>
              </w:rPr>
              <w:t xml:space="preserve"> </w:t>
            </w:r>
            <w:r w:rsidRPr="002410D7">
              <w:rPr>
                <w:color w:val="000000"/>
                <w:sz w:val="20"/>
              </w:rPr>
              <w:t xml:space="preserve">листовой поролон. Косметическое покрытие облицовки </w:t>
            </w:r>
            <w:r>
              <w:rPr>
                <w:color w:val="000000"/>
                <w:sz w:val="20"/>
              </w:rPr>
              <w:t>должно быть -</w:t>
            </w:r>
            <w:r w:rsidRPr="002410D7">
              <w:rPr>
                <w:color w:val="000000"/>
                <w:sz w:val="20"/>
              </w:rPr>
              <w:t xml:space="preserve"> чулки </w:t>
            </w:r>
            <w:proofErr w:type="spellStart"/>
            <w:r w:rsidRPr="002410D7">
              <w:rPr>
                <w:color w:val="000000"/>
                <w:sz w:val="20"/>
              </w:rPr>
              <w:t>перлоновые</w:t>
            </w:r>
            <w:proofErr w:type="spellEnd"/>
            <w:r w:rsidRPr="002410D7">
              <w:rPr>
                <w:color w:val="000000"/>
                <w:sz w:val="20"/>
              </w:rPr>
              <w:t>. Приёмная гильза</w:t>
            </w:r>
            <w:r>
              <w:rPr>
                <w:color w:val="000000"/>
                <w:sz w:val="20"/>
              </w:rPr>
              <w:t xml:space="preserve"> должна быть</w:t>
            </w:r>
            <w:r w:rsidRPr="002410D7">
              <w:rPr>
                <w:color w:val="000000"/>
                <w:sz w:val="20"/>
              </w:rPr>
              <w:t xml:space="preserve"> индивидуальная </w:t>
            </w:r>
            <w:r w:rsidRPr="002410D7">
              <w:rPr>
                <w:sz w:val="20"/>
              </w:rPr>
              <w:t xml:space="preserve">(одна пробная гильза из </w:t>
            </w:r>
            <w:proofErr w:type="spellStart"/>
            <w:r w:rsidRPr="002410D7">
              <w:rPr>
                <w:sz w:val="20"/>
              </w:rPr>
              <w:t>термолина</w:t>
            </w:r>
            <w:proofErr w:type="spellEnd"/>
            <w:r w:rsidRPr="002410D7">
              <w:rPr>
                <w:sz w:val="20"/>
              </w:rPr>
              <w:t>)</w:t>
            </w:r>
            <w:r w:rsidRPr="002410D7">
              <w:rPr>
                <w:color w:val="000000"/>
                <w:sz w:val="20"/>
              </w:rPr>
              <w:t>. Материал индивидуальной постоянной гильзы</w:t>
            </w:r>
            <w:r>
              <w:rPr>
                <w:color w:val="000000"/>
                <w:sz w:val="20"/>
              </w:rPr>
              <w:t xml:space="preserve"> должен быть</w:t>
            </w:r>
            <w:r w:rsidRPr="007234D0">
              <w:rPr>
                <w:color w:val="000000"/>
                <w:sz w:val="20"/>
              </w:rPr>
              <w:t xml:space="preserve"> </w:t>
            </w:r>
            <w:r w:rsidRPr="002410D7">
              <w:rPr>
                <w:color w:val="000000"/>
                <w:sz w:val="20"/>
              </w:rPr>
              <w:t xml:space="preserve">литьевой слоистый пластик на основе акриловых смол, листовой термопластичный пластик. Допускается применение вкладных гильз из вспененных материалов и эластичных термопластов (для </w:t>
            </w:r>
            <w:proofErr w:type="spellStart"/>
            <w:r w:rsidRPr="002410D7">
              <w:rPr>
                <w:color w:val="000000"/>
                <w:sz w:val="20"/>
              </w:rPr>
              <w:t>скелетированной</w:t>
            </w:r>
            <w:proofErr w:type="spellEnd"/>
            <w:r w:rsidRPr="002410D7">
              <w:rPr>
                <w:color w:val="000000"/>
                <w:sz w:val="20"/>
              </w:rPr>
              <w:t xml:space="preserve"> гильзы). Крепление протеза</w:t>
            </w:r>
            <w:r>
              <w:rPr>
                <w:color w:val="000000"/>
                <w:sz w:val="20"/>
              </w:rPr>
              <w:t xml:space="preserve"> должно быть</w:t>
            </w:r>
            <w:r w:rsidRPr="002410D7">
              <w:rPr>
                <w:color w:val="000000"/>
                <w:sz w:val="20"/>
              </w:rPr>
              <w:t xml:space="preserve"> поясное, с использованием бандажа или вакуумное. Регулировочно-соединительные устройства </w:t>
            </w:r>
            <w:r>
              <w:rPr>
                <w:color w:val="000000"/>
                <w:sz w:val="20"/>
              </w:rPr>
              <w:t>должна быть</w:t>
            </w:r>
            <w:r w:rsidRPr="007234D0">
              <w:rPr>
                <w:color w:val="000000"/>
                <w:sz w:val="20"/>
              </w:rPr>
              <w:t xml:space="preserve"> </w:t>
            </w:r>
            <w:r w:rsidRPr="002410D7">
              <w:rPr>
                <w:color w:val="000000"/>
                <w:sz w:val="20"/>
              </w:rPr>
              <w:t>предназначен</w:t>
            </w:r>
            <w:r>
              <w:rPr>
                <w:color w:val="000000"/>
                <w:sz w:val="20"/>
              </w:rPr>
              <w:t>о</w:t>
            </w:r>
            <w:r w:rsidRPr="002410D7">
              <w:rPr>
                <w:color w:val="000000"/>
                <w:sz w:val="20"/>
              </w:rPr>
              <w:t xml:space="preserve"> для пациентов до </w:t>
            </w:r>
            <w:smartTag w:uri="urn:schemas-microsoft-com:office:smarttags" w:element="metricconverter">
              <w:smartTagPr>
                <w:attr w:name="ProductID" w:val="100 кг"/>
              </w:smartTagPr>
              <w:r w:rsidRPr="002410D7">
                <w:rPr>
                  <w:color w:val="000000"/>
                  <w:sz w:val="20"/>
                </w:rPr>
                <w:t>100 кг</w:t>
              </w:r>
            </w:smartTag>
            <w:r w:rsidRPr="002410D7">
              <w:rPr>
                <w:color w:val="000000"/>
                <w:sz w:val="20"/>
              </w:rPr>
              <w:t xml:space="preserve">, которым необходим облегченный протез. Стопа </w:t>
            </w:r>
            <w:r>
              <w:rPr>
                <w:color w:val="000000"/>
                <w:sz w:val="20"/>
              </w:rPr>
              <w:t>должна быть</w:t>
            </w:r>
            <w:r w:rsidRPr="007234D0">
              <w:rPr>
                <w:color w:val="000000"/>
                <w:sz w:val="20"/>
              </w:rPr>
              <w:t xml:space="preserve"> </w:t>
            </w:r>
            <w:r w:rsidRPr="002410D7">
              <w:rPr>
                <w:color w:val="000000"/>
                <w:sz w:val="20"/>
              </w:rPr>
              <w:t xml:space="preserve">с ярко выраженными анатомическими пальцами и возможностью подобрать амортизаторы с различными жесткостями для каждого пользователя индивидуально или </w:t>
            </w:r>
            <w:proofErr w:type="gramStart"/>
            <w:r w:rsidRPr="002410D7">
              <w:rPr>
                <w:color w:val="000000"/>
                <w:sz w:val="20"/>
              </w:rPr>
              <w:t>Стопа</w:t>
            </w:r>
            <w:proofErr w:type="gramEnd"/>
            <w:r w:rsidRPr="002410D7">
              <w:rPr>
                <w:color w:val="000000"/>
                <w:sz w:val="20"/>
              </w:rPr>
              <w:t xml:space="preserve"> состоящая из сдвоенных </w:t>
            </w:r>
            <w:proofErr w:type="spellStart"/>
            <w:r w:rsidRPr="002410D7">
              <w:rPr>
                <w:color w:val="000000"/>
                <w:sz w:val="20"/>
              </w:rPr>
              <w:t>углепластиковых</w:t>
            </w:r>
            <w:proofErr w:type="spellEnd"/>
            <w:r w:rsidRPr="002410D7">
              <w:rPr>
                <w:color w:val="000000"/>
                <w:sz w:val="20"/>
              </w:rPr>
              <w:t xml:space="preserve"> пружин, гасит удары, энергосберегающая или Стопа имеет встроенную </w:t>
            </w:r>
            <w:proofErr w:type="spellStart"/>
            <w:r w:rsidRPr="002410D7">
              <w:rPr>
                <w:color w:val="000000"/>
                <w:sz w:val="20"/>
              </w:rPr>
              <w:t>мультиосную</w:t>
            </w:r>
            <w:proofErr w:type="spellEnd"/>
            <w:r w:rsidRPr="002410D7">
              <w:rPr>
                <w:color w:val="000000"/>
                <w:sz w:val="20"/>
              </w:rPr>
              <w:t xml:space="preserve"> щиколотку, поглощает вращающий момент в поперечной плоскости для достижения оптимального комфорта и безопасности. </w:t>
            </w:r>
            <w:r w:rsidRPr="002410D7">
              <w:rPr>
                <w:sz w:val="20"/>
              </w:rPr>
              <w:t xml:space="preserve">Размеры стоп </w:t>
            </w:r>
            <w:r>
              <w:rPr>
                <w:sz w:val="20"/>
              </w:rPr>
              <w:t xml:space="preserve">должны </w:t>
            </w:r>
            <w:r w:rsidRPr="002410D7">
              <w:rPr>
                <w:sz w:val="20"/>
              </w:rPr>
              <w:t>варьир</w:t>
            </w:r>
            <w:r>
              <w:rPr>
                <w:sz w:val="20"/>
              </w:rPr>
              <w:t>оваться</w:t>
            </w:r>
            <w:r w:rsidRPr="002410D7">
              <w:rPr>
                <w:sz w:val="20"/>
              </w:rPr>
              <w:t xml:space="preserve"> </w:t>
            </w:r>
            <w:r>
              <w:rPr>
                <w:sz w:val="20"/>
              </w:rPr>
              <w:t xml:space="preserve">не менее </w:t>
            </w:r>
            <w:r w:rsidRPr="002410D7">
              <w:rPr>
                <w:sz w:val="20"/>
              </w:rPr>
              <w:t xml:space="preserve">22 </w:t>
            </w:r>
            <w:r>
              <w:rPr>
                <w:sz w:val="20"/>
              </w:rPr>
              <w:t>не более</w:t>
            </w:r>
            <w:r w:rsidRPr="002410D7">
              <w:rPr>
                <w:sz w:val="20"/>
              </w:rPr>
              <w:t xml:space="preserve"> </w:t>
            </w:r>
            <w:smartTag w:uri="urn:schemas-microsoft-com:office:smarttags" w:element="metricconverter">
              <w:smartTagPr>
                <w:attr w:name="ProductID" w:val="30 см"/>
              </w:smartTagPr>
              <w:r w:rsidRPr="002410D7">
                <w:rPr>
                  <w:sz w:val="20"/>
                </w:rPr>
                <w:t>30 см</w:t>
              </w:r>
            </w:smartTag>
            <w:r w:rsidRPr="002410D7">
              <w:rPr>
                <w:color w:val="000000"/>
                <w:sz w:val="20"/>
              </w:rPr>
              <w:t xml:space="preserve"> Коленный модуль</w:t>
            </w:r>
            <w:r>
              <w:rPr>
                <w:color w:val="000000"/>
                <w:sz w:val="20"/>
              </w:rPr>
              <w:t xml:space="preserve"> должен быть</w:t>
            </w:r>
            <w:r w:rsidRPr="002410D7">
              <w:rPr>
                <w:color w:val="000000"/>
                <w:sz w:val="20"/>
              </w:rPr>
              <w:t xml:space="preserve"> полицентрический, кинематика узла позволяет достигнуть функционального укорочения протеза в фазе переноса при ходьбе или Коленный модуль </w:t>
            </w:r>
            <w:r>
              <w:rPr>
                <w:color w:val="000000"/>
                <w:sz w:val="20"/>
              </w:rPr>
              <w:t xml:space="preserve">должен быть </w:t>
            </w:r>
            <w:r w:rsidRPr="002410D7">
              <w:rPr>
                <w:color w:val="000000"/>
                <w:sz w:val="20"/>
              </w:rPr>
              <w:t xml:space="preserve">механический полицентрический обеспечивает </w:t>
            </w:r>
            <w:proofErr w:type="gramStart"/>
            <w:r w:rsidRPr="002410D7">
              <w:rPr>
                <w:color w:val="000000"/>
                <w:sz w:val="20"/>
              </w:rPr>
              <w:t>высокую</w:t>
            </w:r>
            <w:proofErr w:type="gramEnd"/>
            <w:r w:rsidRPr="002410D7">
              <w:rPr>
                <w:color w:val="000000"/>
                <w:sz w:val="20"/>
              </w:rPr>
              <w:t xml:space="preserve"> </w:t>
            </w:r>
            <w:proofErr w:type="spellStart"/>
            <w:r w:rsidRPr="002410D7">
              <w:rPr>
                <w:color w:val="000000"/>
                <w:sz w:val="20"/>
              </w:rPr>
              <w:t>подкосоустойчивость</w:t>
            </w:r>
            <w:proofErr w:type="spellEnd"/>
            <w:r>
              <w:rPr>
                <w:color w:val="000000"/>
                <w:sz w:val="20"/>
              </w:rPr>
              <w:t xml:space="preserve"> </w:t>
            </w:r>
            <w:r w:rsidRPr="002410D7">
              <w:rPr>
                <w:color w:val="000000"/>
                <w:sz w:val="20"/>
              </w:rPr>
              <w:t xml:space="preserve">в фазе опоры за счет полицентрической кинематики и выноса оси. </w:t>
            </w:r>
          </w:p>
        </w:tc>
        <w:tc>
          <w:tcPr>
            <w:tcW w:w="1179" w:type="dxa"/>
            <w:vAlign w:val="center"/>
          </w:tcPr>
          <w:p w:rsidR="00F055B4" w:rsidRPr="00F60251" w:rsidRDefault="00C77375" w:rsidP="00F055B4">
            <w:pPr>
              <w:keepNext/>
              <w:keepLines/>
              <w:widowControl w:val="0"/>
              <w:jc w:val="center"/>
              <w:rPr>
                <w:sz w:val="20"/>
              </w:rPr>
            </w:pPr>
            <w:r>
              <w:rPr>
                <w:sz w:val="20"/>
              </w:rPr>
              <w:t>478560,33</w:t>
            </w:r>
          </w:p>
        </w:tc>
        <w:tc>
          <w:tcPr>
            <w:tcW w:w="770" w:type="dxa"/>
            <w:vAlign w:val="center"/>
          </w:tcPr>
          <w:p w:rsidR="00F055B4" w:rsidRPr="00F60251" w:rsidRDefault="007E6D55" w:rsidP="00F055B4">
            <w:pPr>
              <w:keepNext/>
              <w:keepLines/>
              <w:widowControl w:val="0"/>
              <w:jc w:val="center"/>
              <w:rPr>
                <w:sz w:val="20"/>
              </w:rPr>
            </w:pPr>
            <w:r>
              <w:rPr>
                <w:sz w:val="20"/>
              </w:rPr>
              <w:t>3</w:t>
            </w:r>
          </w:p>
        </w:tc>
      </w:tr>
      <w:tr w:rsidR="00F055B4" w:rsidTr="00831852">
        <w:tblPrEx>
          <w:tblCellMar>
            <w:top w:w="0" w:type="dxa"/>
            <w:bottom w:w="0" w:type="dxa"/>
          </w:tblCellMar>
        </w:tblPrEx>
        <w:trPr>
          <w:cantSplit/>
          <w:trHeight w:val="700"/>
        </w:trPr>
        <w:tc>
          <w:tcPr>
            <w:tcW w:w="1598" w:type="dxa"/>
          </w:tcPr>
          <w:p w:rsidR="00F055B4" w:rsidRDefault="00F055B4" w:rsidP="00F055B4">
            <w:pPr>
              <w:keepNext/>
              <w:widowControl w:val="0"/>
              <w:jc w:val="center"/>
              <w:rPr>
                <w:sz w:val="20"/>
              </w:rPr>
            </w:pPr>
            <w:r w:rsidRPr="003D1F6B">
              <w:rPr>
                <w:sz w:val="20"/>
              </w:rPr>
              <w:t>Протез бедра</w:t>
            </w:r>
          </w:p>
          <w:p w:rsidR="00F055B4" w:rsidRPr="003D1F6B" w:rsidRDefault="007E6D55" w:rsidP="00F055B4">
            <w:pPr>
              <w:keepNext/>
              <w:widowControl w:val="0"/>
              <w:jc w:val="center"/>
              <w:rPr>
                <w:sz w:val="20"/>
              </w:rPr>
            </w:pPr>
            <w:r>
              <w:rPr>
                <w:sz w:val="20"/>
              </w:rPr>
              <w:t>купание</w:t>
            </w:r>
          </w:p>
        </w:tc>
        <w:tc>
          <w:tcPr>
            <w:tcW w:w="7042" w:type="dxa"/>
          </w:tcPr>
          <w:p w:rsidR="00F055B4" w:rsidRPr="000A2B5E" w:rsidRDefault="00F055B4" w:rsidP="00F055B4">
            <w:pPr>
              <w:keepNext/>
              <w:widowControl w:val="0"/>
              <w:jc w:val="both"/>
              <w:rPr>
                <w:sz w:val="20"/>
              </w:rPr>
            </w:pPr>
            <w:r w:rsidRPr="000A2B5E">
              <w:rPr>
                <w:sz w:val="20"/>
              </w:rPr>
              <w:t xml:space="preserve">Протез бедра для купания: должен быть с несущей </w:t>
            </w:r>
            <w:proofErr w:type="spellStart"/>
            <w:r w:rsidRPr="000A2B5E">
              <w:rPr>
                <w:sz w:val="20"/>
              </w:rPr>
              <w:t>скелетированной</w:t>
            </w:r>
            <w:proofErr w:type="spellEnd"/>
            <w:r w:rsidRPr="000A2B5E">
              <w:rPr>
                <w:sz w:val="20"/>
              </w:rPr>
              <w:t xml:space="preserve"> приемной гильзой, с гидравлическим одноосным коленным шарниром с независимым бесступенчатым механизмом регулирования фазы сгибания и разгибания, с механическим замком. Стопа должна быть </w:t>
            </w:r>
            <w:proofErr w:type="spellStart"/>
            <w:r w:rsidRPr="000A2B5E">
              <w:rPr>
                <w:sz w:val="20"/>
              </w:rPr>
              <w:t>безшарнирная</w:t>
            </w:r>
            <w:proofErr w:type="spellEnd"/>
            <w:r w:rsidRPr="000A2B5E">
              <w:rPr>
                <w:sz w:val="20"/>
              </w:rPr>
              <w:t xml:space="preserve"> влагозащищенная. Крепление должно быть вакуумное, возможно дополнительное крепление с помощью бандажа.</w:t>
            </w:r>
          </w:p>
        </w:tc>
        <w:tc>
          <w:tcPr>
            <w:tcW w:w="1179" w:type="dxa"/>
            <w:vAlign w:val="center"/>
          </w:tcPr>
          <w:p w:rsidR="00F055B4" w:rsidRPr="00F60251" w:rsidRDefault="00C77375" w:rsidP="00F055B4">
            <w:pPr>
              <w:keepNext/>
              <w:keepLines/>
              <w:widowControl w:val="0"/>
              <w:jc w:val="center"/>
              <w:rPr>
                <w:sz w:val="20"/>
              </w:rPr>
            </w:pPr>
            <w:r>
              <w:rPr>
                <w:sz w:val="20"/>
              </w:rPr>
              <w:t>449300,33</w:t>
            </w:r>
          </w:p>
        </w:tc>
        <w:tc>
          <w:tcPr>
            <w:tcW w:w="770" w:type="dxa"/>
            <w:vAlign w:val="center"/>
          </w:tcPr>
          <w:p w:rsidR="00F055B4" w:rsidRPr="00F60251" w:rsidRDefault="00C77375" w:rsidP="00F055B4">
            <w:pPr>
              <w:keepNext/>
              <w:keepLines/>
              <w:widowControl w:val="0"/>
              <w:jc w:val="center"/>
              <w:rPr>
                <w:sz w:val="20"/>
              </w:rPr>
            </w:pPr>
            <w:r>
              <w:rPr>
                <w:sz w:val="20"/>
              </w:rPr>
              <w:t>2</w:t>
            </w:r>
          </w:p>
        </w:tc>
      </w:tr>
      <w:tr w:rsidR="00F055B4" w:rsidTr="00831852">
        <w:tblPrEx>
          <w:tblCellMar>
            <w:top w:w="0" w:type="dxa"/>
            <w:bottom w:w="0" w:type="dxa"/>
          </w:tblCellMar>
        </w:tblPrEx>
        <w:trPr>
          <w:cantSplit/>
          <w:trHeight w:val="700"/>
        </w:trPr>
        <w:tc>
          <w:tcPr>
            <w:tcW w:w="1598" w:type="dxa"/>
          </w:tcPr>
          <w:p w:rsidR="00456D00" w:rsidRDefault="00F055B4" w:rsidP="00456D00">
            <w:pPr>
              <w:keepNext/>
              <w:widowControl w:val="0"/>
              <w:jc w:val="center"/>
              <w:rPr>
                <w:sz w:val="20"/>
              </w:rPr>
            </w:pPr>
            <w:r>
              <w:rPr>
                <w:sz w:val="20"/>
              </w:rPr>
              <w:t xml:space="preserve">Протез стопы </w:t>
            </w:r>
          </w:p>
          <w:p w:rsidR="007E6D55" w:rsidRDefault="007E6D55" w:rsidP="00F055B4">
            <w:pPr>
              <w:keepNext/>
              <w:widowControl w:val="0"/>
              <w:jc w:val="center"/>
              <w:rPr>
                <w:sz w:val="20"/>
              </w:rPr>
            </w:pPr>
          </w:p>
        </w:tc>
        <w:tc>
          <w:tcPr>
            <w:tcW w:w="7042" w:type="dxa"/>
          </w:tcPr>
          <w:p w:rsidR="00F055B4" w:rsidRPr="002410D7" w:rsidRDefault="00F055B4" w:rsidP="00F055B4">
            <w:pPr>
              <w:keepNext/>
              <w:widowControl w:val="0"/>
              <w:jc w:val="both"/>
              <w:rPr>
                <w:color w:val="000000"/>
                <w:sz w:val="20"/>
              </w:rPr>
            </w:pPr>
            <w:r>
              <w:rPr>
                <w:sz w:val="20"/>
              </w:rPr>
              <w:t xml:space="preserve">Протез стопы по </w:t>
            </w:r>
            <w:proofErr w:type="spellStart"/>
            <w:r>
              <w:rPr>
                <w:sz w:val="20"/>
              </w:rPr>
              <w:t>Шопару</w:t>
            </w:r>
            <w:proofErr w:type="spellEnd"/>
            <w:r>
              <w:rPr>
                <w:sz w:val="20"/>
              </w:rPr>
              <w:t xml:space="preserve">. </w:t>
            </w:r>
            <w:r w:rsidRPr="008D25A8">
              <w:rPr>
                <w:sz w:val="20"/>
              </w:rPr>
              <w:t xml:space="preserve">Приемная гильза </w:t>
            </w:r>
            <w:r>
              <w:rPr>
                <w:color w:val="000000"/>
                <w:sz w:val="20"/>
              </w:rPr>
              <w:t>должна быть</w:t>
            </w:r>
            <w:r w:rsidRPr="002410D7">
              <w:rPr>
                <w:color w:val="000000"/>
                <w:sz w:val="20"/>
              </w:rPr>
              <w:t xml:space="preserve"> </w:t>
            </w:r>
            <w:r w:rsidRPr="008D25A8">
              <w:rPr>
                <w:sz w:val="20"/>
              </w:rPr>
              <w:t>индивидуальная изготовленная по индивидуальному слепку с культи инвалида</w:t>
            </w:r>
            <w:r>
              <w:rPr>
                <w:sz w:val="20"/>
              </w:rPr>
              <w:t>.</w:t>
            </w:r>
            <w:r w:rsidRPr="002410D7">
              <w:rPr>
                <w:color w:val="000000"/>
                <w:sz w:val="20"/>
              </w:rPr>
              <w:t xml:space="preserve"> Материал постоянной гильзы</w:t>
            </w:r>
            <w:r>
              <w:rPr>
                <w:color w:val="000000"/>
                <w:sz w:val="20"/>
              </w:rPr>
              <w:t xml:space="preserve"> должен быть</w:t>
            </w:r>
            <w:r w:rsidRPr="002410D7">
              <w:rPr>
                <w:color w:val="000000"/>
                <w:sz w:val="20"/>
              </w:rPr>
              <w:t xml:space="preserve"> литьевой слоистый пластик</w:t>
            </w:r>
            <w:r>
              <w:rPr>
                <w:color w:val="000000"/>
                <w:sz w:val="20"/>
              </w:rPr>
              <w:t xml:space="preserve"> на основе акриловых смол. Материал вкладной гильзы должен быть из вспененных материалов.</w:t>
            </w:r>
            <w:r w:rsidRPr="002410D7">
              <w:rPr>
                <w:color w:val="000000"/>
                <w:sz w:val="20"/>
              </w:rPr>
              <w:t xml:space="preserve"> Крепление протеза </w:t>
            </w:r>
            <w:r>
              <w:rPr>
                <w:color w:val="000000"/>
                <w:sz w:val="20"/>
              </w:rPr>
              <w:t>должно быть</w:t>
            </w:r>
            <w:r w:rsidRPr="002410D7">
              <w:rPr>
                <w:color w:val="000000"/>
                <w:sz w:val="20"/>
              </w:rPr>
              <w:t xml:space="preserve"> </w:t>
            </w:r>
            <w:r>
              <w:rPr>
                <w:color w:val="000000"/>
                <w:sz w:val="20"/>
              </w:rPr>
              <w:t xml:space="preserve">за счет формы приемной гильзы с применением ленты </w:t>
            </w:r>
            <w:proofErr w:type="spellStart"/>
            <w:r>
              <w:rPr>
                <w:color w:val="000000"/>
                <w:sz w:val="20"/>
              </w:rPr>
              <w:t>вилкор</w:t>
            </w:r>
            <w:proofErr w:type="spellEnd"/>
            <w:r>
              <w:rPr>
                <w:color w:val="000000"/>
                <w:sz w:val="20"/>
              </w:rPr>
              <w:t xml:space="preserve">. Искусственная стопа должна быть низкопрофильная, </w:t>
            </w:r>
            <w:proofErr w:type="spellStart"/>
            <w:r>
              <w:rPr>
                <w:color w:val="000000"/>
                <w:sz w:val="20"/>
              </w:rPr>
              <w:t>углепластиковая</w:t>
            </w:r>
            <w:proofErr w:type="spellEnd"/>
            <w:r>
              <w:rPr>
                <w:color w:val="000000"/>
                <w:sz w:val="20"/>
              </w:rPr>
              <w:t xml:space="preserve"> на укорочение 0 мм, с косметической оболочкой стопы по вид</w:t>
            </w:r>
            <w:r w:rsidR="001B05DD">
              <w:rPr>
                <w:color w:val="000000"/>
                <w:sz w:val="20"/>
              </w:rPr>
              <w:t>у</w:t>
            </w:r>
            <w:r>
              <w:rPr>
                <w:color w:val="000000"/>
                <w:sz w:val="20"/>
              </w:rPr>
              <w:t xml:space="preserve"> сохранившейся конечности, со сформированными пальцами</w:t>
            </w:r>
            <w:r w:rsidRPr="002410D7">
              <w:rPr>
                <w:color w:val="000000"/>
                <w:sz w:val="20"/>
              </w:rPr>
              <w:t>.</w:t>
            </w:r>
          </w:p>
        </w:tc>
        <w:tc>
          <w:tcPr>
            <w:tcW w:w="1179" w:type="dxa"/>
            <w:vAlign w:val="center"/>
          </w:tcPr>
          <w:p w:rsidR="00F055B4" w:rsidRPr="00F60251" w:rsidRDefault="00C77375" w:rsidP="00F055B4">
            <w:pPr>
              <w:keepNext/>
              <w:keepLines/>
              <w:widowControl w:val="0"/>
              <w:jc w:val="center"/>
              <w:rPr>
                <w:sz w:val="20"/>
              </w:rPr>
            </w:pPr>
            <w:r>
              <w:rPr>
                <w:sz w:val="20"/>
              </w:rPr>
              <w:t>330884,67</w:t>
            </w:r>
          </w:p>
        </w:tc>
        <w:tc>
          <w:tcPr>
            <w:tcW w:w="770" w:type="dxa"/>
            <w:vAlign w:val="center"/>
          </w:tcPr>
          <w:p w:rsidR="00F055B4" w:rsidRPr="00F60251" w:rsidRDefault="007E6D55" w:rsidP="00F055B4">
            <w:pPr>
              <w:keepNext/>
              <w:keepLines/>
              <w:widowControl w:val="0"/>
              <w:jc w:val="center"/>
              <w:rPr>
                <w:sz w:val="20"/>
              </w:rPr>
            </w:pPr>
            <w:r>
              <w:rPr>
                <w:sz w:val="20"/>
              </w:rPr>
              <w:t>1</w:t>
            </w:r>
          </w:p>
        </w:tc>
      </w:tr>
    </w:tbl>
    <w:p w:rsidR="00996EA8" w:rsidRPr="00FD7549" w:rsidRDefault="00996EA8" w:rsidP="0031074A">
      <w:pPr>
        <w:keepNext/>
        <w:widowControl w:val="0"/>
        <w:jc w:val="both"/>
        <w:rPr>
          <w:b/>
        </w:rPr>
      </w:pPr>
      <w:r>
        <w:rPr>
          <w:b/>
        </w:rPr>
        <w:t xml:space="preserve">11. </w:t>
      </w:r>
      <w:r w:rsidRPr="00FD7549">
        <w:rPr>
          <w:b/>
        </w:rPr>
        <w:t>Требования к техническим и функциональным характеристикам:</w:t>
      </w:r>
    </w:p>
    <w:p w:rsidR="00996EA8" w:rsidRDefault="00996EA8" w:rsidP="001205BB">
      <w:pPr>
        <w:keepNext/>
        <w:widowControl w:val="0"/>
        <w:jc w:val="both"/>
        <w:rPr>
          <w:bCs/>
          <w:lang w:bidi="ru-RU"/>
        </w:rPr>
      </w:pPr>
      <w:r w:rsidRPr="00B02978">
        <w:rPr>
          <w:bCs/>
          <w:lang w:bidi="ru-RU"/>
        </w:rPr>
        <w:t>Обеспечение получателей протезами нижних конечностей должно осуществляться в комплекте со всеми необходимыми комплектующими: чехлами, косметическими оболочками</w:t>
      </w:r>
      <w:r>
        <w:rPr>
          <w:bCs/>
          <w:lang w:bidi="ru-RU"/>
        </w:rPr>
        <w:t>.</w:t>
      </w:r>
      <w:r w:rsidRPr="00B02978">
        <w:rPr>
          <w:bCs/>
          <w:lang w:bidi="ru-RU"/>
        </w:rPr>
        <w:t xml:space="preserve"> </w:t>
      </w:r>
    </w:p>
    <w:p w:rsidR="00996EA8" w:rsidRPr="00FA7510" w:rsidRDefault="00996EA8" w:rsidP="001205BB">
      <w:pPr>
        <w:keepNext/>
        <w:widowControl w:val="0"/>
        <w:jc w:val="both"/>
        <w:rPr>
          <w:bCs/>
          <w:lang w:bidi="ru-RU"/>
        </w:rPr>
      </w:pPr>
      <w:r w:rsidRPr="00FA7510">
        <w:rPr>
          <w:bCs/>
          <w:lang w:bidi="ru-RU"/>
        </w:rPr>
        <w:t xml:space="preserve">При </w:t>
      </w:r>
      <w:r>
        <w:rPr>
          <w:bCs/>
          <w:lang w:bidi="ru-RU"/>
        </w:rPr>
        <w:t>выполнении работ</w:t>
      </w:r>
      <w:r w:rsidRPr="00FA7510">
        <w:rPr>
          <w:bCs/>
          <w:lang w:bidi="ru-RU"/>
        </w:rPr>
        <w:t xml:space="preserve"> по </w:t>
      </w:r>
      <w:r>
        <w:rPr>
          <w:bCs/>
          <w:lang w:bidi="ru-RU"/>
        </w:rPr>
        <w:t>изготовлению протезов</w:t>
      </w:r>
      <w:r w:rsidRPr="00FA7510">
        <w:rPr>
          <w:bCs/>
          <w:lang w:bidi="ru-RU"/>
        </w:rPr>
        <w:t xml:space="preserve"> должно осуществляться наблюдение и контроль при примерке и обеспечении граждан указанными средствами реабилитации. Указанные наблюдение и контроль должны осуществляться в протезно-ортопедическом предприятии. </w:t>
      </w:r>
      <w:r w:rsidRPr="00FA7510">
        <w:rPr>
          <w:bCs/>
          <w:lang w:bidi="ru-RU"/>
        </w:rPr>
        <w:lastRenderedPageBreak/>
        <w:t xml:space="preserve">Граждане не должны испытывать болей, избыточного давления, обуславливающих нарушения кровообращения. </w:t>
      </w:r>
    </w:p>
    <w:p w:rsidR="00996EA8" w:rsidRPr="00FA7510" w:rsidRDefault="00996EA8" w:rsidP="001205BB">
      <w:pPr>
        <w:keepNext/>
        <w:widowControl w:val="0"/>
        <w:jc w:val="both"/>
        <w:rPr>
          <w:bCs/>
          <w:lang w:bidi="ru-RU"/>
        </w:rPr>
      </w:pPr>
      <w:r w:rsidRPr="00FA7510">
        <w:rPr>
          <w:bCs/>
          <w:lang w:bidi="ru-RU"/>
        </w:rPr>
        <w:t xml:space="preserve">Протезы должны отвечать требованиям Государственных стандартов Российской Федерации ГОСТ </w:t>
      </w:r>
      <w:proofErr w:type="gramStart"/>
      <w:r w:rsidRPr="00FA7510">
        <w:rPr>
          <w:bCs/>
          <w:lang w:bidi="ru-RU"/>
        </w:rPr>
        <w:t>Р</w:t>
      </w:r>
      <w:proofErr w:type="gramEnd"/>
      <w:r w:rsidRPr="00FA7510">
        <w:rPr>
          <w:bCs/>
          <w:lang w:bidi="ru-RU"/>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FA7510">
        <w:rPr>
          <w:bCs/>
          <w:lang w:bidi="ru-RU"/>
        </w:rPr>
        <w:t>Р</w:t>
      </w:r>
      <w:proofErr w:type="gramEnd"/>
      <w:r w:rsidRPr="00FA7510">
        <w:rPr>
          <w:bCs/>
          <w:lang w:bidi="ru-RU"/>
        </w:rPr>
        <w:t xml:space="preserve"> ИСО 9999-2014 «Вспомогательные средства для людей с ограничениями жизнедеятельности. Классификация и терминология»</w:t>
      </w:r>
      <w:r>
        <w:rPr>
          <w:bCs/>
          <w:lang w:bidi="ru-RU"/>
        </w:rPr>
        <w:t>,</w:t>
      </w:r>
      <w:r w:rsidRPr="00FA7510">
        <w:rPr>
          <w:bCs/>
          <w:lang w:bidi="ru-RU"/>
        </w:rPr>
        <w:t xml:space="preserve"> </w:t>
      </w:r>
      <w:r w:rsidRPr="00FD7549">
        <w:t>а также соответствовать Республиканскому стандарту РСТ РСФСР 644-80 «Изделия протезно-ортопедические. Общие технические требования». Терминология и определения при составлении документации должн</w:t>
      </w:r>
      <w:r>
        <w:t>ы</w:t>
      </w:r>
      <w:r w:rsidRPr="00FD7549">
        <w:t xml:space="preserve"> отвечать требованиям Государственного стандарта Российской Федерации ГОСТ </w:t>
      </w:r>
      <w:proofErr w:type="gramStart"/>
      <w:r w:rsidRPr="00FD7549">
        <w:t>Р</w:t>
      </w:r>
      <w:proofErr w:type="gramEnd"/>
      <w:r w:rsidRPr="00FD7549">
        <w:t xml:space="preserve"> 51819-2001 «Протезирование и </w:t>
      </w:r>
      <w:proofErr w:type="spellStart"/>
      <w:r w:rsidRPr="00FD7549">
        <w:t>ортезирование</w:t>
      </w:r>
      <w:proofErr w:type="spellEnd"/>
      <w:r w:rsidRPr="00FD7549">
        <w:t xml:space="preserve"> верхних и нижних конечностей. Термины и определения».</w:t>
      </w:r>
    </w:p>
    <w:p w:rsidR="00996EA8" w:rsidRDefault="00996EA8" w:rsidP="001205BB">
      <w:pPr>
        <w:keepNext/>
        <w:widowControl w:val="0"/>
        <w:jc w:val="both"/>
        <w:rPr>
          <w:bCs/>
          <w:lang w:bidi="ru-RU"/>
        </w:rPr>
      </w:pPr>
      <w:r w:rsidRPr="00FA7510">
        <w:rPr>
          <w:bCs/>
          <w:lang w:bidi="ru-RU"/>
        </w:rPr>
        <w:t xml:space="preserve">Разработка, производство, сертификация, эксплуатация, ремонт, снятие с производства протезов должны отвечать требованиям ГОСТ </w:t>
      </w:r>
      <w:proofErr w:type="gramStart"/>
      <w:r w:rsidRPr="00FA7510">
        <w:rPr>
          <w:bCs/>
          <w:lang w:bidi="ru-RU"/>
        </w:rPr>
        <w:t>Р</w:t>
      </w:r>
      <w:proofErr w:type="gramEnd"/>
      <w:r w:rsidRPr="00FA7510">
        <w:rPr>
          <w:bCs/>
          <w:lang w:bidi="ru-RU"/>
        </w:rPr>
        <w:t xml:space="preserve"> 15.111-</w:t>
      </w:r>
      <w:r>
        <w:rPr>
          <w:bCs/>
          <w:lang w:bidi="ru-RU"/>
        </w:rPr>
        <w:t>97</w:t>
      </w:r>
      <w:r w:rsidRPr="00FA7510">
        <w:rPr>
          <w:bCs/>
          <w:lang w:bidi="ru-RU"/>
        </w:rPr>
        <w:t xml:space="preserve"> «Система разработки и постановки продукции на производство. Технические средства реабилитации инвалидов». </w:t>
      </w:r>
    </w:p>
    <w:p w:rsidR="00996EA8" w:rsidRDefault="00996EA8" w:rsidP="001205BB">
      <w:pPr>
        <w:keepNext/>
        <w:widowControl w:val="0"/>
        <w:jc w:val="both"/>
        <w:rPr>
          <w:lang w:bidi="ru-RU"/>
        </w:rPr>
      </w:pPr>
      <w:r>
        <w:rPr>
          <w:b/>
          <w:lang w:bidi="ru-RU"/>
        </w:rPr>
        <w:t xml:space="preserve">12. </w:t>
      </w:r>
      <w:r w:rsidRPr="00592394">
        <w:rPr>
          <w:b/>
          <w:lang w:bidi="ru-RU"/>
        </w:rPr>
        <w:t xml:space="preserve">Требования к обеспечению </w:t>
      </w:r>
      <w:r>
        <w:rPr>
          <w:b/>
          <w:lang w:bidi="ru-RU"/>
        </w:rPr>
        <w:t>Изделиями.</w:t>
      </w:r>
      <w:r w:rsidRPr="00A76588">
        <w:rPr>
          <w:lang w:bidi="ru-RU"/>
        </w:rPr>
        <w:t xml:space="preserve"> </w:t>
      </w:r>
    </w:p>
    <w:p w:rsidR="00996EA8" w:rsidRPr="00167751" w:rsidRDefault="00996EA8" w:rsidP="001205BB">
      <w:pPr>
        <w:keepNext/>
        <w:widowControl w:val="0"/>
        <w:jc w:val="both"/>
        <w:rPr>
          <w:lang w:bidi="ru-RU"/>
        </w:rPr>
      </w:pPr>
      <w:r w:rsidRPr="00167751">
        <w:rPr>
          <w:lang w:bidi="ru-RU"/>
        </w:rPr>
        <w:t>Обеспечение протезами</w:t>
      </w:r>
      <w:r>
        <w:rPr>
          <w:lang w:bidi="ru-RU"/>
        </w:rPr>
        <w:t xml:space="preserve"> </w:t>
      </w:r>
      <w:r w:rsidRPr="00167751">
        <w:rPr>
          <w:lang w:bidi="ru-RU"/>
        </w:rPr>
        <w:t>конечностей должно включать в себя:</w:t>
      </w:r>
    </w:p>
    <w:p w:rsidR="00996EA8" w:rsidRDefault="00996EA8" w:rsidP="001205BB">
      <w:pPr>
        <w:keepNext/>
        <w:widowControl w:val="0"/>
        <w:jc w:val="both"/>
        <w:rPr>
          <w:lang w:bidi="ru-RU"/>
        </w:rPr>
      </w:pPr>
      <w:r w:rsidRPr="00167751">
        <w:rPr>
          <w:lang w:bidi="ru-RU"/>
        </w:rPr>
        <w:t xml:space="preserve">- </w:t>
      </w:r>
      <w:r w:rsidRPr="0066313B">
        <w:rPr>
          <w:lang w:bidi="ru-RU"/>
        </w:rPr>
        <w:t>изготовление и подборку протезов конечностей</w:t>
      </w:r>
      <w:r w:rsidRPr="0066313B">
        <w:t xml:space="preserve"> индивидуально, с учетом анатомических дефектов нижних конечностей, при этом необходимо максимально учитывать физическое состояние застрахованного, его индивидуальные особенности,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66313B">
        <w:t>медико-социальные</w:t>
      </w:r>
      <w:proofErr w:type="gramEnd"/>
      <w:r w:rsidRPr="0066313B">
        <w:t xml:space="preserve"> аспекты</w:t>
      </w:r>
      <w:r w:rsidRPr="0066313B">
        <w:rPr>
          <w:lang w:bidi="ru-RU"/>
        </w:rPr>
        <w:t>;</w:t>
      </w:r>
      <w:r w:rsidRPr="00A76588">
        <w:rPr>
          <w:lang w:bidi="ru-RU"/>
        </w:rPr>
        <w:t xml:space="preserve"> </w:t>
      </w:r>
    </w:p>
    <w:p w:rsidR="00996EA8" w:rsidRPr="00167751" w:rsidRDefault="00996EA8" w:rsidP="001205BB">
      <w:pPr>
        <w:keepNext/>
        <w:widowControl w:val="0"/>
        <w:jc w:val="both"/>
        <w:rPr>
          <w:lang w:bidi="ru-RU"/>
        </w:rPr>
      </w:pPr>
      <w:r w:rsidRPr="00167751">
        <w:rPr>
          <w:lang w:bidi="ru-RU"/>
        </w:rPr>
        <w:t xml:space="preserve">- </w:t>
      </w:r>
      <w:r>
        <w:rPr>
          <w:lang w:bidi="ru-RU"/>
        </w:rPr>
        <w:t xml:space="preserve">ремонт и </w:t>
      </w:r>
      <w:r w:rsidRPr="00167751">
        <w:rPr>
          <w:lang w:bidi="ru-RU"/>
        </w:rPr>
        <w:t>замену протезов конечностей, в случаях, установленных Контрактом;</w:t>
      </w:r>
    </w:p>
    <w:p w:rsidR="00996EA8" w:rsidRPr="00167751" w:rsidRDefault="00996EA8" w:rsidP="001205BB">
      <w:pPr>
        <w:keepNext/>
        <w:widowControl w:val="0"/>
        <w:jc w:val="both"/>
        <w:rPr>
          <w:lang w:bidi="ru-RU"/>
        </w:rPr>
      </w:pPr>
      <w:r w:rsidRPr="00167751">
        <w:rPr>
          <w:lang w:bidi="ru-RU"/>
        </w:rPr>
        <w:t xml:space="preserve">- консультативно-практическую помощь по использованию, обучение правилам эксплуатации протезов конечностей.  </w:t>
      </w:r>
    </w:p>
    <w:p w:rsidR="00996EA8" w:rsidRDefault="00996EA8" w:rsidP="001205BB">
      <w:pPr>
        <w:keepNext/>
        <w:widowControl w:val="0"/>
        <w:jc w:val="both"/>
      </w:pPr>
      <w:r>
        <w:rPr>
          <w:b/>
        </w:rPr>
        <w:t xml:space="preserve">13. </w:t>
      </w:r>
      <w:r w:rsidRPr="00FD7549">
        <w:rPr>
          <w:b/>
        </w:rPr>
        <w:t>Требования к безопасности выполняемых работ:</w:t>
      </w:r>
      <w:r w:rsidRPr="009F6390">
        <w:t xml:space="preserve"> в</w:t>
      </w:r>
      <w:r w:rsidRPr="009F6390">
        <w:rPr>
          <w:bCs/>
        </w:rPr>
        <w:t>ып</w:t>
      </w:r>
      <w:r w:rsidRPr="00FD7549">
        <w:rPr>
          <w:bCs/>
        </w:rPr>
        <w:t>олнение работ</w:t>
      </w:r>
      <w:r w:rsidRPr="00FD7549">
        <w:rPr>
          <w:b/>
          <w:bCs/>
        </w:rPr>
        <w:t xml:space="preserve"> </w:t>
      </w:r>
      <w:r w:rsidRPr="00FD7549">
        <w:t xml:space="preserve">по обеспечению протезами нижних конечностей </w:t>
      </w:r>
      <w:r>
        <w:t xml:space="preserve">для </w:t>
      </w:r>
      <w:r w:rsidRPr="009F6390">
        <w:rPr>
          <w:lang w:bidi="ru-RU"/>
        </w:rPr>
        <w:t>застрахованных граждан</w:t>
      </w:r>
      <w:r>
        <w:rPr>
          <w:lang w:bidi="ru-RU"/>
        </w:rPr>
        <w:t xml:space="preserve"> </w:t>
      </w:r>
      <w:r w:rsidRPr="00FD7549">
        <w:t>должны осуществляться при наличии:</w:t>
      </w:r>
      <w:r w:rsidRPr="00FD7549">
        <w:rPr>
          <w:b/>
        </w:rPr>
        <w:t xml:space="preserve"> </w:t>
      </w:r>
      <w:r w:rsidRPr="00FD7549">
        <w:t>регистрационных удостоверений;</w:t>
      </w:r>
      <w:r>
        <w:t xml:space="preserve"> </w:t>
      </w:r>
      <w:r w:rsidRPr="00FD7549">
        <w:t xml:space="preserve">деклараций соответствия на продукцию, сертификатов соответствия на протезно-ортопедические изделия. </w:t>
      </w:r>
      <w:r>
        <w:t xml:space="preserve">Исполнителем </w:t>
      </w:r>
      <w:proofErr w:type="gramStart"/>
      <w:r>
        <w:t>п</w:t>
      </w:r>
      <w:r w:rsidRPr="00FD7549">
        <w:t>редоставляются те документы</w:t>
      </w:r>
      <w:proofErr w:type="gramEnd"/>
      <w:r w:rsidRPr="00FD7549">
        <w:t>, которые имеются в наличии на протезы нижних конечностей</w:t>
      </w:r>
      <w:r>
        <w:t>,</w:t>
      </w:r>
      <w:r w:rsidRPr="00FD7549">
        <w:t xml:space="preserve"> указываемых в заявке Участником.</w:t>
      </w:r>
    </w:p>
    <w:p w:rsidR="00996EA8" w:rsidRPr="00FD7549" w:rsidRDefault="00996EA8" w:rsidP="001205BB">
      <w:pPr>
        <w:keepNext/>
        <w:widowControl w:val="0"/>
        <w:jc w:val="both"/>
      </w:pPr>
      <w:r w:rsidRPr="009F6390">
        <w:rPr>
          <w:lang w:bidi="ru-RU"/>
        </w:rPr>
        <w:t xml:space="preserve">Материалы, применяемые при изготовлении </w:t>
      </w:r>
      <w:r>
        <w:rPr>
          <w:lang w:bidi="ru-RU"/>
        </w:rPr>
        <w:t xml:space="preserve">Изделий, </w:t>
      </w:r>
      <w:r w:rsidRPr="009F6390">
        <w:rPr>
          <w:lang w:bidi="ru-RU"/>
        </w:rPr>
        <w:t xml:space="preserve">контактирующие с телом пациента, </w:t>
      </w:r>
      <w:r w:rsidRPr="00FA7510">
        <w:rPr>
          <w:lang w:bidi="ru-RU"/>
        </w:rPr>
        <w:t>должны обладать</w:t>
      </w:r>
      <w:r w:rsidRPr="009F6390">
        <w:rPr>
          <w:lang w:bidi="ru-RU"/>
        </w:rPr>
        <w:t xml:space="preserve"> </w:t>
      </w:r>
      <w:proofErr w:type="spellStart"/>
      <w:r w:rsidRPr="009F6390">
        <w:rPr>
          <w:lang w:bidi="ru-RU"/>
        </w:rPr>
        <w:t>биосовместимостью</w:t>
      </w:r>
      <w:proofErr w:type="spellEnd"/>
      <w:r w:rsidRPr="009F6390">
        <w:rPr>
          <w:lang w:bidi="ru-RU"/>
        </w:rPr>
        <w:t xml:space="preserve"> с кожными покровами человека, не вызывать у него </w:t>
      </w:r>
    </w:p>
    <w:p w:rsidR="00996EA8" w:rsidRPr="00FD7549" w:rsidRDefault="00996EA8" w:rsidP="0031074A">
      <w:pPr>
        <w:keepNext/>
        <w:widowControl w:val="0"/>
        <w:jc w:val="both"/>
        <w:rPr>
          <w:b/>
        </w:rPr>
      </w:pPr>
      <w:r>
        <w:rPr>
          <w:b/>
        </w:rPr>
        <w:t xml:space="preserve">14. </w:t>
      </w:r>
      <w:r w:rsidRPr="00FD7549">
        <w:rPr>
          <w:b/>
        </w:rPr>
        <w:t>Требования к срокам и (или) объему предоставления гарантии качества выполняемых работ:</w:t>
      </w:r>
    </w:p>
    <w:p w:rsidR="00996EA8" w:rsidRPr="00FD7549" w:rsidRDefault="00996EA8" w:rsidP="0031074A">
      <w:pPr>
        <w:keepNext/>
        <w:widowControl w:val="0"/>
        <w:ind w:firstLine="709"/>
        <w:jc w:val="both"/>
      </w:pPr>
      <w:r w:rsidRPr="00FD7549">
        <w:rPr>
          <w:bCs/>
        </w:rPr>
        <w:t>Выполнение работ</w:t>
      </w:r>
      <w:r w:rsidRPr="00FD7549">
        <w:rPr>
          <w:b/>
          <w:bCs/>
        </w:rPr>
        <w:t xml:space="preserve"> </w:t>
      </w:r>
      <w:r w:rsidRPr="00FD7549">
        <w:rPr>
          <w:bCs/>
        </w:rPr>
        <w:t xml:space="preserve">по изготовлению протезов </w:t>
      </w:r>
      <w:r w:rsidRPr="00FD7549">
        <w:t>должны быть осуществлены по индивидуальным заказам пациентов, при наличии направлений Филиала Заказчика.</w:t>
      </w:r>
    </w:p>
    <w:p w:rsidR="00996EA8" w:rsidRDefault="00996EA8" w:rsidP="0031074A">
      <w:pPr>
        <w:keepNext/>
        <w:widowControl w:val="0"/>
        <w:ind w:firstLine="709"/>
        <w:jc w:val="both"/>
        <w:rPr>
          <w:sz w:val="16"/>
        </w:rPr>
      </w:pPr>
      <w:r w:rsidRPr="00FD7549">
        <w:t xml:space="preserve">Гарантийный срок на протезы нижних конечностей устанавливается со дня выдачи готового изделия в эксплуатацию и составляет не менее 24 месяцев. В течение этого срока </w:t>
      </w:r>
      <w:r>
        <w:t>Исполнитель</w:t>
      </w:r>
      <w:r w:rsidRPr="00FD7549">
        <w:t xml:space="preserve"> производит замену или ремонт изделия бесплатно.</w:t>
      </w:r>
      <w:r>
        <w:t xml:space="preserve"> </w:t>
      </w:r>
      <w:r w:rsidRPr="009F6390">
        <w:rPr>
          <w:lang w:bidi="ru-RU"/>
        </w:rPr>
        <w:t xml:space="preserve">Изделие пригодно для ремонта в течение времени его </w:t>
      </w:r>
      <w:r>
        <w:rPr>
          <w:lang w:bidi="ru-RU"/>
        </w:rPr>
        <w:t xml:space="preserve">эксплуатационного </w:t>
      </w:r>
      <w:r w:rsidRPr="009F6390">
        <w:rPr>
          <w:lang w:bidi="ru-RU"/>
        </w:rPr>
        <w:t>назначения.</w:t>
      </w:r>
      <w:r>
        <w:rPr>
          <w:sz w:val="16"/>
        </w:rPr>
        <w:t xml:space="preserve"> </w:t>
      </w:r>
    </w:p>
    <w:p w:rsidR="002044E6" w:rsidRDefault="002044E6" w:rsidP="0031074A">
      <w:pPr>
        <w:pStyle w:val="a3"/>
        <w:keepNext/>
        <w:widowControl w:val="0"/>
        <w:ind w:left="0"/>
        <w:jc w:val="both"/>
        <w:rPr>
          <w:rFonts w:eastAsia="Arial Unicode MS"/>
          <w:sz w:val="18"/>
          <w:szCs w:val="18"/>
        </w:rPr>
      </w:pPr>
    </w:p>
    <w:p w:rsidR="00012AED" w:rsidRDefault="00012AED" w:rsidP="00781D96">
      <w:pPr>
        <w:pStyle w:val="ab"/>
        <w:keepNext/>
        <w:widowControl w:val="0"/>
        <w:spacing w:after="0"/>
        <w:jc w:val="right"/>
      </w:pPr>
    </w:p>
    <w:sectPr w:rsidR="00012AED" w:rsidSect="00781D96">
      <w:footerReference w:type="even" r:id="rId8"/>
      <w:pgSz w:w="11905" w:h="16837"/>
      <w:pgMar w:top="426" w:right="567" w:bottom="426"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91E" w:rsidRDefault="005C791E">
      <w:r>
        <w:separator/>
      </w:r>
    </w:p>
  </w:endnote>
  <w:endnote w:type="continuationSeparator" w:id="0">
    <w:p w:rsidR="005C791E" w:rsidRDefault="005C79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00000000" w:usb1="D200FDFF" w:usb2="00042029" w:usb3="00000000" w:csb0="8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14" w:rsidRPr="00707C54" w:rsidRDefault="00516D14" w:rsidP="001F0E2E">
    <w:r w:rsidRPr="00707C54">
      <w:fldChar w:fldCharType="begin"/>
    </w:r>
    <w:r w:rsidRPr="00707C54">
      <w:instrText xml:space="preserve">PAGE  </w:instrText>
    </w:r>
    <w:r w:rsidRPr="00707C54">
      <w:fldChar w:fldCharType="end"/>
    </w:r>
  </w:p>
  <w:p w:rsidR="00516D14" w:rsidRPr="00707C54" w:rsidRDefault="00516D14" w:rsidP="001F0E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91E" w:rsidRDefault="005C791E">
      <w:r>
        <w:separator/>
      </w:r>
    </w:p>
  </w:footnote>
  <w:footnote w:type="continuationSeparator" w:id="0">
    <w:p w:rsidR="005C791E" w:rsidRDefault="005C7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nsid w:val="00000003"/>
    <w:multiLevelType w:val="singleLevel"/>
    <w:tmpl w:val="00000003"/>
    <w:name w:val="WW8Num3"/>
    <w:lvl w:ilvl="0">
      <w:start w:val="1"/>
      <w:numFmt w:val="decimal"/>
      <w:lvlText w:val="%1."/>
      <w:lvlJc w:val="left"/>
      <w:pPr>
        <w:tabs>
          <w:tab w:val="num" w:pos="643"/>
        </w:tabs>
        <w:ind w:left="643"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1300"/>
        </w:tabs>
        <w:ind w:left="1300" w:hanging="90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5">
    <w:nsid w:val="00000006"/>
    <w:multiLevelType w:val="multilevel"/>
    <w:tmpl w:val="00000006"/>
    <w:name w:val="WW8Num6"/>
    <w:lvl w:ilvl="0">
      <w:start w:val="1"/>
      <w:numFmt w:val="decimal"/>
      <w:lvlText w:val="%1."/>
      <w:lvlJc w:val="center"/>
      <w:pPr>
        <w:tabs>
          <w:tab w:val="num" w:pos="0"/>
        </w:tabs>
        <w:ind w:left="0" w:firstLine="0"/>
      </w:pPr>
      <w:rPr>
        <w:rFonts w:ascii="Symbol" w:hAnsi="Symbol"/>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lvl>
    <w:lvl w:ilvl="2">
      <w:start w:val="1"/>
      <w:numFmt w:val="decimal"/>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6"/>
      <w:numFmt w:val="upperRoman"/>
      <w:lvlText w:val="%1."/>
      <w:lvlJc w:val="left"/>
      <w:pPr>
        <w:tabs>
          <w:tab w:val="num" w:pos="1080"/>
        </w:tabs>
        <w:ind w:left="1080" w:hanging="720"/>
      </w:pPr>
    </w:lvl>
  </w:abstractNum>
  <w:abstractNum w:abstractNumId="8">
    <w:nsid w:val="00000013"/>
    <w:multiLevelType w:val="multilevel"/>
    <w:tmpl w:val="00000013"/>
    <w:name w:val="WW8Num22"/>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1116"/>
        </w:tabs>
      </w:pPr>
      <w:rPr>
        <w:rFonts w:ascii="Symbol" w:hAnsi="Symbol" w:cs="StarSymbol"/>
        <w:sz w:val="18"/>
        <w:szCs w:val="18"/>
      </w:rPr>
    </w:lvl>
    <w:lvl w:ilvl="2">
      <w:start w:val="1"/>
      <w:numFmt w:val="bullet"/>
      <w:lvlText w:val=""/>
      <w:lvlJc w:val="left"/>
      <w:pPr>
        <w:tabs>
          <w:tab w:val="num" w:pos="1872"/>
        </w:tabs>
      </w:pPr>
      <w:rPr>
        <w:rFonts w:ascii="Symbol" w:hAnsi="Symbol" w:cs="StarSymbol"/>
        <w:sz w:val="18"/>
        <w:szCs w:val="18"/>
      </w:rPr>
    </w:lvl>
    <w:lvl w:ilvl="3">
      <w:start w:val="1"/>
      <w:numFmt w:val="bullet"/>
      <w:lvlText w:val=""/>
      <w:lvlJc w:val="left"/>
      <w:pPr>
        <w:tabs>
          <w:tab w:val="num" w:pos="2628"/>
        </w:tabs>
      </w:pPr>
      <w:rPr>
        <w:rFonts w:ascii="Symbol" w:hAnsi="Symbol" w:cs="StarSymbol"/>
        <w:sz w:val="18"/>
        <w:szCs w:val="18"/>
      </w:rPr>
    </w:lvl>
    <w:lvl w:ilvl="4">
      <w:start w:val="1"/>
      <w:numFmt w:val="bullet"/>
      <w:lvlText w:val=""/>
      <w:lvlJc w:val="left"/>
      <w:pPr>
        <w:tabs>
          <w:tab w:val="num" w:pos="3384"/>
        </w:tabs>
      </w:pPr>
      <w:rPr>
        <w:rFonts w:ascii="Symbol" w:hAnsi="Symbol" w:cs="StarSymbol"/>
        <w:sz w:val="18"/>
        <w:szCs w:val="18"/>
      </w:rPr>
    </w:lvl>
    <w:lvl w:ilvl="5">
      <w:start w:val="1"/>
      <w:numFmt w:val="bullet"/>
      <w:lvlText w:val=""/>
      <w:lvlJc w:val="left"/>
      <w:pPr>
        <w:tabs>
          <w:tab w:val="num" w:pos="4140"/>
        </w:tabs>
      </w:pPr>
      <w:rPr>
        <w:rFonts w:ascii="Symbol" w:hAnsi="Symbol" w:cs="StarSymbol"/>
        <w:sz w:val="18"/>
        <w:szCs w:val="18"/>
      </w:rPr>
    </w:lvl>
    <w:lvl w:ilvl="6">
      <w:start w:val="1"/>
      <w:numFmt w:val="bullet"/>
      <w:lvlText w:val=""/>
      <w:lvlJc w:val="left"/>
      <w:pPr>
        <w:tabs>
          <w:tab w:val="num" w:pos="4896"/>
        </w:tabs>
      </w:pPr>
      <w:rPr>
        <w:rFonts w:ascii="Symbol" w:hAnsi="Symbol" w:cs="StarSymbol"/>
        <w:sz w:val="18"/>
        <w:szCs w:val="18"/>
      </w:rPr>
    </w:lvl>
    <w:lvl w:ilvl="7">
      <w:start w:val="1"/>
      <w:numFmt w:val="bullet"/>
      <w:lvlText w:val=""/>
      <w:lvlJc w:val="left"/>
      <w:pPr>
        <w:tabs>
          <w:tab w:val="num" w:pos="5652"/>
        </w:tabs>
      </w:pPr>
      <w:rPr>
        <w:rFonts w:ascii="Symbol" w:hAnsi="Symbol" w:cs="StarSymbol"/>
        <w:sz w:val="18"/>
        <w:szCs w:val="18"/>
      </w:rPr>
    </w:lvl>
    <w:lvl w:ilvl="8">
      <w:start w:val="1"/>
      <w:numFmt w:val="bullet"/>
      <w:lvlText w:val=""/>
      <w:lvlJc w:val="left"/>
      <w:pPr>
        <w:tabs>
          <w:tab w:val="num" w:pos="6408"/>
        </w:tabs>
      </w:pPr>
      <w:rPr>
        <w:rFonts w:ascii="Symbol" w:hAnsi="Symbol" w:cs="StarSymbol"/>
        <w:sz w:val="18"/>
        <w:szCs w:val="18"/>
      </w:rPr>
    </w:lvl>
  </w:abstractNum>
  <w:abstractNum w:abstractNumId="9">
    <w:nsid w:val="00000014"/>
    <w:multiLevelType w:val="multilevel"/>
    <w:tmpl w:val="00000014"/>
    <w:name w:val="WW8Num23"/>
    <w:lvl w:ilvl="0">
      <w:start w:val="1"/>
      <w:numFmt w:val="bullet"/>
      <w:lvlText w:val=""/>
      <w:lvlJc w:val="left"/>
      <w:pPr>
        <w:tabs>
          <w:tab w:val="num" w:pos="360"/>
        </w:tabs>
      </w:pPr>
      <w:rPr>
        <w:rFonts w:ascii="Symbol" w:hAnsi="Symbol"/>
        <w:sz w:val="40"/>
        <w:szCs w:val="40"/>
      </w:rPr>
    </w:lvl>
    <w:lvl w:ilvl="1">
      <w:start w:val="1"/>
      <w:numFmt w:val="bullet"/>
      <w:lvlText w:val=""/>
      <w:lvlJc w:val="left"/>
      <w:pPr>
        <w:tabs>
          <w:tab w:val="num" w:pos="1116"/>
        </w:tabs>
      </w:pPr>
      <w:rPr>
        <w:rFonts w:ascii="Symbol" w:hAnsi="Symbol"/>
        <w:sz w:val="40"/>
        <w:szCs w:val="40"/>
      </w:rPr>
    </w:lvl>
    <w:lvl w:ilvl="2">
      <w:start w:val="1"/>
      <w:numFmt w:val="bullet"/>
      <w:lvlText w:val=""/>
      <w:lvlJc w:val="left"/>
      <w:pPr>
        <w:tabs>
          <w:tab w:val="num" w:pos="1872"/>
        </w:tabs>
      </w:pPr>
      <w:rPr>
        <w:rFonts w:ascii="Symbol" w:hAnsi="Symbol"/>
        <w:sz w:val="40"/>
        <w:szCs w:val="40"/>
      </w:rPr>
    </w:lvl>
    <w:lvl w:ilvl="3">
      <w:start w:val="1"/>
      <w:numFmt w:val="bullet"/>
      <w:lvlText w:val=""/>
      <w:lvlJc w:val="left"/>
      <w:pPr>
        <w:tabs>
          <w:tab w:val="num" w:pos="2628"/>
        </w:tabs>
      </w:pPr>
      <w:rPr>
        <w:rFonts w:ascii="Symbol" w:hAnsi="Symbol"/>
        <w:sz w:val="40"/>
        <w:szCs w:val="40"/>
      </w:rPr>
    </w:lvl>
    <w:lvl w:ilvl="4">
      <w:start w:val="1"/>
      <w:numFmt w:val="bullet"/>
      <w:lvlText w:val=""/>
      <w:lvlJc w:val="left"/>
      <w:pPr>
        <w:tabs>
          <w:tab w:val="num" w:pos="3384"/>
        </w:tabs>
      </w:pPr>
      <w:rPr>
        <w:rFonts w:ascii="Symbol" w:hAnsi="Symbol"/>
        <w:sz w:val="40"/>
        <w:szCs w:val="40"/>
      </w:rPr>
    </w:lvl>
    <w:lvl w:ilvl="5">
      <w:start w:val="1"/>
      <w:numFmt w:val="bullet"/>
      <w:lvlText w:val=""/>
      <w:lvlJc w:val="left"/>
      <w:pPr>
        <w:tabs>
          <w:tab w:val="num" w:pos="4140"/>
        </w:tabs>
      </w:pPr>
      <w:rPr>
        <w:rFonts w:ascii="Symbol" w:hAnsi="Symbol"/>
        <w:sz w:val="40"/>
        <w:szCs w:val="40"/>
      </w:rPr>
    </w:lvl>
    <w:lvl w:ilvl="6">
      <w:start w:val="1"/>
      <w:numFmt w:val="bullet"/>
      <w:lvlText w:val=""/>
      <w:lvlJc w:val="left"/>
      <w:pPr>
        <w:tabs>
          <w:tab w:val="num" w:pos="4896"/>
        </w:tabs>
      </w:pPr>
      <w:rPr>
        <w:rFonts w:ascii="Symbol" w:hAnsi="Symbol"/>
        <w:sz w:val="40"/>
        <w:szCs w:val="40"/>
      </w:rPr>
    </w:lvl>
    <w:lvl w:ilvl="7">
      <w:start w:val="1"/>
      <w:numFmt w:val="bullet"/>
      <w:lvlText w:val=""/>
      <w:lvlJc w:val="left"/>
      <w:pPr>
        <w:tabs>
          <w:tab w:val="num" w:pos="5652"/>
        </w:tabs>
      </w:pPr>
      <w:rPr>
        <w:rFonts w:ascii="Symbol" w:hAnsi="Symbol"/>
        <w:sz w:val="40"/>
        <w:szCs w:val="40"/>
      </w:rPr>
    </w:lvl>
    <w:lvl w:ilvl="8">
      <w:start w:val="1"/>
      <w:numFmt w:val="bullet"/>
      <w:lvlText w:val=""/>
      <w:lvlJc w:val="left"/>
      <w:pPr>
        <w:tabs>
          <w:tab w:val="num" w:pos="6408"/>
        </w:tabs>
      </w:pPr>
      <w:rPr>
        <w:rFonts w:ascii="Symbol" w:hAnsi="Symbol"/>
        <w:sz w:val="40"/>
        <w:szCs w:val="40"/>
      </w:rPr>
    </w:lvl>
  </w:abstractNum>
  <w:abstractNum w:abstractNumId="10">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1">
    <w:nsid w:val="0A465CB9"/>
    <w:multiLevelType w:val="hybridMultilevel"/>
    <w:tmpl w:val="BECE5E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CE85E58"/>
    <w:multiLevelType w:val="hybridMultilevel"/>
    <w:tmpl w:val="2D8234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D0A45"/>
    <w:multiLevelType w:val="hybridMultilevel"/>
    <w:tmpl w:val="CF64B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A14473"/>
    <w:multiLevelType w:val="hybridMultilevel"/>
    <w:tmpl w:val="0A9EA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B32B7C"/>
    <w:multiLevelType w:val="hybridMultilevel"/>
    <w:tmpl w:val="54383D4C"/>
    <w:lvl w:ilvl="0" w:tplc="8758B132">
      <w:start w:val="5"/>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55EB6E8B"/>
    <w:multiLevelType w:val="hybridMultilevel"/>
    <w:tmpl w:val="BA90A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613A5"/>
    <w:multiLevelType w:val="hybridMultilevel"/>
    <w:tmpl w:val="95B48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5BEABA66"/>
    <w:lvl w:ilvl="0">
      <w:start w:val="1"/>
      <w:numFmt w:val="decimal"/>
      <w:pStyle w:val="1"/>
      <w:lvlText w:val="%1."/>
      <w:lvlJc w:val="left"/>
      <w:pPr>
        <w:tabs>
          <w:tab w:val="num" w:pos="552"/>
        </w:tabs>
        <w:ind w:left="55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num w:numId="1">
    <w:abstractNumId w:val="14"/>
  </w:num>
  <w:num w:numId="2">
    <w:abstractNumId w:val="13"/>
  </w:num>
  <w:num w:numId="3">
    <w:abstractNumId w:val="10"/>
  </w:num>
  <w:num w:numId="4">
    <w:abstractNumId w:val="15"/>
  </w:num>
  <w:num w:numId="5">
    <w:abstractNumId w:val="18"/>
  </w:num>
  <w:num w:numId="6">
    <w:abstractNumId w:val="16"/>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F01144"/>
    <w:rsid w:val="00012AED"/>
    <w:rsid w:val="00013AF0"/>
    <w:rsid w:val="00020A30"/>
    <w:rsid w:val="000226E6"/>
    <w:rsid w:val="00022A4E"/>
    <w:rsid w:val="00031C7D"/>
    <w:rsid w:val="000348BB"/>
    <w:rsid w:val="0004402D"/>
    <w:rsid w:val="00047FD2"/>
    <w:rsid w:val="00053259"/>
    <w:rsid w:val="000533CC"/>
    <w:rsid w:val="000547C5"/>
    <w:rsid w:val="00057378"/>
    <w:rsid w:val="000624BC"/>
    <w:rsid w:val="00063751"/>
    <w:rsid w:val="0007100E"/>
    <w:rsid w:val="00077C76"/>
    <w:rsid w:val="0008351D"/>
    <w:rsid w:val="00083E7D"/>
    <w:rsid w:val="00084AE2"/>
    <w:rsid w:val="00085140"/>
    <w:rsid w:val="00085487"/>
    <w:rsid w:val="0009094B"/>
    <w:rsid w:val="000947EE"/>
    <w:rsid w:val="000A2A4F"/>
    <w:rsid w:val="000B553C"/>
    <w:rsid w:val="000B57C0"/>
    <w:rsid w:val="000C108B"/>
    <w:rsid w:val="000C316F"/>
    <w:rsid w:val="000C7383"/>
    <w:rsid w:val="000D09FC"/>
    <w:rsid w:val="000E0296"/>
    <w:rsid w:val="000E32DB"/>
    <w:rsid w:val="000F069C"/>
    <w:rsid w:val="0010126C"/>
    <w:rsid w:val="0010552C"/>
    <w:rsid w:val="00113C9C"/>
    <w:rsid w:val="00114889"/>
    <w:rsid w:val="001153A9"/>
    <w:rsid w:val="001205BB"/>
    <w:rsid w:val="00122D44"/>
    <w:rsid w:val="001248C9"/>
    <w:rsid w:val="00140069"/>
    <w:rsid w:val="00142042"/>
    <w:rsid w:val="00147AB7"/>
    <w:rsid w:val="001541FE"/>
    <w:rsid w:val="00156042"/>
    <w:rsid w:val="0016500C"/>
    <w:rsid w:val="00165E2F"/>
    <w:rsid w:val="00173BD4"/>
    <w:rsid w:val="00190FEB"/>
    <w:rsid w:val="00195176"/>
    <w:rsid w:val="001A3A38"/>
    <w:rsid w:val="001A6F85"/>
    <w:rsid w:val="001B05DD"/>
    <w:rsid w:val="001B0611"/>
    <w:rsid w:val="001B1EEC"/>
    <w:rsid w:val="001C28CA"/>
    <w:rsid w:val="001C7261"/>
    <w:rsid w:val="001E7BFC"/>
    <w:rsid w:val="001F0E2E"/>
    <w:rsid w:val="002044E6"/>
    <w:rsid w:val="0020514D"/>
    <w:rsid w:val="002074BE"/>
    <w:rsid w:val="002115DC"/>
    <w:rsid w:val="00215087"/>
    <w:rsid w:val="00216F7A"/>
    <w:rsid w:val="00227740"/>
    <w:rsid w:val="00237B26"/>
    <w:rsid w:val="00245B71"/>
    <w:rsid w:val="0024680A"/>
    <w:rsid w:val="00247B1E"/>
    <w:rsid w:val="00254090"/>
    <w:rsid w:val="0025414D"/>
    <w:rsid w:val="00261367"/>
    <w:rsid w:val="00270377"/>
    <w:rsid w:val="0027191C"/>
    <w:rsid w:val="00272ECD"/>
    <w:rsid w:val="00272F15"/>
    <w:rsid w:val="0028214C"/>
    <w:rsid w:val="00287E05"/>
    <w:rsid w:val="002921B2"/>
    <w:rsid w:val="00294EB3"/>
    <w:rsid w:val="002A786F"/>
    <w:rsid w:val="002B2F3B"/>
    <w:rsid w:val="002C6407"/>
    <w:rsid w:val="002E5E84"/>
    <w:rsid w:val="00301880"/>
    <w:rsid w:val="0031074A"/>
    <w:rsid w:val="00316BF4"/>
    <w:rsid w:val="0032055D"/>
    <w:rsid w:val="0032740D"/>
    <w:rsid w:val="003406A5"/>
    <w:rsid w:val="00342FE8"/>
    <w:rsid w:val="0034557E"/>
    <w:rsid w:val="003566CE"/>
    <w:rsid w:val="00357415"/>
    <w:rsid w:val="003602B6"/>
    <w:rsid w:val="003607E6"/>
    <w:rsid w:val="00363E63"/>
    <w:rsid w:val="00380817"/>
    <w:rsid w:val="00380B02"/>
    <w:rsid w:val="00381466"/>
    <w:rsid w:val="00383196"/>
    <w:rsid w:val="003A0BC0"/>
    <w:rsid w:val="003A42CF"/>
    <w:rsid w:val="003A69B4"/>
    <w:rsid w:val="003B119E"/>
    <w:rsid w:val="003B4862"/>
    <w:rsid w:val="003B66AB"/>
    <w:rsid w:val="003D1015"/>
    <w:rsid w:val="003D1F6B"/>
    <w:rsid w:val="003D386A"/>
    <w:rsid w:val="003D4B02"/>
    <w:rsid w:val="003D4CA6"/>
    <w:rsid w:val="003D4D22"/>
    <w:rsid w:val="003D57D2"/>
    <w:rsid w:val="003E3A6C"/>
    <w:rsid w:val="003F1547"/>
    <w:rsid w:val="003F2702"/>
    <w:rsid w:val="00426C4B"/>
    <w:rsid w:val="004402B3"/>
    <w:rsid w:val="00444329"/>
    <w:rsid w:val="00444D41"/>
    <w:rsid w:val="00456D00"/>
    <w:rsid w:val="00464638"/>
    <w:rsid w:val="004715C5"/>
    <w:rsid w:val="004758E2"/>
    <w:rsid w:val="00484EB4"/>
    <w:rsid w:val="00490614"/>
    <w:rsid w:val="00491C1E"/>
    <w:rsid w:val="00492870"/>
    <w:rsid w:val="004A3CC4"/>
    <w:rsid w:val="004A59C9"/>
    <w:rsid w:val="004B03A5"/>
    <w:rsid w:val="004C7C6F"/>
    <w:rsid w:val="004D4851"/>
    <w:rsid w:val="004D6A93"/>
    <w:rsid w:val="004E1D83"/>
    <w:rsid w:val="004E3217"/>
    <w:rsid w:val="004E37CD"/>
    <w:rsid w:val="004E415E"/>
    <w:rsid w:val="004E5812"/>
    <w:rsid w:val="004E5FF4"/>
    <w:rsid w:val="004F6884"/>
    <w:rsid w:val="00500ACF"/>
    <w:rsid w:val="0050110B"/>
    <w:rsid w:val="00502B06"/>
    <w:rsid w:val="00504342"/>
    <w:rsid w:val="00504F30"/>
    <w:rsid w:val="0051442E"/>
    <w:rsid w:val="00515DBA"/>
    <w:rsid w:val="00516D14"/>
    <w:rsid w:val="00516E38"/>
    <w:rsid w:val="005216A6"/>
    <w:rsid w:val="005265FB"/>
    <w:rsid w:val="0053679C"/>
    <w:rsid w:val="00551C7C"/>
    <w:rsid w:val="00553B74"/>
    <w:rsid w:val="005607EE"/>
    <w:rsid w:val="00561A81"/>
    <w:rsid w:val="00565ED3"/>
    <w:rsid w:val="00580AD2"/>
    <w:rsid w:val="00580FD3"/>
    <w:rsid w:val="00581905"/>
    <w:rsid w:val="00581B6C"/>
    <w:rsid w:val="005955EE"/>
    <w:rsid w:val="00595C06"/>
    <w:rsid w:val="00597FD5"/>
    <w:rsid w:val="005A0A06"/>
    <w:rsid w:val="005A1BA0"/>
    <w:rsid w:val="005A76AC"/>
    <w:rsid w:val="005B6F18"/>
    <w:rsid w:val="005B7321"/>
    <w:rsid w:val="005C791E"/>
    <w:rsid w:val="005D1E40"/>
    <w:rsid w:val="005D4F5D"/>
    <w:rsid w:val="005D7071"/>
    <w:rsid w:val="005E0657"/>
    <w:rsid w:val="005F7874"/>
    <w:rsid w:val="006007BF"/>
    <w:rsid w:val="00600C92"/>
    <w:rsid w:val="00603FE7"/>
    <w:rsid w:val="00610D7A"/>
    <w:rsid w:val="00616C72"/>
    <w:rsid w:val="00625535"/>
    <w:rsid w:val="00625E59"/>
    <w:rsid w:val="00630444"/>
    <w:rsid w:val="006349B3"/>
    <w:rsid w:val="00647495"/>
    <w:rsid w:val="006512F8"/>
    <w:rsid w:val="00661340"/>
    <w:rsid w:val="0066313B"/>
    <w:rsid w:val="00674E59"/>
    <w:rsid w:val="006818CA"/>
    <w:rsid w:val="006967D8"/>
    <w:rsid w:val="006B3CCC"/>
    <w:rsid w:val="006B558F"/>
    <w:rsid w:val="006B6A54"/>
    <w:rsid w:val="006B7C74"/>
    <w:rsid w:val="006C56C2"/>
    <w:rsid w:val="006C5CFD"/>
    <w:rsid w:val="006D6DB5"/>
    <w:rsid w:val="006D7278"/>
    <w:rsid w:val="006D7B36"/>
    <w:rsid w:val="006E1B72"/>
    <w:rsid w:val="006E5120"/>
    <w:rsid w:val="00700A68"/>
    <w:rsid w:val="00703CA1"/>
    <w:rsid w:val="007158A0"/>
    <w:rsid w:val="0072034E"/>
    <w:rsid w:val="00722C97"/>
    <w:rsid w:val="00723FF0"/>
    <w:rsid w:val="007253FF"/>
    <w:rsid w:val="00727C06"/>
    <w:rsid w:val="007337CA"/>
    <w:rsid w:val="00743FFA"/>
    <w:rsid w:val="00745E26"/>
    <w:rsid w:val="00747416"/>
    <w:rsid w:val="00753F33"/>
    <w:rsid w:val="00754136"/>
    <w:rsid w:val="00754D0B"/>
    <w:rsid w:val="0076114D"/>
    <w:rsid w:val="007625E9"/>
    <w:rsid w:val="0076570A"/>
    <w:rsid w:val="007675FF"/>
    <w:rsid w:val="00771574"/>
    <w:rsid w:val="0077481F"/>
    <w:rsid w:val="00781D96"/>
    <w:rsid w:val="00782E4A"/>
    <w:rsid w:val="00783E9A"/>
    <w:rsid w:val="00793789"/>
    <w:rsid w:val="007A0BB5"/>
    <w:rsid w:val="007A157B"/>
    <w:rsid w:val="007A26F7"/>
    <w:rsid w:val="007A56AC"/>
    <w:rsid w:val="007A58FE"/>
    <w:rsid w:val="007D2430"/>
    <w:rsid w:val="007D3462"/>
    <w:rsid w:val="007E50E6"/>
    <w:rsid w:val="007E6D55"/>
    <w:rsid w:val="007F1C3C"/>
    <w:rsid w:val="007F2EBC"/>
    <w:rsid w:val="00800441"/>
    <w:rsid w:val="008105BE"/>
    <w:rsid w:val="008263E6"/>
    <w:rsid w:val="00831852"/>
    <w:rsid w:val="008324D3"/>
    <w:rsid w:val="00832F50"/>
    <w:rsid w:val="008364F1"/>
    <w:rsid w:val="00836CD9"/>
    <w:rsid w:val="008619DE"/>
    <w:rsid w:val="0086251F"/>
    <w:rsid w:val="008661C2"/>
    <w:rsid w:val="0087694D"/>
    <w:rsid w:val="00885D1F"/>
    <w:rsid w:val="00890343"/>
    <w:rsid w:val="00891860"/>
    <w:rsid w:val="00896581"/>
    <w:rsid w:val="00897EAD"/>
    <w:rsid w:val="008A1205"/>
    <w:rsid w:val="008A59CA"/>
    <w:rsid w:val="008A62D6"/>
    <w:rsid w:val="008B29F5"/>
    <w:rsid w:val="008B4CA5"/>
    <w:rsid w:val="008C27EB"/>
    <w:rsid w:val="008C665C"/>
    <w:rsid w:val="008D08C0"/>
    <w:rsid w:val="008E294B"/>
    <w:rsid w:val="008E63F6"/>
    <w:rsid w:val="008F2C1C"/>
    <w:rsid w:val="008F52EC"/>
    <w:rsid w:val="00904C21"/>
    <w:rsid w:val="0091250B"/>
    <w:rsid w:val="00916DFA"/>
    <w:rsid w:val="009263BD"/>
    <w:rsid w:val="0094111B"/>
    <w:rsid w:val="0094379F"/>
    <w:rsid w:val="00945364"/>
    <w:rsid w:val="00950D2E"/>
    <w:rsid w:val="009628D0"/>
    <w:rsid w:val="00973703"/>
    <w:rsid w:val="0097786A"/>
    <w:rsid w:val="00977D4C"/>
    <w:rsid w:val="00985011"/>
    <w:rsid w:val="00985DCD"/>
    <w:rsid w:val="009908A9"/>
    <w:rsid w:val="00990A3C"/>
    <w:rsid w:val="00996706"/>
    <w:rsid w:val="00996EA8"/>
    <w:rsid w:val="009A1D18"/>
    <w:rsid w:val="009A4FAA"/>
    <w:rsid w:val="009A743D"/>
    <w:rsid w:val="009B3BAA"/>
    <w:rsid w:val="009B61D1"/>
    <w:rsid w:val="009C1C14"/>
    <w:rsid w:val="009C63F8"/>
    <w:rsid w:val="009D2D9A"/>
    <w:rsid w:val="009D3AA0"/>
    <w:rsid w:val="009E0ED4"/>
    <w:rsid w:val="009E3D92"/>
    <w:rsid w:val="009F0544"/>
    <w:rsid w:val="00A0011F"/>
    <w:rsid w:val="00A04D66"/>
    <w:rsid w:val="00A05633"/>
    <w:rsid w:val="00A0610D"/>
    <w:rsid w:val="00A07F6B"/>
    <w:rsid w:val="00A56DD8"/>
    <w:rsid w:val="00A6101C"/>
    <w:rsid w:val="00A721FF"/>
    <w:rsid w:val="00A74850"/>
    <w:rsid w:val="00A76940"/>
    <w:rsid w:val="00A76B52"/>
    <w:rsid w:val="00A81DF2"/>
    <w:rsid w:val="00A84040"/>
    <w:rsid w:val="00A87B96"/>
    <w:rsid w:val="00A95BAD"/>
    <w:rsid w:val="00A964AE"/>
    <w:rsid w:val="00AA1B34"/>
    <w:rsid w:val="00AA470A"/>
    <w:rsid w:val="00AA4DD8"/>
    <w:rsid w:val="00AA51F6"/>
    <w:rsid w:val="00AB72A1"/>
    <w:rsid w:val="00AC50F0"/>
    <w:rsid w:val="00AC5C60"/>
    <w:rsid w:val="00AD31B8"/>
    <w:rsid w:val="00AD6F3E"/>
    <w:rsid w:val="00AF356A"/>
    <w:rsid w:val="00AF630D"/>
    <w:rsid w:val="00B20AE8"/>
    <w:rsid w:val="00B24076"/>
    <w:rsid w:val="00B30247"/>
    <w:rsid w:val="00B4211B"/>
    <w:rsid w:val="00B4690E"/>
    <w:rsid w:val="00B538D7"/>
    <w:rsid w:val="00B616BB"/>
    <w:rsid w:val="00B737F6"/>
    <w:rsid w:val="00B74167"/>
    <w:rsid w:val="00B80514"/>
    <w:rsid w:val="00B814B3"/>
    <w:rsid w:val="00B8607C"/>
    <w:rsid w:val="00BA44F4"/>
    <w:rsid w:val="00BA48CF"/>
    <w:rsid w:val="00BA56F0"/>
    <w:rsid w:val="00BB4884"/>
    <w:rsid w:val="00BB6977"/>
    <w:rsid w:val="00BB7F41"/>
    <w:rsid w:val="00BC012F"/>
    <w:rsid w:val="00BC033E"/>
    <w:rsid w:val="00BC0E51"/>
    <w:rsid w:val="00BC3CBB"/>
    <w:rsid w:val="00BD2C84"/>
    <w:rsid w:val="00BE0D7D"/>
    <w:rsid w:val="00BE38C8"/>
    <w:rsid w:val="00BF234D"/>
    <w:rsid w:val="00C1070E"/>
    <w:rsid w:val="00C12828"/>
    <w:rsid w:val="00C14ED4"/>
    <w:rsid w:val="00C171B7"/>
    <w:rsid w:val="00C2273F"/>
    <w:rsid w:val="00C2442F"/>
    <w:rsid w:val="00C32D77"/>
    <w:rsid w:val="00C379CE"/>
    <w:rsid w:val="00C40B77"/>
    <w:rsid w:val="00C41810"/>
    <w:rsid w:val="00C4423F"/>
    <w:rsid w:val="00C52695"/>
    <w:rsid w:val="00C62EA6"/>
    <w:rsid w:val="00C7109C"/>
    <w:rsid w:val="00C77375"/>
    <w:rsid w:val="00C77B2C"/>
    <w:rsid w:val="00C8121B"/>
    <w:rsid w:val="00C84408"/>
    <w:rsid w:val="00C91446"/>
    <w:rsid w:val="00C94763"/>
    <w:rsid w:val="00C96E1F"/>
    <w:rsid w:val="00CA126A"/>
    <w:rsid w:val="00CA1E85"/>
    <w:rsid w:val="00CB0A39"/>
    <w:rsid w:val="00CB2C89"/>
    <w:rsid w:val="00CB34FE"/>
    <w:rsid w:val="00CC40EC"/>
    <w:rsid w:val="00CC4156"/>
    <w:rsid w:val="00CD4575"/>
    <w:rsid w:val="00CE7BF9"/>
    <w:rsid w:val="00CF19B0"/>
    <w:rsid w:val="00CF42F7"/>
    <w:rsid w:val="00CF5221"/>
    <w:rsid w:val="00CF56C3"/>
    <w:rsid w:val="00CF7393"/>
    <w:rsid w:val="00D11C51"/>
    <w:rsid w:val="00D215EB"/>
    <w:rsid w:val="00D227DA"/>
    <w:rsid w:val="00D24727"/>
    <w:rsid w:val="00D273CB"/>
    <w:rsid w:val="00D309C6"/>
    <w:rsid w:val="00D32A9C"/>
    <w:rsid w:val="00D34CB1"/>
    <w:rsid w:val="00D355CC"/>
    <w:rsid w:val="00D35C80"/>
    <w:rsid w:val="00D47889"/>
    <w:rsid w:val="00D55C7B"/>
    <w:rsid w:val="00D5644E"/>
    <w:rsid w:val="00D57A98"/>
    <w:rsid w:val="00D61DD6"/>
    <w:rsid w:val="00D63E15"/>
    <w:rsid w:val="00D645D8"/>
    <w:rsid w:val="00D66E90"/>
    <w:rsid w:val="00D67714"/>
    <w:rsid w:val="00D67C08"/>
    <w:rsid w:val="00D708EE"/>
    <w:rsid w:val="00D73B00"/>
    <w:rsid w:val="00D76413"/>
    <w:rsid w:val="00D769CC"/>
    <w:rsid w:val="00D83A46"/>
    <w:rsid w:val="00D93EC2"/>
    <w:rsid w:val="00DA1446"/>
    <w:rsid w:val="00DA4684"/>
    <w:rsid w:val="00DB1478"/>
    <w:rsid w:val="00DC2CF0"/>
    <w:rsid w:val="00DC6F34"/>
    <w:rsid w:val="00DC7AFA"/>
    <w:rsid w:val="00DD7CCC"/>
    <w:rsid w:val="00DF0831"/>
    <w:rsid w:val="00DF0B39"/>
    <w:rsid w:val="00DF0CAC"/>
    <w:rsid w:val="00DF1843"/>
    <w:rsid w:val="00DF39CA"/>
    <w:rsid w:val="00DF5B67"/>
    <w:rsid w:val="00E02E61"/>
    <w:rsid w:val="00E10F70"/>
    <w:rsid w:val="00E2002C"/>
    <w:rsid w:val="00E20986"/>
    <w:rsid w:val="00E25936"/>
    <w:rsid w:val="00E264AF"/>
    <w:rsid w:val="00E3320C"/>
    <w:rsid w:val="00E412C9"/>
    <w:rsid w:val="00E41573"/>
    <w:rsid w:val="00E43168"/>
    <w:rsid w:val="00E57748"/>
    <w:rsid w:val="00E62F03"/>
    <w:rsid w:val="00E92B02"/>
    <w:rsid w:val="00EA5A3B"/>
    <w:rsid w:val="00EB1E23"/>
    <w:rsid w:val="00EB283E"/>
    <w:rsid w:val="00EB38C1"/>
    <w:rsid w:val="00EB44B3"/>
    <w:rsid w:val="00EB5177"/>
    <w:rsid w:val="00EB7C77"/>
    <w:rsid w:val="00EC6E89"/>
    <w:rsid w:val="00ED0842"/>
    <w:rsid w:val="00ED3E22"/>
    <w:rsid w:val="00EE1268"/>
    <w:rsid w:val="00EE5A1C"/>
    <w:rsid w:val="00F00E16"/>
    <w:rsid w:val="00F01144"/>
    <w:rsid w:val="00F035CD"/>
    <w:rsid w:val="00F055B4"/>
    <w:rsid w:val="00F07819"/>
    <w:rsid w:val="00F2074B"/>
    <w:rsid w:val="00F21818"/>
    <w:rsid w:val="00F46DA9"/>
    <w:rsid w:val="00F566BD"/>
    <w:rsid w:val="00F572E0"/>
    <w:rsid w:val="00F665BA"/>
    <w:rsid w:val="00F74C99"/>
    <w:rsid w:val="00F76B07"/>
    <w:rsid w:val="00F904FA"/>
    <w:rsid w:val="00F918BC"/>
    <w:rsid w:val="00F9606A"/>
    <w:rsid w:val="00F97EBC"/>
    <w:rsid w:val="00FA1D99"/>
    <w:rsid w:val="00FA27A5"/>
    <w:rsid w:val="00FB6F86"/>
    <w:rsid w:val="00FC0C1D"/>
    <w:rsid w:val="00FC5DC4"/>
    <w:rsid w:val="00FD04AE"/>
    <w:rsid w:val="00FE291F"/>
    <w:rsid w:val="00FE6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qFormat/>
    <w:pPr>
      <w:keepNext/>
      <w:autoSpaceDE w:val="0"/>
      <w:autoSpaceDN w:val="0"/>
      <w:outlineLvl w:val="0"/>
    </w:pPr>
    <w:rPr>
      <w:szCs w:val="18"/>
    </w:rPr>
  </w:style>
  <w:style w:type="paragraph" w:styleId="2">
    <w:name w:val="heading 2"/>
    <w:aliases w:val="H2,Заголовок 2 Знак,h2,Gliederung2,Gliederung,Indented Heading,H21,H22,Indented Heading1,Indented Heading2,Indented Heading3,Indented Heading4,H23,H211,H221,Indented Heading5,Indented Heading6,Indented Heading7,H24,H212,H222,H25,H213,H223,2"/>
    <w:basedOn w:val="a"/>
    <w:next w:val="a"/>
    <w:qFormat/>
    <w:pPr>
      <w:keepNext/>
      <w:autoSpaceDE w:val="0"/>
      <w:autoSpaceDN w:val="0"/>
      <w:jc w:val="center"/>
      <w:outlineLvl w:val="1"/>
    </w:pPr>
    <w:rPr>
      <w:szCs w:val="18"/>
    </w:rPr>
  </w:style>
  <w:style w:type="paragraph" w:styleId="3">
    <w:name w:val="heading 3"/>
    <w:basedOn w:val="a"/>
    <w:next w:val="a"/>
    <w:qFormat/>
    <w:pPr>
      <w:keepNext/>
      <w:autoSpaceDE w:val="0"/>
      <w:autoSpaceDN w:val="0"/>
      <w:jc w:val="center"/>
      <w:outlineLvl w:val="2"/>
    </w:pPr>
    <w:rPr>
      <w:b/>
      <w:bCs/>
      <w:sz w:val="28"/>
      <w:szCs w:val="20"/>
    </w:rPr>
  </w:style>
  <w:style w:type="paragraph" w:styleId="4">
    <w:name w:val="heading 4"/>
    <w:basedOn w:val="a"/>
    <w:next w:val="a"/>
    <w:qFormat/>
    <w:pPr>
      <w:keepNext/>
      <w:jc w:val="center"/>
      <w:outlineLvl w:val="3"/>
    </w:pPr>
    <w:rPr>
      <w:bCs/>
    </w:rPr>
  </w:style>
  <w:style w:type="paragraph" w:styleId="5">
    <w:name w:val="heading 5"/>
    <w:basedOn w:val="a"/>
    <w:next w:val="a"/>
    <w:qFormat/>
    <w:pPr>
      <w:keepNext/>
      <w:jc w:val="center"/>
      <w:outlineLvl w:val="4"/>
    </w:pPr>
    <w:rPr>
      <w:bCs/>
      <w:i/>
      <w:iCs/>
    </w:rPr>
  </w:style>
  <w:style w:type="paragraph" w:styleId="6">
    <w:name w:val="heading 6"/>
    <w:basedOn w:val="a"/>
    <w:next w:val="a"/>
    <w:qFormat/>
    <w:pPr>
      <w:keepNext/>
      <w:widowControl w:val="0"/>
      <w:shd w:val="clear" w:color="auto" w:fill="FFFFFF"/>
      <w:tabs>
        <w:tab w:val="left" w:pos="0"/>
      </w:tabs>
      <w:autoSpaceDE w:val="0"/>
      <w:spacing w:before="60" w:after="60"/>
      <w:jc w:val="center"/>
      <w:outlineLvl w:val="5"/>
    </w:pPr>
    <w:rPr>
      <w:b/>
      <w:sz w:val="16"/>
      <w:szCs w:val="26"/>
    </w:rPr>
  </w:style>
  <w:style w:type="paragraph" w:styleId="7">
    <w:name w:val="heading 7"/>
    <w:basedOn w:val="a"/>
    <w:next w:val="a"/>
    <w:qFormat/>
    <w:pPr>
      <w:keepNext/>
      <w:jc w:val="both"/>
      <w:outlineLvl w:val="6"/>
    </w:pPr>
    <w:rPr>
      <w:b/>
      <w:bCs/>
      <w:kern w:val="1"/>
      <w:sz w:val="16"/>
      <w:szCs w:val="16"/>
    </w:rPr>
  </w:style>
  <w:style w:type="paragraph" w:styleId="8">
    <w:name w:val="heading 8"/>
    <w:basedOn w:val="a"/>
    <w:next w:val="a"/>
    <w:qFormat/>
    <w:pPr>
      <w:keepNext/>
      <w:widowControl w:val="0"/>
      <w:shd w:val="clear" w:color="auto" w:fill="FFFFFF"/>
      <w:tabs>
        <w:tab w:val="left" w:pos="0"/>
      </w:tabs>
      <w:autoSpaceDE w:val="0"/>
      <w:spacing w:before="60" w:after="60"/>
      <w:outlineLvl w:val="7"/>
    </w:pPr>
    <w:rPr>
      <w:b/>
      <w:sz w:val="16"/>
      <w:szCs w:val="26"/>
    </w:rPr>
  </w:style>
  <w:style w:type="paragraph" w:styleId="9">
    <w:name w:val="heading 9"/>
    <w:basedOn w:val="a"/>
    <w:next w:val="a"/>
    <w:qFormat/>
    <w:pPr>
      <w:keepNext/>
      <w:widowControl w:val="0"/>
      <w:tabs>
        <w:tab w:val="num" w:pos="0"/>
        <w:tab w:val="left" w:pos="284"/>
      </w:tabs>
      <w:jc w:val="center"/>
      <w:outlineLvl w:val="8"/>
    </w:pPr>
    <w:rPr>
      <w:b/>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aliases w:val="текст"/>
    <w:basedOn w:val="a"/>
    <w:link w:val="a4"/>
    <w:pPr>
      <w:ind w:left="720"/>
      <w:jc w:val="center"/>
    </w:pPr>
  </w:style>
  <w:style w:type="paragraph" w:styleId="20">
    <w:name w:val="Body Text Indent 2"/>
    <w:basedOn w:val="a"/>
    <w:pPr>
      <w:tabs>
        <w:tab w:val="left" w:pos="6540"/>
      </w:tabs>
      <w:ind w:firstLine="360"/>
    </w:pPr>
  </w:style>
  <w:style w:type="paragraph" w:styleId="30">
    <w:name w:val="Body Text Indent 3"/>
    <w:basedOn w:val="a"/>
    <w:pPr>
      <w:shd w:val="clear" w:color="auto" w:fill="FFFFFF"/>
      <w:autoSpaceDE w:val="0"/>
      <w:autoSpaceDN w:val="0"/>
      <w:adjustRightInd w:val="0"/>
      <w:ind w:firstLine="360"/>
      <w:jc w:val="both"/>
    </w:pPr>
    <w:rPr>
      <w:color w:val="000000"/>
    </w:rPr>
  </w:style>
  <w:style w:type="character" w:customStyle="1" w:styleId="70">
    <w:name w:val="Основной текст (7)"/>
    <w:rPr>
      <w:rFonts w:ascii="Times New Roman" w:hAnsi="Times New Roman" w:cs="Times New Roman"/>
      <w:b/>
      <w:spacing w:val="0"/>
      <w:sz w:val="20"/>
    </w:rPr>
  </w:style>
  <w:style w:type="character" w:customStyle="1" w:styleId="11">
    <w:name w:val="Заголовок №1"/>
    <w:rPr>
      <w:rFonts w:ascii="Arial" w:hAnsi="Arial" w:cs="Arial"/>
      <w:b/>
      <w:spacing w:val="0"/>
      <w:sz w:val="18"/>
    </w:rPr>
  </w:style>
  <w:style w:type="character" w:customStyle="1" w:styleId="a5">
    <w:name w:val="Основной текст + Полужирный"/>
    <w:rPr>
      <w:rFonts w:ascii="Times New Roman" w:hAnsi="Times New Roman" w:cs="Times New Roman"/>
      <w:b/>
      <w:spacing w:val="0"/>
      <w:sz w:val="20"/>
    </w:rPr>
  </w:style>
  <w:style w:type="character" w:customStyle="1" w:styleId="610pt">
    <w:name w:val="Основной текст (6) + 10 pt"/>
    <w:rPr>
      <w:rFonts w:ascii="Times New Roman" w:hAnsi="Times New Roman" w:cs="Times New Roman"/>
      <w:i/>
      <w:spacing w:val="0"/>
      <w:sz w:val="20"/>
    </w:rPr>
  </w:style>
  <w:style w:type="character" w:customStyle="1" w:styleId="610pt5">
    <w:name w:val="Основной текст (6) + 10 pt5"/>
    <w:rPr>
      <w:rFonts w:ascii="Times New Roman" w:hAnsi="Times New Roman" w:cs="Times New Roman"/>
      <w:i/>
      <w:spacing w:val="0"/>
      <w:sz w:val="20"/>
    </w:rPr>
  </w:style>
  <w:style w:type="character" w:customStyle="1" w:styleId="610pt4">
    <w:name w:val="Основной текст (6) + 10 pt4"/>
    <w:rPr>
      <w:rFonts w:ascii="Times New Roman" w:hAnsi="Times New Roman" w:cs="Times New Roman"/>
      <w:i/>
      <w:spacing w:val="0"/>
      <w:sz w:val="20"/>
      <w:u w:val="single"/>
    </w:rPr>
  </w:style>
  <w:style w:type="character" w:customStyle="1" w:styleId="a6">
    <w:name w:val="Основной текст + Курсив"/>
    <w:rPr>
      <w:rFonts w:ascii="Times New Roman" w:hAnsi="Times New Roman" w:cs="Times New Roman"/>
      <w:i/>
      <w:spacing w:val="0"/>
      <w:sz w:val="20"/>
    </w:rPr>
  </w:style>
  <w:style w:type="character" w:customStyle="1" w:styleId="13">
    <w:name w:val="Заголовок №13"/>
    <w:rPr>
      <w:rFonts w:ascii="Arial" w:hAnsi="Arial" w:cs="Arial"/>
      <w:b/>
      <w:spacing w:val="0"/>
      <w:sz w:val="18"/>
    </w:rPr>
  </w:style>
  <w:style w:type="character" w:customStyle="1" w:styleId="a7">
    <w:name w:val="Подпись к таблице + Не полужирный"/>
    <w:rPr>
      <w:rFonts w:ascii="Times New Roman" w:hAnsi="Times New Roman" w:cs="Times New Roman"/>
      <w:b/>
      <w:spacing w:val="0"/>
      <w:sz w:val="20"/>
    </w:rPr>
  </w:style>
  <w:style w:type="character" w:customStyle="1" w:styleId="610pt3">
    <w:name w:val="Основной текст (6) + 10 pt3"/>
    <w:rPr>
      <w:rFonts w:ascii="Times New Roman" w:hAnsi="Times New Roman" w:cs="Times New Roman"/>
      <w:i/>
      <w:spacing w:val="0"/>
      <w:sz w:val="20"/>
    </w:rPr>
  </w:style>
  <w:style w:type="character" w:customStyle="1" w:styleId="610pt2">
    <w:name w:val="Основной текст (6) + 10 pt2"/>
    <w:rPr>
      <w:rFonts w:ascii="Times New Roman" w:hAnsi="Times New Roman" w:cs="Times New Roman"/>
      <w:i/>
      <w:spacing w:val="0"/>
      <w:sz w:val="20"/>
    </w:rPr>
  </w:style>
  <w:style w:type="paragraph" w:styleId="a8">
    <w:name w:val="footer"/>
    <w:basedOn w:val="a"/>
    <w:pPr>
      <w:tabs>
        <w:tab w:val="center" w:pos="4677"/>
        <w:tab w:val="right" w:pos="9355"/>
      </w:tabs>
    </w:pPr>
    <w:rPr>
      <w:rFonts w:ascii="DejaVu Sans" w:hAnsi="DejaVu Sans" w:cs="DejaVu Sans"/>
      <w:color w:val="000000"/>
    </w:rPr>
  </w:style>
  <w:style w:type="paragraph" w:styleId="31">
    <w:name w:val="Body Text 3"/>
    <w:basedOn w:val="a"/>
    <w:pPr>
      <w:jc w:val="both"/>
    </w:pPr>
    <w:rPr>
      <w:color w:val="000000"/>
    </w:rPr>
  </w:style>
  <w:style w:type="paragraph" w:styleId="a9">
    <w:name w:val="Body Text"/>
    <w:aliases w:val="Çàã1,BO,ID,body indent,andrad,EHPT,Body Text2"/>
    <w:basedOn w:val="a"/>
    <w:link w:val="aa"/>
    <w:pPr>
      <w:jc w:val="both"/>
    </w:pPr>
  </w:style>
  <w:style w:type="paragraph" w:customStyle="1" w:styleId="32">
    <w:name w:val="Стиль3"/>
    <w:basedOn w:val="20"/>
    <w:pPr>
      <w:widowControl w:val="0"/>
      <w:numPr>
        <w:ilvl w:val="2"/>
        <w:numId w:val="1"/>
      </w:numPr>
      <w:tabs>
        <w:tab w:val="clear" w:pos="6540"/>
      </w:tabs>
      <w:adjustRightInd w:val="0"/>
      <w:ind w:hanging="360"/>
      <w:jc w:val="both"/>
      <w:textAlignment w:val="baseline"/>
    </w:pPr>
  </w:style>
  <w:style w:type="paragraph" w:styleId="ab">
    <w:name w:val="Normal (Web)"/>
    <w:basedOn w:val="a"/>
    <w:pPr>
      <w:spacing w:before="100" w:beforeAutospacing="1" w:after="100" w:afterAutospacing="1"/>
    </w:pPr>
    <w:rPr>
      <w:rFonts w:ascii="Arial" w:eastAsia="Arial Unicode MS" w:hAnsi="Arial" w:cs="Arial"/>
      <w:sz w:val="18"/>
      <w:szCs w:val="18"/>
    </w:rPr>
  </w:style>
  <w:style w:type="paragraph" w:styleId="21">
    <w:name w:val="Body Text 2"/>
    <w:basedOn w:val="a"/>
    <w:pPr>
      <w:jc w:val="center"/>
    </w:pPr>
    <w:rPr>
      <w:szCs w:val="20"/>
    </w:rPr>
  </w:style>
  <w:style w:type="paragraph" w:customStyle="1" w:styleId="ac">
    <w:name w:val="Пункт"/>
    <w:basedOn w:val="a"/>
    <w:pPr>
      <w:jc w:val="both"/>
    </w:pPr>
    <w:rPr>
      <w:szCs w:val="28"/>
    </w:rPr>
  </w:style>
  <w:style w:type="paragraph" w:styleId="ad">
    <w:name w:val="header"/>
    <w:basedOn w:val="a"/>
    <w:link w:val="ae"/>
    <w:pPr>
      <w:tabs>
        <w:tab w:val="center" w:pos="4677"/>
        <w:tab w:val="right" w:pos="9355"/>
      </w:tabs>
    </w:pPr>
  </w:style>
  <w:style w:type="paragraph" w:customStyle="1" w:styleId="110">
    <w:name w:val="заголовок 11"/>
    <w:basedOn w:val="a"/>
    <w:next w:val="a"/>
    <w:pPr>
      <w:keepNext/>
      <w:jc w:val="center"/>
    </w:pPr>
    <w:rPr>
      <w:szCs w:val="20"/>
    </w:rPr>
  </w:style>
  <w:style w:type="paragraph" w:styleId="af">
    <w:name w:val="Title"/>
    <w:basedOn w:val="a"/>
    <w:qFormat/>
    <w:pPr>
      <w:jc w:val="center"/>
    </w:pPr>
    <w:rPr>
      <w:sz w:val="28"/>
    </w:rPr>
  </w:style>
  <w:style w:type="paragraph" w:styleId="af0">
    <w:name w:val="Balloon Text"/>
    <w:basedOn w:val="a"/>
    <w:link w:val="af1"/>
    <w:pPr>
      <w:suppressAutoHyphens/>
    </w:pPr>
    <w:rPr>
      <w:rFonts w:ascii="Tahoma" w:hAnsi="Tahoma" w:cs="Tahoma"/>
      <w:kern w:val="1"/>
      <w:sz w:val="16"/>
      <w:szCs w:val="16"/>
      <w:lang w:eastAsia="ar-SA"/>
    </w:rPr>
  </w:style>
  <w:style w:type="character" w:customStyle="1" w:styleId="af2">
    <w:name w:val="Символ сноски"/>
    <w:rPr>
      <w:vertAlign w:val="superscript"/>
    </w:rPr>
  </w:style>
  <w:style w:type="paragraph" w:customStyle="1" w:styleId="BodyText2">
    <w:name w:val="Body Text 2"/>
    <w:basedOn w:val="a"/>
    <w:pPr>
      <w:tabs>
        <w:tab w:val="left" w:pos="3828"/>
      </w:tabs>
      <w:suppressAutoHyphens/>
      <w:overflowPunct w:val="0"/>
      <w:autoSpaceDE w:val="0"/>
      <w:ind w:firstLine="720"/>
      <w:jc w:val="both"/>
    </w:pPr>
    <w:rPr>
      <w:kern w:val="1"/>
      <w:szCs w:val="20"/>
      <w:lang w:eastAsia="ar-SA"/>
    </w:rPr>
  </w:style>
  <w:style w:type="paragraph" w:customStyle="1" w:styleId="FR2">
    <w:name w:val="FR2"/>
    <w:pPr>
      <w:widowControl w:val="0"/>
      <w:suppressAutoHyphens/>
      <w:spacing w:line="314" w:lineRule="auto"/>
      <w:ind w:left="800" w:right="800"/>
      <w:jc w:val="center"/>
    </w:pPr>
    <w:rPr>
      <w:rFonts w:eastAsia="Arial"/>
      <w:b/>
      <w:sz w:val="18"/>
      <w:lang w:eastAsia="ar-SA"/>
    </w:rPr>
  </w:style>
  <w:style w:type="paragraph" w:customStyle="1" w:styleId="caaieiaie11">
    <w:name w:val="caaieiaie 11"/>
    <w:basedOn w:val="a"/>
    <w:next w:val="a"/>
    <w:pPr>
      <w:keepNext/>
      <w:suppressAutoHyphens/>
      <w:overflowPunct w:val="0"/>
      <w:autoSpaceDE w:val="0"/>
      <w:jc w:val="center"/>
      <w:textAlignment w:val="baseline"/>
    </w:pPr>
    <w:rPr>
      <w:kern w:val="1"/>
      <w:lang w:eastAsia="ar-SA"/>
    </w:rPr>
  </w:style>
  <w:style w:type="paragraph" w:customStyle="1" w:styleId="af3">
    <w:name w:val="Íîðìàëüíûé"/>
    <w:pPr>
      <w:suppressAutoHyphens/>
    </w:pPr>
    <w:rPr>
      <w:rFonts w:ascii="Courier" w:eastAsia="Arial" w:hAnsi="Courier"/>
      <w:sz w:val="24"/>
      <w:lang w:val="en-GB" w:eastAsia="ar-SA"/>
    </w:rPr>
  </w:style>
  <w:style w:type="character" w:customStyle="1" w:styleId="WW8Num6z5">
    <w:name w:val="WW8Num6z5"/>
    <w:rPr>
      <w:rFonts w:ascii="Symbol" w:hAnsi="Symbol"/>
    </w:rPr>
  </w:style>
  <w:style w:type="paragraph" w:customStyle="1" w:styleId="af4">
    <w:name w:val=" Знак Знак Знак"/>
    <w:basedOn w:val="a"/>
    <w:pPr>
      <w:spacing w:after="160" w:line="240" w:lineRule="exact"/>
    </w:pPr>
    <w:rPr>
      <w:rFonts w:ascii="Verdana" w:hAnsi="Verdana"/>
      <w:sz w:val="20"/>
      <w:szCs w:val="20"/>
      <w:lang w:val="en-US" w:eastAsia="en-US"/>
    </w:rPr>
  </w:style>
  <w:style w:type="paragraph" w:customStyle="1" w:styleId="text">
    <w:name w:val="text"/>
    <w:basedOn w:val="a"/>
    <w:pPr>
      <w:ind w:left="120" w:right="120" w:firstLine="150"/>
    </w:pPr>
    <w:rPr>
      <w:rFonts w:ascii="Tahoma" w:hAnsi="Tahoma" w:cs="Tahoma"/>
      <w:sz w:val="18"/>
      <w:szCs w:val="18"/>
    </w:rPr>
  </w:style>
  <w:style w:type="character" w:customStyle="1" w:styleId="33">
    <w:name w:val=" Знак Знак3"/>
    <w:semiHidden/>
    <w:rPr>
      <w:rFonts w:ascii="Times New Roman" w:eastAsia="Times New Roman" w:hAnsi="Times New Roman" w:cs="Times New Roman"/>
      <w:sz w:val="24"/>
      <w:szCs w:val="20"/>
      <w:lang w:val="ru-RU" w:eastAsia="ru-RU"/>
    </w:rPr>
  </w:style>
  <w:style w:type="paragraph" w:customStyle="1" w:styleId="BodyTextIndent3">
    <w:name w:val="Body Text Indent 3"/>
    <w:basedOn w:val="a"/>
    <w:pPr>
      <w:tabs>
        <w:tab w:val="left" w:pos="0"/>
        <w:tab w:val="left" w:pos="1418"/>
      </w:tabs>
      <w:suppressAutoHyphens/>
      <w:ind w:firstLine="709"/>
      <w:jc w:val="both"/>
    </w:pPr>
    <w:rPr>
      <w:szCs w:val="20"/>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12">
    <w:name w:val="index 1"/>
    <w:basedOn w:val="a"/>
    <w:next w:val="a"/>
    <w:autoRedefine/>
    <w:semiHidden/>
    <w:pPr>
      <w:ind w:left="240" w:hanging="240"/>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Cell">
    <w:name w:val="ConsPlusCell"/>
    <w:pPr>
      <w:widowControl w:val="0"/>
      <w:autoSpaceDE w:val="0"/>
      <w:autoSpaceDN w:val="0"/>
      <w:adjustRightInd w:val="0"/>
    </w:pPr>
    <w:rPr>
      <w:sz w:val="24"/>
      <w:szCs w:val="24"/>
    </w:rPr>
  </w:style>
  <w:style w:type="paragraph" w:styleId="af5">
    <w:name w:val="List"/>
    <w:basedOn w:val="a9"/>
    <w:pPr>
      <w:keepNext/>
      <w:suppressAutoHyphens/>
      <w:overflowPunct w:val="0"/>
      <w:autoSpaceDE w:val="0"/>
      <w:jc w:val="left"/>
      <w:textAlignment w:val="baseline"/>
    </w:pPr>
    <w:rPr>
      <w:rFonts w:cs="Tahoma"/>
      <w:lang w:eastAsia="ar-SA"/>
    </w:rPr>
  </w:style>
  <w:style w:type="character" w:styleId="af6">
    <w:name w:val="Hyperlink"/>
    <w:rPr>
      <w:color w:val="0000FF"/>
      <w:u w:val="single"/>
    </w:rPr>
  </w:style>
  <w:style w:type="character" w:styleId="af7">
    <w:name w:val="FollowedHyperlink"/>
    <w:rPr>
      <w:color w:val="800080"/>
      <w:u w:val="single"/>
    </w:rPr>
  </w:style>
  <w:style w:type="character" w:customStyle="1" w:styleId="hilite">
    <w:name w:val="hilite"/>
    <w:basedOn w:val="a0"/>
  </w:style>
  <w:style w:type="paragraph" w:customStyle="1" w:styleId="14">
    <w:name w:val="Обычный1"/>
    <w:rsid w:val="00727C06"/>
    <w:pPr>
      <w:widowControl w:val="0"/>
      <w:spacing w:line="300" w:lineRule="auto"/>
    </w:pPr>
    <w:rPr>
      <w:sz w:val="22"/>
    </w:rPr>
  </w:style>
  <w:style w:type="paragraph" w:customStyle="1" w:styleId="15">
    <w:name w:val=" Знак Знак1 Знак Знак Знак Знак Знак Знак Знак"/>
    <w:basedOn w:val="a"/>
    <w:rsid w:val="007A26F7"/>
    <w:pPr>
      <w:spacing w:after="160" w:line="240" w:lineRule="exact"/>
    </w:pPr>
    <w:rPr>
      <w:rFonts w:eastAsia="Calibri"/>
      <w:sz w:val="20"/>
      <w:szCs w:val="20"/>
      <w:lang w:eastAsia="zh-CN"/>
    </w:rPr>
  </w:style>
  <w:style w:type="paragraph" w:customStyle="1" w:styleId="ListParagraph">
    <w:name w:val="List Paragraph"/>
    <w:basedOn w:val="a"/>
    <w:rsid w:val="007E50E6"/>
    <w:pPr>
      <w:spacing w:after="200" w:line="276" w:lineRule="auto"/>
      <w:ind w:left="720"/>
    </w:pPr>
    <w:rPr>
      <w:rFonts w:ascii="Calibri" w:hAnsi="Calibri"/>
      <w:sz w:val="22"/>
      <w:szCs w:val="22"/>
      <w:lang w:eastAsia="en-US"/>
    </w:rPr>
  </w:style>
  <w:style w:type="paragraph" w:customStyle="1" w:styleId="1">
    <w:name w:val="Текст1"/>
    <w:basedOn w:val="a"/>
    <w:rsid w:val="00D76413"/>
    <w:pPr>
      <w:numPr>
        <w:numId w:val="5"/>
      </w:numPr>
      <w:tabs>
        <w:tab w:val="clear" w:pos="552"/>
      </w:tabs>
      <w:suppressAutoHyphens/>
      <w:ind w:left="0" w:firstLine="720"/>
      <w:jc w:val="both"/>
    </w:pPr>
    <w:rPr>
      <w:rFonts w:ascii="Courier New" w:hAnsi="Courier New"/>
      <w:kern w:val="1"/>
      <w:sz w:val="20"/>
      <w:szCs w:val="20"/>
      <w:lang w:eastAsia="ar-SA"/>
    </w:rPr>
  </w:style>
  <w:style w:type="character" w:customStyle="1" w:styleId="FontStyle18">
    <w:name w:val="Font Style18"/>
    <w:rsid w:val="00A721FF"/>
    <w:rPr>
      <w:rFonts w:ascii="Times New Roman" w:hAnsi="Times New Roman" w:cs="Times New Roman" w:hint="default"/>
      <w:sz w:val="26"/>
      <w:szCs w:val="26"/>
    </w:rPr>
  </w:style>
  <w:style w:type="paragraph" w:customStyle="1" w:styleId="Default">
    <w:name w:val="Default"/>
    <w:rsid w:val="007A157B"/>
    <w:pPr>
      <w:autoSpaceDE w:val="0"/>
      <w:autoSpaceDN w:val="0"/>
      <w:adjustRightInd w:val="0"/>
    </w:pPr>
    <w:rPr>
      <w:rFonts w:eastAsia="Calibri"/>
      <w:color w:val="000000"/>
      <w:sz w:val="24"/>
      <w:szCs w:val="24"/>
      <w:lang w:eastAsia="en-US"/>
    </w:rPr>
  </w:style>
  <w:style w:type="character" w:customStyle="1" w:styleId="a4">
    <w:name w:val="Основной текст с отступом Знак"/>
    <w:link w:val="a3"/>
    <w:rsid w:val="00F9606A"/>
    <w:rPr>
      <w:sz w:val="24"/>
      <w:szCs w:val="24"/>
    </w:rPr>
  </w:style>
  <w:style w:type="paragraph" w:styleId="af8">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9"/>
    <w:rsid w:val="008C665C"/>
    <w:rPr>
      <w:sz w:val="20"/>
      <w:szCs w:val="20"/>
    </w:rPr>
  </w:style>
  <w:style w:type="character" w:customStyle="1" w:styleId="af9">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f8"/>
    <w:rsid w:val="008C665C"/>
  </w:style>
  <w:style w:type="character" w:styleId="afa">
    <w:name w:val="footnote reference"/>
    <w:uiPriority w:val="99"/>
    <w:rsid w:val="008C665C"/>
    <w:rPr>
      <w:rFonts w:cs="Times New Roman"/>
      <w:vertAlign w:val="superscript"/>
    </w:rPr>
  </w:style>
  <w:style w:type="character" w:customStyle="1" w:styleId="aa">
    <w:name w:val="Основной текст Знак"/>
    <w:link w:val="a9"/>
    <w:rsid w:val="00D309C6"/>
    <w:rPr>
      <w:sz w:val="24"/>
      <w:szCs w:val="24"/>
    </w:rPr>
  </w:style>
  <w:style w:type="character" w:customStyle="1" w:styleId="ae">
    <w:name w:val="Верхний колонтитул Знак"/>
    <w:link w:val="ad"/>
    <w:rsid w:val="00D309C6"/>
    <w:rPr>
      <w:sz w:val="24"/>
      <w:szCs w:val="24"/>
    </w:rPr>
  </w:style>
  <w:style w:type="character" w:customStyle="1" w:styleId="af1">
    <w:name w:val="Текст выноски Знак"/>
    <w:link w:val="af0"/>
    <w:rsid w:val="00D309C6"/>
    <w:rPr>
      <w:rFonts w:ascii="Tahoma" w:hAnsi="Tahoma" w:cs="Tahoma"/>
      <w:kern w:val="1"/>
      <w:sz w:val="16"/>
      <w:szCs w:val="16"/>
      <w:lang w:eastAsia="ar-SA"/>
    </w:rPr>
  </w:style>
  <w:style w:type="character" w:customStyle="1" w:styleId="FontStyle32">
    <w:name w:val="Font Style32"/>
    <w:rsid w:val="0063044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933972232">
      <w:bodyDiv w:val="1"/>
      <w:marLeft w:val="0"/>
      <w:marRight w:val="0"/>
      <w:marTop w:val="0"/>
      <w:marBottom w:val="0"/>
      <w:divBdr>
        <w:top w:val="none" w:sz="0" w:space="0" w:color="auto"/>
        <w:left w:val="none" w:sz="0" w:space="0" w:color="auto"/>
        <w:bottom w:val="none" w:sz="0" w:space="0" w:color="auto"/>
        <w:right w:val="none" w:sz="0" w:space="0" w:color="auto"/>
      </w:divBdr>
    </w:div>
    <w:div w:id="12936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E072A-17C6-4F8B-A9B5-23EE81B3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2370</Words>
  <Characters>13511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15850</CharactersWithSpaces>
  <SharedDoc>false</SharedDoc>
  <HLinks>
    <vt:vector size="72" baseType="variant">
      <vt:variant>
        <vt:i4>2228261</vt:i4>
      </vt:variant>
      <vt:variant>
        <vt:i4>40414</vt:i4>
      </vt:variant>
      <vt:variant>
        <vt:i4>1026</vt:i4>
      </vt:variant>
      <vt:variant>
        <vt:i4>1</vt:i4>
      </vt:variant>
      <vt:variant>
        <vt:lpwstr>http://www.1gl.ru/system/content/feature/image/2633957/</vt:lpwstr>
      </vt:variant>
      <vt:variant>
        <vt:lpwstr/>
      </vt:variant>
      <vt:variant>
        <vt:i4>2228261</vt:i4>
      </vt:variant>
      <vt:variant>
        <vt:i4>41400</vt:i4>
      </vt:variant>
      <vt:variant>
        <vt:i4>1028</vt:i4>
      </vt:variant>
      <vt:variant>
        <vt:i4>1</vt:i4>
      </vt:variant>
      <vt:variant>
        <vt:lpwstr>http://www.1gl.ru/system/content/feature/image/2633957/</vt:lpwstr>
      </vt:variant>
      <vt:variant>
        <vt:lpwstr/>
      </vt:variant>
      <vt:variant>
        <vt:i4>2228261</vt:i4>
      </vt:variant>
      <vt:variant>
        <vt:i4>42386</vt:i4>
      </vt:variant>
      <vt:variant>
        <vt:i4>1030</vt:i4>
      </vt:variant>
      <vt:variant>
        <vt:i4>1</vt:i4>
      </vt:variant>
      <vt:variant>
        <vt:lpwstr>http://www.1gl.ru/system/content/feature/image/2633957/</vt:lpwstr>
      </vt:variant>
      <vt:variant>
        <vt:lpwstr/>
      </vt:variant>
      <vt:variant>
        <vt:i4>2228261</vt:i4>
      </vt:variant>
      <vt:variant>
        <vt:i4>43374</vt:i4>
      </vt:variant>
      <vt:variant>
        <vt:i4>1032</vt:i4>
      </vt:variant>
      <vt:variant>
        <vt:i4>1</vt:i4>
      </vt:variant>
      <vt:variant>
        <vt:lpwstr>http://www.1gl.ru/system/content/feature/image/2633957/</vt:lpwstr>
      </vt:variant>
      <vt:variant>
        <vt:lpwstr/>
      </vt:variant>
      <vt:variant>
        <vt:i4>2228261</vt:i4>
      </vt:variant>
      <vt:variant>
        <vt:i4>44362</vt:i4>
      </vt:variant>
      <vt:variant>
        <vt:i4>1034</vt:i4>
      </vt:variant>
      <vt:variant>
        <vt:i4>1</vt:i4>
      </vt:variant>
      <vt:variant>
        <vt:lpwstr>http://www.1gl.ru/system/content/feature/image/2633957/</vt:lpwstr>
      </vt:variant>
      <vt:variant>
        <vt:lpwstr/>
      </vt:variant>
      <vt:variant>
        <vt:i4>2228261</vt:i4>
      </vt:variant>
      <vt:variant>
        <vt:i4>45350</vt:i4>
      </vt:variant>
      <vt:variant>
        <vt:i4>1036</vt:i4>
      </vt:variant>
      <vt:variant>
        <vt:i4>1</vt:i4>
      </vt:variant>
      <vt:variant>
        <vt:lpwstr>http://www.1gl.ru/system/content/feature/image/2633957/</vt:lpwstr>
      </vt:variant>
      <vt:variant>
        <vt:lpwstr/>
      </vt:variant>
      <vt:variant>
        <vt:i4>2228261</vt:i4>
      </vt:variant>
      <vt:variant>
        <vt:i4>46338</vt:i4>
      </vt:variant>
      <vt:variant>
        <vt:i4>1038</vt:i4>
      </vt:variant>
      <vt:variant>
        <vt:i4>1</vt:i4>
      </vt:variant>
      <vt:variant>
        <vt:lpwstr>http://www.1gl.ru/system/content/feature/image/2633957/</vt:lpwstr>
      </vt:variant>
      <vt:variant>
        <vt:lpwstr/>
      </vt:variant>
      <vt:variant>
        <vt:i4>2228261</vt:i4>
      </vt:variant>
      <vt:variant>
        <vt:i4>47326</vt:i4>
      </vt:variant>
      <vt:variant>
        <vt:i4>1040</vt:i4>
      </vt:variant>
      <vt:variant>
        <vt:i4>1</vt:i4>
      </vt:variant>
      <vt:variant>
        <vt:lpwstr>http://www.1gl.ru/system/content/feature/image/2633957/</vt:lpwstr>
      </vt:variant>
      <vt:variant>
        <vt:lpwstr/>
      </vt:variant>
      <vt:variant>
        <vt:i4>2228261</vt:i4>
      </vt:variant>
      <vt:variant>
        <vt:i4>48312</vt:i4>
      </vt:variant>
      <vt:variant>
        <vt:i4>1042</vt:i4>
      </vt:variant>
      <vt:variant>
        <vt:i4>1</vt:i4>
      </vt:variant>
      <vt:variant>
        <vt:lpwstr>http://www.1gl.ru/system/content/feature/image/2633957/</vt:lpwstr>
      </vt:variant>
      <vt:variant>
        <vt:lpwstr/>
      </vt:variant>
      <vt:variant>
        <vt:i4>2228261</vt:i4>
      </vt:variant>
      <vt:variant>
        <vt:i4>49298</vt:i4>
      </vt:variant>
      <vt:variant>
        <vt:i4>1044</vt:i4>
      </vt:variant>
      <vt:variant>
        <vt:i4>1</vt:i4>
      </vt:variant>
      <vt:variant>
        <vt:lpwstr>http://www.1gl.ru/system/content/feature/image/2633957/</vt:lpwstr>
      </vt:variant>
      <vt:variant>
        <vt:lpwstr/>
      </vt:variant>
      <vt:variant>
        <vt:i4>2228261</vt:i4>
      </vt:variant>
      <vt:variant>
        <vt:i4>50286</vt:i4>
      </vt:variant>
      <vt:variant>
        <vt:i4>1046</vt:i4>
      </vt:variant>
      <vt:variant>
        <vt:i4>1</vt:i4>
      </vt:variant>
      <vt:variant>
        <vt:lpwstr>http://www.1gl.ru/system/content/feature/image/2633957/</vt:lpwstr>
      </vt:variant>
      <vt:variant>
        <vt:lpwstr/>
      </vt:variant>
      <vt:variant>
        <vt:i4>2228261</vt:i4>
      </vt:variant>
      <vt:variant>
        <vt:i4>51272</vt:i4>
      </vt:variant>
      <vt:variant>
        <vt:i4>1048</vt:i4>
      </vt:variant>
      <vt:variant>
        <vt:i4>1</vt:i4>
      </vt:variant>
      <vt:variant>
        <vt:lpwstr>http://www.1gl.ru/system/content/feature/image/2633957/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User201061</dc:creator>
  <cp:lastModifiedBy>Прокопьева Светлана Георгиевна</cp:lastModifiedBy>
  <cp:revision>2</cp:revision>
  <cp:lastPrinted>2018-10-12T06:42:00Z</cp:lastPrinted>
  <dcterms:created xsi:type="dcterms:W3CDTF">2019-02-08T09:43:00Z</dcterms:created>
  <dcterms:modified xsi:type="dcterms:W3CDTF">2019-02-08T09:43:00Z</dcterms:modified>
</cp:coreProperties>
</file>