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9C" w:rsidRDefault="00C56A9C" w:rsidP="00C56A9C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Техническое задание на </w:t>
      </w:r>
      <w:r>
        <w:rPr>
          <w:rFonts w:ascii="Times New Roman" w:hAnsi="Times New Roman"/>
          <w:b/>
          <w:bCs/>
          <w:sz w:val="26"/>
          <w:szCs w:val="26"/>
        </w:rPr>
        <w:t>поставку цифровых слуховых аппаратов для обеспечения ими инвалидов в 2019 году</w:t>
      </w:r>
    </w:p>
    <w:p w:rsidR="00C56A9C" w:rsidRDefault="00C56A9C" w:rsidP="00C56A9C">
      <w:pPr>
        <w:numPr>
          <w:ilvl w:val="0"/>
          <w:numId w:val="1"/>
        </w:numPr>
        <w:tabs>
          <w:tab w:val="clear" w:pos="432"/>
          <w:tab w:val="num" w:pos="720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  <w:lang w:eastAsia="ar-SA"/>
        </w:rPr>
        <w:t xml:space="preserve">Место </w:t>
      </w:r>
      <w:r>
        <w:rPr>
          <w:b/>
          <w:bCs/>
          <w:sz w:val="26"/>
          <w:szCs w:val="26"/>
          <w:lang w:eastAsia="ar-SA"/>
        </w:rPr>
        <w:t>поставки товара</w:t>
      </w:r>
      <w:r>
        <w:rPr>
          <w:b/>
          <w:sz w:val="26"/>
          <w:szCs w:val="26"/>
          <w:lang w:eastAsia="ar-SA"/>
        </w:rPr>
        <w:t xml:space="preserve">: </w:t>
      </w:r>
      <w:r>
        <w:rPr>
          <w:sz w:val="26"/>
          <w:szCs w:val="26"/>
          <w:lang w:eastAsia="ar-SA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C56A9C" w:rsidRDefault="00C56A9C" w:rsidP="00C56A9C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     Объем закупаемого товара: </w:t>
      </w:r>
      <w:r>
        <w:rPr>
          <w:bCs/>
          <w:sz w:val="26"/>
          <w:szCs w:val="26"/>
          <w:lang w:eastAsia="ar-SA"/>
        </w:rPr>
        <w:t>120 штук:</w:t>
      </w:r>
    </w:p>
    <w:p w:rsidR="00C56A9C" w:rsidRDefault="00C56A9C" w:rsidP="00C56A9C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слуховые аппараты цифровые заушные сверхмощные – 80 штук; </w:t>
      </w:r>
    </w:p>
    <w:p w:rsidR="00C56A9C" w:rsidRDefault="00C56A9C" w:rsidP="00C56A9C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слуховые аппараты цифровые заушные мощные – 40 штук.</w:t>
      </w:r>
    </w:p>
    <w:p w:rsidR="00C56A9C" w:rsidRDefault="00C56A9C" w:rsidP="00C56A9C">
      <w:pPr>
        <w:widowControl w:val="0"/>
        <w:suppressAutoHyphens/>
        <w:autoSpaceDN w:val="0"/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      Срок поставки товара: </w:t>
      </w:r>
      <w:r>
        <w:rPr>
          <w:bCs/>
          <w:sz w:val="26"/>
          <w:szCs w:val="26"/>
          <w:lang w:eastAsia="ar-SA"/>
        </w:rPr>
        <w:t>в течение 15 дней с момента получения направлений</w:t>
      </w:r>
      <w:r>
        <w:rPr>
          <w:b/>
          <w:bCs/>
          <w:sz w:val="26"/>
          <w:szCs w:val="26"/>
          <w:lang w:eastAsia="ar-SA"/>
        </w:rPr>
        <w:t xml:space="preserve">. </w:t>
      </w:r>
    </w:p>
    <w:p w:rsidR="00C56A9C" w:rsidRDefault="00C56A9C" w:rsidP="00C56A9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>
        <w:rPr>
          <w:rFonts w:eastAsia="Lucida Sans Unicode"/>
          <w:b/>
          <w:color w:val="000000"/>
          <w:kern w:val="2"/>
          <w:sz w:val="26"/>
          <w:szCs w:val="26"/>
          <w:lang w:eastAsia="ar-SA"/>
        </w:rPr>
        <w:t xml:space="preserve">       Период поставки товара</w:t>
      </w:r>
      <w:r>
        <w:rPr>
          <w:rFonts w:eastAsia="Lucida Sans Unicode"/>
          <w:color w:val="000000"/>
          <w:kern w:val="2"/>
          <w:sz w:val="26"/>
          <w:szCs w:val="26"/>
          <w:lang w:eastAsia="ar-SA"/>
        </w:rPr>
        <w:t>: по 10.09.2019г.</w:t>
      </w:r>
    </w:p>
    <w:p w:rsidR="005A008E" w:rsidRDefault="005A008E" w:rsidP="005A008E">
      <w:pPr>
        <w:rPr>
          <w:rFonts w:ascii="Arial" w:hAnsi="Arial"/>
          <w:sz w:val="20"/>
        </w:rPr>
      </w:pPr>
    </w:p>
    <w:tbl>
      <w:tblPr>
        <w:tblW w:w="1105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53"/>
        <w:gridCol w:w="6501"/>
        <w:gridCol w:w="1701"/>
      </w:tblGrid>
      <w:tr w:rsidR="005A008E" w:rsidTr="005A008E">
        <w:trPr>
          <w:trHeight w:val="485"/>
        </w:trPr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08E" w:rsidRDefault="005A008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товара</w:t>
            </w:r>
          </w:p>
        </w:tc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08E" w:rsidRDefault="005A008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Описание функциональных и технических характеристик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008E" w:rsidRDefault="005A008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Цена за ед. </w:t>
            </w:r>
          </w:p>
          <w:p w:rsidR="005A008E" w:rsidRDefault="005A008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 руб.</w:t>
            </w:r>
          </w:p>
        </w:tc>
      </w:tr>
      <w:tr w:rsidR="005A008E" w:rsidTr="005A008E">
        <w:trPr>
          <w:trHeight w:val="1517"/>
        </w:trPr>
        <w:tc>
          <w:tcPr>
            <w:tcW w:w="2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08E" w:rsidRDefault="005A008E">
            <w:pPr>
              <w:snapToGrid w:val="0"/>
              <w:ind w:left="-142"/>
              <w:contextualSpacing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Слуховые аппараты цифровые заушные сверхмощные</w:t>
            </w: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Слуховые аппараты цифровые заушные мощные</w:t>
            </w: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08E" w:rsidRDefault="005A008E">
            <w:pPr>
              <w:spacing w:before="100" w:beforeAutospacing="1" w:after="100" w:afterAutospacing="1"/>
            </w:pPr>
            <w:r>
              <w:rPr>
                <w:b/>
                <w:bCs/>
              </w:rPr>
              <w:lastRenderedPageBreak/>
              <w:t xml:space="preserve">Слуховые аппараты цифровые заушные сверхмощные предназначены для компенсации сильных (глубоких) потерь слуха. 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Должны иметь параметры: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1. Диапазон частот не менее 0,1 – не более 6,4 кГц;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2. Максимальный ВУЗД 90 слуховых аппаратов сверхмощных должен иметь не менее 140 дБ.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3. Максимальное акустическое усиление не менее 80 дБ.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 xml:space="preserve">Тип обработки цифрового сигнала должен быть </w:t>
            </w:r>
            <w:proofErr w:type="spellStart"/>
            <w:r>
              <w:t>бесканальный</w:t>
            </w:r>
            <w:proofErr w:type="spellEnd"/>
            <w:r>
              <w:t xml:space="preserve"> или не менее 17 канальный;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Количество программ прослушивания не менее 4-х;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Слуховой аппарат должен поддерживать следующие функции: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адаптивное шумоподавление;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адаптивное подавление обратной акустической связи;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автоматическую настройку параметров работы слухового аппарата в зависимости окружающей акустической обстановки;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подавление шума ветра;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регистрацию данных о пользовательских режимах эксплуатации слухового аппарата;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звуковое сопровождение режимов работы;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световую индикацию работы слухового аппарата.</w:t>
            </w:r>
          </w:p>
          <w:p w:rsidR="005A008E" w:rsidRDefault="005A008E">
            <w:pPr>
              <w:spacing w:before="100" w:beforeAutospacing="1" w:after="100" w:afterAutospacing="1"/>
              <w:ind w:left="720"/>
            </w:pPr>
            <w:r>
              <w:t>Слуховой аппарат должен иметь: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катушку индуктивности;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кнопку переключения программ прослушивания;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оперативный регулятор громкости.</w:t>
            </w:r>
          </w:p>
          <w:p w:rsidR="005A008E" w:rsidRDefault="005A008E">
            <w:pPr>
              <w:spacing w:before="100" w:beforeAutospacing="1" w:after="100" w:afterAutospacing="1"/>
              <w:ind w:left="720"/>
            </w:pPr>
            <w:r>
              <w:t>Наличие стандартных ушных вкладышей.</w:t>
            </w:r>
          </w:p>
          <w:p w:rsidR="005A008E" w:rsidRDefault="005A008E">
            <w:pPr>
              <w:spacing w:before="100" w:beforeAutospacing="1" w:after="100" w:afterAutospacing="1"/>
              <w:ind w:left="720"/>
            </w:pPr>
            <w:r>
              <w:rPr>
                <w:b/>
                <w:bCs/>
              </w:rPr>
              <w:lastRenderedPageBreak/>
              <w:t>Кол-во — 80 шт.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Слуховые аппараты цифровые заушные мощные предназначены для компенсации потерь слуха. 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Должны иметь параметры: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1. Диапазон частот не менее 0,14 – не более 5,2 кГц;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2. Максимальный ВУЗД 90 слуховых аппаратов мощных должен иметь не менее 133 дБ.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3. Максимальное акустическое усиление не менее 71 дБ.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Количество каналов цифровой обработки звука не менее 7-ми;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Количество программ прослушивания не менее 3-х;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Слуховой аппарат должен поддерживать следующие функции: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адаптивную автоматическую программу приоритетных стратегий обработки акустического сигнала;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программы: музыка, аудитория, телефон;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адаптивную </w:t>
            </w:r>
            <w:proofErr w:type="spellStart"/>
            <w:r>
              <w:t>двухполосную</w:t>
            </w:r>
            <w:proofErr w:type="spellEnd"/>
            <w:r>
              <w:t xml:space="preserve"> направленность;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адаптивное шумоподавление;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менеджер тихих шумов;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адаптивный менеджер обратной акустической связи;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адаптивный </w:t>
            </w:r>
            <w:proofErr w:type="spellStart"/>
            <w:r>
              <w:t>унификационный</w:t>
            </w:r>
            <w:proofErr w:type="spellEnd"/>
            <w:r>
              <w:t xml:space="preserve"> акустический сигнал при открытом протезировании;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возможность открытого протезирования;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автоматическую программу переключения в режим телефон;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оперативный регулятор громкости;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кнопку переключения программ.</w:t>
            </w:r>
          </w:p>
          <w:p w:rsidR="005A008E" w:rsidRDefault="005A008E">
            <w:pPr>
              <w:spacing w:before="100" w:beforeAutospacing="1" w:after="100" w:afterAutospacing="1"/>
              <w:ind w:left="720"/>
            </w:pPr>
            <w:r>
              <w:t>Наличие стандартных ушных вкладышей.</w:t>
            </w:r>
          </w:p>
          <w:p w:rsidR="005A008E" w:rsidRDefault="005A008E">
            <w:pPr>
              <w:spacing w:before="100" w:beforeAutospacing="1" w:after="100" w:afterAutospacing="1"/>
              <w:ind w:left="720"/>
            </w:pPr>
            <w:r>
              <w:rPr>
                <w:b/>
                <w:bCs/>
              </w:rPr>
              <w:t>Кол-во — 40 шт.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08E" w:rsidRDefault="005A008E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rPr>
                <w:color w:val="000000"/>
                <w:kern w:val="2"/>
                <w:lang w:eastAsia="ar-SA"/>
              </w:rPr>
            </w:pPr>
          </w:p>
        </w:tc>
      </w:tr>
    </w:tbl>
    <w:p w:rsidR="005A008E" w:rsidRDefault="005A008E" w:rsidP="005A008E">
      <w:pPr>
        <w:jc w:val="both"/>
        <w:rPr>
          <w:rFonts w:ascii="Arial" w:eastAsia="Lucida Sans Unicode" w:hAnsi="Arial"/>
          <w:kern w:val="2"/>
          <w:sz w:val="20"/>
          <w:lang w:eastAsia="ar-SA"/>
        </w:rPr>
      </w:pPr>
    </w:p>
    <w:p w:rsidR="005A008E" w:rsidRDefault="005A008E" w:rsidP="005A0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качеству поставки: поставщик гарантирует, что Товар, поставляемый в рамках настоящего Контракта, является новым, не будет иметь дефектов, связанных с разработкой, материалами или количеством изготовления, либо проявляющихся в результате действия или упущения поставщика при нормальном использовании в обычных условиях.  </w:t>
      </w:r>
    </w:p>
    <w:p w:rsidR="005A008E" w:rsidRDefault="005A008E" w:rsidP="005A0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слуховым аппаратам устанавливаются в соответствии с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51024-2012 Аппараты слуховые электронные реабилитационные (Общие технические условия).</w:t>
      </w:r>
    </w:p>
    <w:p w:rsidR="005A008E" w:rsidRDefault="005A008E" w:rsidP="005A008E">
      <w:pPr>
        <w:ind w:left="720"/>
        <w:jc w:val="both"/>
        <w:rPr>
          <w:sz w:val="28"/>
          <w:szCs w:val="28"/>
        </w:rPr>
      </w:pPr>
    </w:p>
    <w:p w:rsidR="005A008E" w:rsidRDefault="005A008E" w:rsidP="005A00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безопасности товара: регистрационное удостоверение, декларация о соответствии по постановлению Правительства РФ от 01.12.2009 №982 (Система сертификации ГОСТ Р).</w:t>
      </w:r>
    </w:p>
    <w:p w:rsidR="005A008E" w:rsidRDefault="005A008E" w:rsidP="005A008E">
      <w:pPr>
        <w:jc w:val="both"/>
        <w:rPr>
          <w:sz w:val="28"/>
          <w:szCs w:val="28"/>
        </w:rPr>
      </w:pPr>
    </w:p>
    <w:p w:rsidR="005A008E" w:rsidRDefault="005A008E" w:rsidP="005A008E">
      <w:pPr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ГОСТ </w:t>
      </w:r>
      <w:proofErr w:type="gramStart"/>
      <w:r>
        <w:rPr>
          <w:bCs/>
          <w:kern w:val="32"/>
          <w:sz w:val="28"/>
          <w:szCs w:val="28"/>
        </w:rPr>
        <w:t>Р</w:t>
      </w:r>
      <w:proofErr w:type="gramEnd"/>
      <w:r>
        <w:rPr>
          <w:bCs/>
          <w:kern w:val="32"/>
          <w:sz w:val="28"/>
          <w:szCs w:val="28"/>
        </w:rPr>
        <w:t xml:space="preserve"> 50444-92 (разд. 3, 4) - </w:t>
      </w:r>
      <w:r>
        <w:rPr>
          <w:bCs/>
          <w:kern w:val="36"/>
          <w:sz w:val="28"/>
          <w:szCs w:val="28"/>
        </w:rPr>
        <w:t>Приборы, аппараты и оборудование медицинские. Общие технические условия</w:t>
      </w:r>
      <w:r>
        <w:rPr>
          <w:bCs/>
          <w:kern w:val="32"/>
          <w:sz w:val="28"/>
          <w:szCs w:val="28"/>
        </w:rPr>
        <w:t>;</w:t>
      </w:r>
    </w:p>
    <w:p w:rsidR="005A008E" w:rsidRDefault="005A008E" w:rsidP="005A008E">
      <w:pPr>
        <w:keepNext/>
        <w:spacing w:before="240" w:after="60"/>
        <w:outlineLvl w:val="0"/>
        <w:rPr>
          <w:bCs/>
          <w:kern w:val="36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51024-2012</w:t>
      </w:r>
      <w:r>
        <w:rPr>
          <w:bCs/>
          <w:kern w:val="32"/>
          <w:sz w:val="28"/>
          <w:szCs w:val="28"/>
        </w:rPr>
        <w:t xml:space="preserve">- </w:t>
      </w:r>
      <w:r>
        <w:rPr>
          <w:bCs/>
          <w:kern w:val="36"/>
          <w:sz w:val="28"/>
          <w:szCs w:val="28"/>
        </w:rPr>
        <w:t>Аппараты слуховые электронные реабилитационные. Технические требования и методы испытаний</w:t>
      </w:r>
      <w:r>
        <w:rPr>
          <w:bCs/>
          <w:kern w:val="32"/>
          <w:sz w:val="28"/>
          <w:szCs w:val="28"/>
        </w:rPr>
        <w:t>;</w:t>
      </w:r>
    </w:p>
    <w:p w:rsidR="005A008E" w:rsidRDefault="005A008E" w:rsidP="005A008E">
      <w:pPr>
        <w:keepNext/>
        <w:spacing w:before="240" w:after="60"/>
        <w:outlineLvl w:val="0"/>
        <w:rPr>
          <w:bCs/>
          <w:kern w:val="36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ГОСТ </w:t>
      </w:r>
      <w:proofErr w:type="gramStart"/>
      <w:r>
        <w:rPr>
          <w:bCs/>
          <w:kern w:val="32"/>
          <w:sz w:val="28"/>
          <w:szCs w:val="28"/>
        </w:rPr>
        <w:t>Р</w:t>
      </w:r>
      <w:proofErr w:type="gramEnd"/>
      <w:r>
        <w:rPr>
          <w:bCs/>
          <w:kern w:val="32"/>
          <w:sz w:val="28"/>
          <w:szCs w:val="28"/>
        </w:rPr>
        <w:t xml:space="preserve"> 51407-99 - </w:t>
      </w:r>
      <w:r>
        <w:rPr>
          <w:bCs/>
          <w:kern w:val="36"/>
          <w:sz w:val="28"/>
          <w:szCs w:val="28"/>
        </w:rPr>
        <w:t>Совместимость технических средств электромагнитная. Слуховые аппараты. Требования и методы испытаний</w:t>
      </w:r>
      <w:r>
        <w:rPr>
          <w:bCs/>
          <w:kern w:val="32"/>
          <w:sz w:val="28"/>
          <w:szCs w:val="28"/>
        </w:rPr>
        <w:t>;</w:t>
      </w:r>
    </w:p>
    <w:p w:rsidR="005A008E" w:rsidRDefault="005A008E" w:rsidP="005A008E">
      <w:pPr>
        <w:keepNext/>
        <w:spacing w:before="240" w:after="60"/>
        <w:outlineLvl w:val="0"/>
        <w:rPr>
          <w:bCs/>
          <w:kern w:val="36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ГОСТ </w:t>
      </w:r>
      <w:proofErr w:type="gramStart"/>
      <w:r>
        <w:rPr>
          <w:bCs/>
          <w:kern w:val="32"/>
          <w:sz w:val="28"/>
          <w:szCs w:val="28"/>
        </w:rPr>
        <w:t>Р</w:t>
      </w:r>
      <w:proofErr w:type="gramEnd"/>
      <w:r>
        <w:rPr>
          <w:bCs/>
          <w:kern w:val="32"/>
          <w:sz w:val="28"/>
          <w:szCs w:val="28"/>
        </w:rPr>
        <w:t xml:space="preserve"> МЭК 60118-14-2003- </w:t>
      </w:r>
      <w:r>
        <w:rPr>
          <w:bCs/>
          <w:kern w:val="36"/>
          <w:sz w:val="28"/>
          <w:szCs w:val="28"/>
        </w:rPr>
        <w:t>Аппараты слуховые программируемые. Технические требования к устройствам цифрового интерфейса. Размеры электрических соединителей</w:t>
      </w:r>
      <w:r>
        <w:rPr>
          <w:bCs/>
          <w:kern w:val="32"/>
          <w:sz w:val="28"/>
          <w:szCs w:val="28"/>
        </w:rPr>
        <w:t>;</w:t>
      </w:r>
    </w:p>
    <w:p w:rsidR="005A008E" w:rsidRDefault="005A008E" w:rsidP="005A008E">
      <w:pPr>
        <w:keepNext/>
        <w:spacing w:before="240" w:after="60"/>
        <w:outlineLvl w:val="0"/>
        <w:rPr>
          <w:bCs/>
          <w:kern w:val="36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ГОСТ </w:t>
      </w:r>
      <w:r>
        <w:rPr>
          <w:bCs/>
          <w:kern w:val="32"/>
          <w:sz w:val="28"/>
          <w:szCs w:val="28"/>
          <w:lang w:val="en-US"/>
        </w:rPr>
        <w:t>ISO</w:t>
      </w:r>
      <w:r>
        <w:rPr>
          <w:bCs/>
          <w:kern w:val="32"/>
          <w:sz w:val="28"/>
          <w:szCs w:val="28"/>
        </w:rPr>
        <w:t xml:space="preserve"> 10993-1-2011- </w:t>
      </w:r>
      <w:r>
        <w:rPr>
          <w:bCs/>
          <w:kern w:val="36"/>
          <w:sz w:val="28"/>
          <w:szCs w:val="28"/>
        </w:rPr>
        <w:t>Изделия медицинские. Оценка биологического действия медицинских изделий. Часть 1. Оценка и исследования</w:t>
      </w:r>
      <w:r>
        <w:rPr>
          <w:bCs/>
          <w:kern w:val="32"/>
          <w:sz w:val="28"/>
          <w:szCs w:val="28"/>
        </w:rPr>
        <w:t>;</w:t>
      </w:r>
    </w:p>
    <w:p w:rsidR="005A008E" w:rsidRDefault="005A008E" w:rsidP="005A008E">
      <w:pPr>
        <w:keepNext/>
        <w:spacing w:before="240" w:after="60"/>
        <w:outlineLvl w:val="0"/>
        <w:rPr>
          <w:bCs/>
          <w:kern w:val="36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ГОСТ </w:t>
      </w:r>
      <w:r>
        <w:rPr>
          <w:bCs/>
          <w:kern w:val="32"/>
          <w:sz w:val="28"/>
          <w:szCs w:val="28"/>
          <w:lang w:val="en-US"/>
        </w:rPr>
        <w:t>ISO</w:t>
      </w:r>
      <w:r>
        <w:rPr>
          <w:bCs/>
          <w:kern w:val="32"/>
          <w:sz w:val="28"/>
          <w:szCs w:val="28"/>
        </w:rPr>
        <w:t xml:space="preserve"> 10993-5-2011- </w:t>
      </w:r>
      <w:r>
        <w:rPr>
          <w:bCs/>
          <w:kern w:val="36"/>
          <w:sz w:val="28"/>
          <w:szCs w:val="28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bCs/>
          <w:kern w:val="36"/>
          <w:sz w:val="28"/>
          <w:szCs w:val="28"/>
        </w:rPr>
        <w:t>цитотоксичность</w:t>
      </w:r>
      <w:proofErr w:type="spellEnd"/>
      <w:r>
        <w:rPr>
          <w:bCs/>
          <w:kern w:val="36"/>
          <w:sz w:val="28"/>
          <w:szCs w:val="28"/>
        </w:rPr>
        <w:t xml:space="preserve">: методы </w:t>
      </w:r>
      <w:proofErr w:type="spellStart"/>
      <w:r>
        <w:rPr>
          <w:bCs/>
          <w:kern w:val="36"/>
          <w:sz w:val="28"/>
          <w:szCs w:val="28"/>
        </w:rPr>
        <w:t>in</w:t>
      </w:r>
      <w:proofErr w:type="spellEnd"/>
      <w:r>
        <w:rPr>
          <w:bCs/>
          <w:kern w:val="36"/>
          <w:sz w:val="28"/>
          <w:szCs w:val="28"/>
        </w:rPr>
        <w:t xml:space="preserve"> </w:t>
      </w:r>
      <w:proofErr w:type="spellStart"/>
      <w:r>
        <w:rPr>
          <w:bCs/>
          <w:kern w:val="36"/>
          <w:sz w:val="28"/>
          <w:szCs w:val="28"/>
        </w:rPr>
        <w:t>vitro</w:t>
      </w:r>
      <w:proofErr w:type="spellEnd"/>
      <w:r>
        <w:rPr>
          <w:bCs/>
          <w:kern w:val="32"/>
          <w:sz w:val="28"/>
          <w:szCs w:val="28"/>
        </w:rPr>
        <w:t>;</w:t>
      </w:r>
    </w:p>
    <w:p w:rsidR="005A008E" w:rsidRDefault="005A008E" w:rsidP="005A008E">
      <w:pPr>
        <w:keepNext/>
        <w:spacing w:before="240" w:after="60"/>
        <w:outlineLvl w:val="0"/>
        <w:rPr>
          <w:bCs/>
          <w:kern w:val="36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ГОСТ </w:t>
      </w:r>
      <w:r>
        <w:rPr>
          <w:bCs/>
          <w:kern w:val="32"/>
          <w:sz w:val="28"/>
          <w:szCs w:val="28"/>
          <w:lang w:val="en-US"/>
        </w:rPr>
        <w:t>ISO</w:t>
      </w:r>
      <w:r>
        <w:rPr>
          <w:bCs/>
          <w:kern w:val="32"/>
          <w:sz w:val="28"/>
          <w:szCs w:val="28"/>
        </w:rPr>
        <w:t xml:space="preserve"> 10993-10-2011- </w:t>
      </w:r>
      <w:r>
        <w:rPr>
          <w:bCs/>
          <w:kern w:val="36"/>
          <w:sz w:val="28"/>
          <w:szCs w:val="28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>
        <w:rPr>
          <w:bCs/>
          <w:kern w:val="32"/>
          <w:sz w:val="28"/>
          <w:szCs w:val="28"/>
        </w:rPr>
        <w:t>;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zh-CN"/>
        </w:rPr>
        <w:t>Требования к качеству и безопасности товара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 Слуховые аппараты должны иметь действующие регистрационные удостоверения </w:t>
      </w:r>
      <w:r>
        <w:rPr>
          <w:i/>
          <w:sz w:val="28"/>
          <w:szCs w:val="28"/>
          <w:lang w:eastAsia="zh-CN"/>
        </w:rPr>
        <w:t>(в случае, если товар является медицинским изделием)</w:t>
      </w:r>
      <w:r>
        <w:rPr>
          <w:sz w:val="28"/>
          <w:szCs w:val="28"/>
          <w:lang w:eastAsia="zh-CN"/>
        </w:rPr>
        <w:t xml:space="preserve">, которые считаются действительными </w:t>
      </w:r>
      <w:proofErr w:type="gramStart"/>
      <w:r>
        <w:rPr>
          <w:sz w:val="28"/>
          <w:szCs w:val="28"/>
          <w:lang w:eastAsia="zh-CN"/>
        </w:rPr>
        <w:t>согласно Постановления</w:t>
      </w:r>
      <w:proofErr w:type="gramEnd"/>
      <w:r>
        <w:rPr>
          <w:sz w:val="28"/>
          <w:szCs w:val="28"/>
          <w:lang w:eastAsia="zh-CN"/>
        </w:rPr>
        <w:t xml:space="preserve"> Правительства РФ от 01.12.2009 г. № 982 (с учетом изменений и дополнений).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 Слуховые аппараты должны соответствовать требованиям ГОСТ </w:t>
      </w:r>
      <w:proofErr w:type="gramStart"/>
      <w:r>
        <w:rPr>
          <w:sz w:val="28"/>
          <w:szCs w:val="28"/>
          <w:lang w:eastAsia="zh-CN"/>
        </w:rPr>
        <w:t>Р</w:t>
      </w:r>
      <w:proofErr w:type="gramEnd"/>
      <w:r>
        <w:rPr>
          <w:sz w:val="28"/>
          <w:szCs w:val="28"/>
          <w:lang w:eastAsia="zh-CN"/>
        </w:rPr>
        <w:t xml:space="preserve"> 51632-2014 «Технические средства реабилитации людей с ограничениями жизнедеятельности, общие технические требования и методы испытаний», ГОСТ Р 51024-2012 «Аппараты слуховые электронные реабилитационные. Технические требования и методы испытаний».</w:t>
      </w:r>
    </w:p>
    <w:p w:rsidR="005A008E" w:rsidRDefault="005A008E" w:rsidP="005A008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proofErr w:type="gramStart"/>
      <w:r>
        <w:rPr>
          <w:sz w:val="28"/>
          <w:szCs w:val="28"/>
          <w:lang w:eastAsia="zh-CN"/>
        </w:rPr>
        <w:t>Сырье и материалы, применяемые для изготовления слуховых аппаратов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  <w:proofErr w:type="gramEnd"/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zh-CN"/>
        </w:rPr>
        <w:t xml:space="preserve">      Требования к размерам, упаковке и отгрузке товара 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  Упаковка слуховых аппаратов должна обеспечивать их защиту от повреждений, порчи (изнашивания), или загрязнения во время хранения и транспортирования до места нахождения пункта выдачи изделий или места проживания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lastRenderedPageBreak/>
        <w:t xml:space="preserve">       Транспортировка слуховых аппаратов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   Наличие пункта выдачи изделий, находящегося в городе Астрахань и (или) Астраханской области, обязательно.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   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zh-CN"/>
        </w:rPr>
        <w:t xml:space="preserve">        Требования к сроку и (или) объему предоставленных гарантий качества товара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    Поставщик должен располагать сервисной службой для обеспечения технического обслуживания и гарантийного ремонта поставляемых слуховых аппаратов.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Гарантийный срок слуховых аппаратов должен составлять не менее 12 (двенадцати) месяцев со дня подписания Акта приема-передачи технического средства реабилитации (Товара) инвалидом. 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   Срок выполнения гарантийного ремонта слуховых аппаратов со дня обращения инвалида не должен превышать 15 (пятнадцать) рабочих дней.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   Слуховые аппараты должны быть новыми (не бывшие в употреблении, в ремонте, в том </w:t>
      </w:r>
      <w:proofErr w:type="gramStart"/>
      <w:r>
        <w:rPr>
          <w:sz w:val="28"/>
          <w:szCs w:val="28"/>
          <w:lang w:eastAsia="zh-CN"/>
        </w:rPr>
        <w:t>числе</w:t>
      </w:r>
      <w:proofErr w:type="gramEnd"/>
      <w:r>
        <w:rPr>
          <w:sz w:val="28"/>
          <w:szCs w:val="28"/>
          <w:lang w:eastAsia="zh-CN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   </w:t>
      </w:r>
      <w:proofErr w:type="gramStart"/>
      <w:r>
        <w:rPr>
          <w:sz w:val="28"/>
          <w:szCs w:val="28"/>
          <w:lang w:eastAsia="zh-CN"/>
        </w:rPr>
        <w:t>В случае предъявления претензий инвалидов к качеству полученных слуховых аппаратов Поставщик обязан принять от Получателя некачественный слуховой аппарат в течение 3 (трех) рабочих дней с момента выдачи и заменить его в течение 3 (трех) рабочих дней с момента его обращения на аналогичный надлежащего качества.</w:t>
      </w:r>
      <w:proofErr w:type="gramEnd"/>
      <w:r>
        <w:rPr>
          <w:sz w:val="28"/>
          <w:szCs w:val="28"/>
          <w:lang w:eastAsia="zh-CN"/>
        </w:rPr>
        <w:t xml:space="preserve"> Замена должна производиться Поставщиком за счет собственных средств по месту нахождения кабинета выдачи изделий или по месту жительства инвалида </w:t>
      </w:r>
      <w:r>
        <w:rPr>
          <w:i/>
          <w:sz w:val="28"/>
          <w:szCs w:val="28"/>
          <w:lang w:eastAsia="zh-CN"/>
        </w:rPr>
        <w:t>(в случае невозможности его прибытия по объективным причинам к месту получения)</w:t>
      </w:r>
      <w:r>
        <w:rPr>
          <w:sz w:val="28"/>
          <w:szCs w:val="28"/>
          <w:lang w:eastAsia="zh-CN"/>
        </w:rPr>
        <w:t>.</w:t>
      </w:r>
    </w:p>
    <w:p w:rsidR="005A008E" w:rsidRDefault="005A008E" w:rsidP="005A008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Обеспечение ремонта и технического обслуживания слуховых аппаратов в течение всего срока службы, установленного производителем, должно осуществляться в соответствии с Федеральным законом от 07.02.1992 г. № 2300-1 «О защите прав потребителей».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zh-CN"/>
        </w:rPr>
        <w:t xml:space="preserve">        Требования к месту, срокам и условиям поставки</w:t>
      </w:r>
    </w:p>
    <w:p w:rsidR="005A008E" w:rsidRDefault="005A008E" w:rsidP="005A008E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Поставщик обязан выдать Товар Получателям по месту нахождения пункта выдачи изделий в г. Астрахань или Астраханской области, или по месту проживания инвалида </w:t>
      </w:r>
      <w:r>
        <w:rPr>
          <w:i/>
          <w:sz w:val="28"/>
          <w:szCs w:val="28"/>
          <w:lang w:eastAsia="zh-CN"/>
        </w:rPr>
        <w:t>(в случае невозможности его прибытия по объективным причинам к месту получения)</w:t>
      </w:r>
      <w:r>
        <w:rPr>
          <w:sz w:val="28"/>
          <w:szCs w:val="28"/>
          <w:lang w:eastAsia="zh-CN"/>
        </w:rPr>
        <w:t xml:space="preserve">. 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zh-CN"/>
        </w:rPr>
        <w:t>О предстоящей поставке слуховых аппаратов инвалид должен быть уведомлен Поставщиком не позднее, чем за два рабочих дня до предполагаемой даты поставки.</w:t>
      </w:r>
    </w:p>
    <w:p w:rsidR="005A008E" w:rsidRDefault="005A008E" w:rsidP="005A008E">
      <w:pPr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u w:val="single"/>
          <w:lang w:eastAsia="zh-CN"/>
        </w:rPr>
        <w:t xml:space="preserve">      В течение 10 (десяти) рабочих дней после заключения Контракта на складе Поставщика, расположенном на территории Астраханской области, должно быть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lastRenderedPageBreak/>
        <w:t xml:space="preserve">     Место поставки товара – Российская Федерация, Астраханская область, поставка товара должна осуществляться до места нахождения кабинета выдачи изделий или до места проживания инвалида </w:t>
      </w:r>
      <w:r>
        <w:rPr>
          <w:i/>
          <w:sz w:val="28"/>
          <w:szCs w:val="28"/>
          <w:lang w:eastAsia="zh-CN"/>
        </w:rPr>
        <w:t>(в случае невозможности его прибытия по объективным причинам к месту получения)</w:t>
      </w:r>
      <w:r>
        <w:rPr>
          <w:sz w:val="28"/>
          <w:szCs w:val="28"/>
          <w:lang w:eastAsia="zh-CN"/>
        </w:rPr>
        <w:t>, по указанию Заказчика. Передача Товара инвалиду Поставщиком подтверждается передачей Заказчику Акта приема-передачи Товара, Реестра Получателей по контракту, счета и отрывных талонов к Направлениям.</w:t>
      </w:r>
    </w:p>
    <w:p w:rsidR="005A008E" w:rsidRDefault="005A008E" w:rsidP="005A008E">
      <w:pPr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 xml:space="preserve">      </w:t>
      </w:r>
      <w:proofErr w:type="gramStart"/>
      <w:r>
        <w:rPr>
          <w:sz w:val="28"/>
          <w:szCs w:val="28"/>
          <w:lang w:eastAsia="zh-CN"/>
        </w:rPr>
        <w:t xml:space="preserve">В цену Контракта включаются все расходы, связанные с поставкой Товара, в том числе доставкой до места нахождения кабинета выдачи изделий или до места проживания инвалида </w:t>
      </w:r>
      <w:r>
        <w:rPr>
          <w:i/>
          <w:sz w:val="28"/>
          <w:szCs w:val="28"/>
          <w:lang w:eastAsia="zh-CN"/>
        </w:rPr>
        <w:t>(в случае невозможности его прибытия по объективным причинам к месту получения)</w:t>
      </w:r>
      <w:r>
        <w:rPr>
          <w:sz w:val="28"/>
          <w:szCs w:val="28"/>
          <w:lang w:eastAsia="zh-CN"/>
        </w:rPr>
        <w:t>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  <w:proofErr w:type="gramEnd"/>
    </w:p>
    <w:p w:rsidR="005A008E" w:rsidRDefault="005A008E" w:rsidP="005A008E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Слуховой аппарат должен соответствовать требованиям государственных стандартов, технических условий на слуховой  аппарат.</w:t>
      </w:r>
    </w:p>
    <w:p w:rsidR="005A008E" w:rsidRDefault="005A008E" w:rsidP="005A008E">
      <w:pPr>
        <w:ind w:left="45"/>
        <w:jc w:val="both"/>
        <w:rPr>
          <w:color w:val="000000"/>
          <w:sz w:val="28"/>
          <w:szCs w:val="28"/>
        </w:rPr>
      </w:pPr>
    </w:p>
    <w:sectPr w:rsidR="005A008E" w:rsidSect="00C56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F42A91"/>
    <w:multiLevelType w:val="multilevel"/>
    <w:tmpl w:val="889A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44D27"/>
    <w:multiLevelType w:val="multilevel"/>
    <w:tmpl w:val="4F26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4B"/>
    <w:rsid w:val="004A4AA7"/>
    <w:rsid w:val="005A008E"/>
    <w:rsid w:val="0081084B"/>
    <w:rsid w:val="00AC3E43"/>
    <w:rsid w:val="00C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6A9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C56A9C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4">
    <w:name w:val="Основной шрифт абзаца4"/>
    <w:rsid w:val="005A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6A9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C56A9C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4">
    <w:name w:val="Основной шрифт абзаца4"/>
    <w:rsid w:val="005A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Вячеславовна</dc:creator>
  <cp:keywords/>
  <dc:description/>
  <cp:lastModifiedBy>Хайрулина Инна Сергеевна</cp:lastModifiedBy>
  <cp:revision>4</cp:revision>
  <dcterms:created xsi:type="dcterms:W3CDTF">2018-12-12T05:49:00Z</dcterms:created>
  <dcterms:modified xsi:type="dcterms:W3CDTF">2019-01-16T06:24:00Z</dcterms:modified>
</cp:coreProperties>
</file>