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C6" w:rsidRPr="00B2560B" w:rsidRDefault="00C816C6" w:rsidP="00C816C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2560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16C6" w:rsidRPr="00B2560B" w:rsidRDefault="00C816C6" w:rsidP="00C816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816C6" w:rsidRPr="00B2560B" w:rsidRDefault="00C816C6" w:rsidP="00C816C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560B">
        <w:rPr>
          <w:rFonts w:ascii="Times New Roman" w:hAnsi="Times New Roman" w:cs="Times New Roman"/>
          <w:sz w:val="24"/>
          <w:szCs w:val="24"/>
        </w:rPr>
        <w:t xml:space="preserve">Техническое задание на поставку </w:t>
      </w:r>
      <w:r w:rsidR="00C0224F" w:rsidRPr="00B2560B">
        <w:rPr>
          <w:rFonts w:ascii="Times New Roman" w:hAnsi="Times New Roman" w:cs="Times New Roman"/>
          <w:sz w:val="24"/>
          <w:szCs w:val="24"/>
        </w:rPr>
        <w:t>системных блоков</w:t>
      </w:r>
      <w:r w:rsidRPr="00B2560B">
        <w:rPr>
          <w:rFonts w:ascii="Times New Roman" w:hAnsi="Times New Roman" w:cs="Times New Roman"/>
          <w:sz w:val="24"/>
          <w:szCs w:val="24"/>
        </w:rPr>
        <w:t xml:space="preserve"> для работы с персональными данными для нужд Государственного учреждения – Самарское региональное отделение Фонда социального страхования Российской Федерации</w:t>
      </w:r>
    </w:p>
    <w:p w:rsidR="00C816C6" w:rsidRPr="00B2560B" w:rsidRDefault="00C816C6" w:rsidP="00F1706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spacing w:val="-27"/>
          <w:kern w:val="1"/>
          <w:sz w:val="24"/>
          <w:szCs w:val="24"/>
          <w:lang w:eastAsia="ar-SA"/>
        </w:rPr>
        <w:t>1.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Требования к качеству поставляемого товара: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 xml:space="preserve">Качество поставляемого товара должно соответствовать действующим 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государственным стандартам, настоящим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Весь поставляемый товар должен быть новым, изготовленным </w:t>
      </w:r>
      <w:r w:rsidRPr="00996C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201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996C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году,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серийно выпускаемым и с официальной гарантией от производителя.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Поставщик должен предоставить документы, подтверждающие, что весь товар сертифицирован и соответствует требованиям Документации об электронном аукционе. Товар должен иметь сертификат соответствия, действующий на территории Российской Федерации. Должны быть предоставлены копии вышеуказанных документов.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Товар и все его компоненты должны поддерживать полнофункциональную работу и быть совместимы с операционной системой </w:t>
      </w:r>
      <w:proofErr w:type="spell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Microsoft</w:t>
      </w:r>
      <w:proofErr w:type="spell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Windows</w:t>
      </w:r>
      <w:proofErr w:type="spell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7 </w:t>
      </w:r>
      <w:proofErr w:type="spell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fessional</w:t>
      </w:r>
      <w:proofErr w:type="spell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64-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bit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Срок гарантийного обслуживания товара (</w:t>
      </w:r>
      <w:r w:rsidRPr="00996CE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>системных блоков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должен быть не менее 3 (трех) лет.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Гарантийный срок начинается со дня подписания Акта поставки Товара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Гарантийное обслуживание товара должно осуществляться по месту поставки Товара. Список сервисных центров по гарантийному обслуживанию товара должен быть указан в Заявке на участие в аукционе, кроме того, должны быть указаны сроки и условия проведения гарантийного ремонта товара.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Поставщик должен обеспечить гарантийное обслуживание по адресу получателя Товара собственными силами и за свой счет или с привлечением иных лиц. 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Срок решения гарантийного случая должен составлять не более 1 месяца.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9"/>
          <w:kern w:val="1"/>
          <w:sz w:val="24"/>
          <w:szCs w:val="24"/>
          <w:lang w:eastAsia="ar-SA"/>
        </w:rPr>
      </w:pP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spacing w:val="-9"/>
          <w:kern w:val="1"/>
          <w:sz w:val="24"/>
          <w:szCs w:val="24"/>
          <w:lang w:eastAsia="ar-SA"/>
        </w:rPr>
        <w:t xml:space="preserve">3. 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Требования к комплектации и документации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Предлагаемые к поставке Товары должны быть работоспособными и содержать все комплектующие, необходимые для обеспечения этого требования.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 Товары должны быть обеспечены необходимыми кабельными соединениями для нормальной эксплуатации.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spacing w:val="-3"/>
          <w:kern w:val="1"/>
          <w:sz w:val="24"/>
          <w:szCs w:val="24"/>
          <w:lang w:eastAsia="ar-SA"/>
        </w:rPr>
        <w:t xml:space="preserve">Все лицензии на поставляемое программное обеспечение должны быть </w:t>
      </w: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бессрочными, то есть не должны содержать ограничений по срокам на использование лицензиатом данных программных продуктов.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Весь поставляемый Товар и программное обеспечение должны сопровождаться комплектом документации на русском языке, включающим инструкции по эксплуатации и другую документацию, поставляемую фирмой-производителем.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каждой единице Товара должен </w:t>
      </w:r>
      <w:bookmarkStart w:id="0" w:name="_GoBack"/>
      <w:bookmarkEnd w:id="0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быть приложен оригинал технической документации и инструкции по эксплуатации на русском языке.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2"/>
          <w:kern w:val="1"/>
          <w:sz w:val="24"/>
          <w:szCs w:val="24"/>
          <w:lang w:eastAsia="ar-SA"/>
        </w:rPr>
      </w:pP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Требования к поставке товара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Поставщик осуществляет поставку Товара по адресу: г. Самара, ул. Шостаковича, д. 3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Поставщик Товара должен провести доставку, погрузку, разгрузку, подъем на этажи.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Поставщик должен обеспечить упаковку Товара, способную предотвратить его повреждение или порчу во время доставки до Заказчика. Упаковка Товара должна полностью обеспечивать условия транспортировки, предъявляемые к данному виду продукции. 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Вся упаковка должна соответствовать требованиям законодательства Российской Федерации и иметь следующую маркировку с двух сторон: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Государственный контракт №_______________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Заказчик (название</w:t>
      </w:r>
      <w:proofErr w:type="gram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):_</w:t>
      </w:r>
      <w:proofErr w:type="gram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Поставщик (название компании</w:t>
      </w:r>
      <w:proofErr w:type="gram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):_</w:t>
      </w:r>
      <w:proofErr w:type="gram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Получатель:_</w:t>
      </w:r>
      <w:proofErr w:type="gram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Пункт </w:t>
      </w:r>
      <w:proofErr w:type="gram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назначения:_</w:t>
      </w:r>
      <w:proofErr w:type="gram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Грузоотправитель:_</w:t>
      </w:r>
      <w:proofErr w:type="gram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Ящик №____, Всего ящиков_______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Размеры (высота, длина, </w:t>
      </w:r>
      <w:proofErr w:type="gram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ширина)_</w:t>
      </w:r>
      <w:proofErr w:type="gram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Вес </w:t>
      </w:r>
      <w:proofErr w:type="gram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Брутто  _</w:t>
      </w:r>
      <w:proofErr w:type="gram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 Кг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Вес </w:t>
      </w:r>
      <w:proofErr w:type="gramStart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Нетто</w:t>
      </w:r>
      <w:proofErr w:type="gramEnd"/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_____ Кг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Специальные Инструкции: вскрывать только в присутствии представителя Поставщика.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Два экземпляра упаковочного листа с описанием Товара, чистого веса, общего веса, количества, с указанием номера и даты настоящего Контракта, с приложением копий регистрационных и эксплуатационных документов, должны сопровождать каждый ящик и находиться в водонепроницаемых конвертах, один из которых должен находиться внутри ящика, а другой должен крепиться с внешней стороны.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kern w:val="1"/>
          <w:sz w:val="24"/>
          <w:szCs w:val="24"/>
          <w:lang w:eastAsia="ar-SA"/>
        </w:rPr>
      </w:pP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Требования к техническим характеристикам Товара</w:t>
      </w:r>
    </w:p>
    <w:p w:rsidR="00996CE2" w:rsidRPr="00996CE2" w:rsidRDefault="00996CE2" w:rsidP="00996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6CE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Поставщик должен поставить Товар с техническими характеристиками не хуже приведенных ниже.</w:t>
      </w:r>
    </w:p>
    <w:p w:rsidR="00B2560B" w:rsidRPr="00B2560B" w:rsidRDefault="00B2560B" w:rsidP="00F1706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7776"/>
      </w:tblGrid>
      <w:tr w:rsidR="00996CE2" w:rsidRPr="00996CE2" w:rsidTr="00996CE2">
        <w:tc>
          <w:tcPr>
            <w:tcW w:w="2142" w:type="dxa"/>
          </w:tcPr>
          <w:p w:rsidR="00996CE2" w:rsidRPr="00996CE2" w:rsidRDefault="00996CE2" w:rsidP="00996CE2">
            <w:pPr>
              <w:widowControl w:val="0"/>
              <w:spacing w:after="0" w:line="240" w:lineRule="auto"/>
              <w:ind w:left="14" w:right="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widowControl w:val="0"/>
              <w:spacing w:after="0" w:line="240" w:lineRule="auto"/>
              <w:ind w:left="14" w:right="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Характеристики</w:t>
            </w:r>
          </w:p>
        </w:tc>
      </w:tr>
      <w:tr w:rsidR="00996CE2" w:rsidRPr="00996CE2" w:rsidTr="00996CE2">
        <w:tc>
          <w:tcPr>
            <w:tcW w:w="2142" w:type="dxa"/>
          </w:tcPr>
          <w:p w:rsidR="00996CE2" w:rsidRPr="00996CE2" w:rsidRDefault="00996CE2" w:rsidP="00996C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Системный блок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left="-5" w:right="8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удовлетворять следующим требованиям:</w:t>
            </w:r>
          </w:p>
        </w:tc>
      </w:tr>
      <w:tr w:rsidR="00996CE2" w:rsidRPr="00996CE2" w:rsidTr="00996CE2"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left="14" w:right="8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 Корпус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должен иметь форм-фактор 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Tower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корпуса не более 415x358x180 мм;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иметь не менее 4-х внутренних отсеков 3.5', не менее двух внешних отсеков 5.25' и не менее двух внешних отсеков 3.5';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корпуса – не менее одного вентилятора 80x80мм на задней стенке корпуса с возможностью установки дополнительного вентилятора 92х92 или 120x120мм на передней стенке;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 включения системного блока или передняя дверца корпуса, закрывающая кнопку включения системного блока, должна запираться на ключ.</w:t>
            </w:r>
          </w:p>
        </w:tc>
      </w:tr>
      <w:tr w:rsidR="00996CE2" w:rsidRPr="00996CE2" w:rsidTr="00996CE2"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left="14" w:right="86" w:hanging="1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 Материнская плата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оперативной памяти до 32Gb SDRAM DDR4 2133MHz в двухканальном режиме работы;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разъемов 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Слоты расширения: не менее одного слота PCI 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 x 16, не менее двух слотов PCI 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x1;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 звуковая карта - не менее 6 каналов;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 сетевая карта - 10/100/1000 Мбит/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коннекторы USB2.0: не менее 1 коннектора (поддержка 2*USB 2.0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ports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коннекторы USB3.0: не менее 1 коннектора (поддержка 2*USB 3.0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ports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вывода COM и LPT портов с внутреннего коннектора материнской платы;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Порты на задней панели:</w:t>
            </w:r>
          </w:p>
          <w:p w:rsidR="00996CE2" w:rsidRPr="00996CE2" w:rsidRDefault="00996CE2" w:rsidP="00996C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x PS/2 </w:t>
            </w:r>
          </w:p>
          <w:p w:rsidR="00996CE2" w:rsidRPr="00996CE2" w:rsidRDefault="00996CE2" w:rsidP="00996C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 D-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</w:t>
            </w:r>
            <w:proofErr w:type="spellEnd"/>
          </w:p>
          <w:p w:rsidR="00996CE2" w:rsidRPr="00996CE2" w:rsidRDefault="00996CE2" w:rsidP="00996C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x DVI</w:t>
            </w:r>
          </w:p>
          <w:p w:rsidR="00996CE2" w:rsidRPr="00996CE2" w:rsidRDefault="00996CE2" w:rsidP="00996C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x HDMI</w:t>
            </w:r>
          </w:p>
          <w:p w:rsidR="00996CE2" w:rsidRPr="00996CE2" w:rsidRDefault="00996CE2" w:rsidP="00996C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 x LAN (RJ45) port</w:t>
            </w:r>
          </w:p>
          <w:p w:rsidR="00996CE2" w:rsidRPr="00996CE2" w:rsidRDefault="00996CE2" w:rsidP="00996C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x USB 2.0</w:t>
            </w:r>
          </w:p>
          <w:p w:rsidR="00996CE2" w:rsidRPr="00996CE2" w:rsidRDefault="00996CE2" w:rsidP="00996C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x USB 3.0</w:t>
            </w:r>
          </w:p>
          <w:p w:rsidR="00996CE2" w:rsidRPr="00996CE2" w:rsidRDefault="00996CE2" w:rsidP="00996C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I/O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</w:t>
            </w:r>
            <w:proofErr w:type="spellEnd"/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ролей администратора и пользователя BIOS (пароль пользователя и супервизора для BIOS);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русифицированная базовая система ввода-вывода;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клавиатуры и мыши для настройки BIOS;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индивидуального отключения каждого USB порта;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выборочного отключения всех портов PCI/PCI-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сохранения всех настроек BIOS на USB накопитель;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присваивать, просматривать и изменять инвентарный номер системного блока в настройках BIOS (до 15 знаков);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на уровне BIOS защиты информации, хранящейся на жестких дисках, паролем и сервис, позволяющий создавать уникальный мастер-пароль для жестких дисков на базе их идентификаторов;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сообщения на этапе загрузки в случае несанкционированной замены комплектующих (процессор, оперативная память, накопители HDD и SSD)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просмотра информации о состоянии накопителей информации с помощью данных S.M.A.R.T.;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несанкционированной модификации корневой загрузочной записи (MBR);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защиты от несанкционированной модификации (записи) FLASH EPROM;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отключения меню загрузки, вызываемое горячей кнопкой при старте системы;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логотипа производителя системного блока в БИОС;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создания скриншотов в BIOS;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Дополнительно: 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определение загрузки системы и в соответствии с ней регулирование потребления энергии в режиме реального времени;</w:t>
            </w:r>
          </w:p>
          <w:p w:rsidR="00996CE2" w:rsidRPr="00996CE2" w:rsidRDefault="00996CE2" w:rsidP="00416AD3">
            <w:pPr>
              <w:numPr>
                <w:ilvl w:val="0"/>
                <w:numId w:val="3"/>
              </w:numPr>
              <w:spacing w:after="0" w:line="240" w:lineRule="auto"/>
              <w:ind w:firstLine="4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интеллектуального регулирования частоты оборотов кулера корпуса и процессора в зависимости от температуры системы.</w:t>
            </w:r>
          </w:p>
        </w:tc>
      </w:tr>
      <w:tr w:rsidR="00996CE2" w:rsidRPr="00996CE2" w:rsidTr="00996CE2"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left="14" w:right="86" w:hanging="1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3. Процессор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ядер процессора: не менее двух;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потоков (логических процессоров) доступных одновременно для ОС - не менее 4; 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Тактовая частота в рабочем режиме – не менее 3,7 ГГц;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Кэш-память – не менее 3 Мб;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firstLine="5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интегрированного графического контроллера;</w:t>
            </w:r>
          </w:p>
        </w:tc>
      </w:tr>
      <w:tr w:rsidR="00996CE2" w:rsidRPr="00996CE2" w:rsidTr="00996CE2"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left="14" w:right="86" w:hanging="1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 Оперативная память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установлено не менее 4 Гб оперативной памяти типа DDR4 SDRAM PC4-17000</w:t>
            </w:r>
          </w:p>
        </w:tc>
      </w:tr>
      <w:tr w:rsidR="00996CE2" w:rsidRPr="00996CE2" w:rsidTr="00996CE2"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left="14" w:right="86" w:hanging="1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5. Жесткий диск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установлено не менее одного жесткого диска (HDD).</w:t>
            </w:r>
          </w:p>
          <w:p w:rsidR="00996CE2" w:rsidRPr="00996CE2" w:rsidRDefault="00996CE2" w:rsidP="00996CE2">
            <w:pPr>
              <w:numPr>
                <w:ilvl w:val="0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характеристики:</w:t>
            </w:r>
          </w:p>
          <w:p w:rsidR="00996CE2" w:rsidRPr="00996CE2" w:rsidRDefault="00996CE2" w:rsidP="00996CE2">
            <w:pPr>
              <w:numPr>
                <w:ilvl w:val="1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не менее 500 ГБ;</w:t>
            </w:r>
          </w:p>
          <w:p w:rsidR="00996CE2" w:rsidRPr="00996CE2" w:rsidRDefault="00996CE2" w:rsidP="00996CE2">
            <w:pPr>
              <w:numPr>
                <w:ilvl w:val="1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шпинделя - не менее 7200 об/мин;</w:t>
            </w:r>
          </w:p>
          <w:p w:rsidR="00996CE2" w:rsidRPr="00996CE2" w:rsidRDefault="00996CE2" w:rsidP="00996CE2">
            <w:pPr>
              <w:numPr>
                <w:ilvl w:val="1"/>
                <w:numId w:val="3"/>
              </w:numPr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подключения: SATA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96CE2" w:rsidRPr="00996CE2" w:rsidTr="00996CE2">
        <w:trPr>
          <w:trHeight w:val="270"/>
        </w:trPr>
        <w:tc>
          <w:tcPr>
            <w:tcW w:w="2142" w:type="dxa"/>
          </w:tcPr>
          <w:p w:rsidR="00996CE2" w:rsidRPr="00996CE2" w:rsidRDefault="00996CE2" w:rsidP="00996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6.Клавиатура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595"/>
              </w:tabs>
              <w:spacing w:after="56" w:line="293" w:lineRule="exact"/>
              <w:ind w:left="421" w:right="2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 – черный;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595"/>
              </w:tabs>
              <w:spacing w:after="56" w:line="293" w:lineRule="exact"/>
              <w:ind w:left="421" w:right="2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клавиш – не менее 104;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595"/>
              </w:tabs>
              <w:spacing w:after="56" w:line="293" w:lineRule="exact"/>
              <w:ind w:left="421" w:right="2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Раскладка кириллицы – </w:t>
            </w:r>
            <w:proofErr w:type="spellStart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цвет отличный от английской раскладки;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595"/>
              </w:tabs>
              <w:spacing w:after="56" w:line="293" w:lineRule="exact"/>
              <w:ind w:left="421" w:right="20" w:hanging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Дополнительно - выделенная клавиша переключения раскладки клавиатуры;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595"/>
              </w:tabs>
              <w:spacing w:after="56" w:line="240" w:lineRule="auto"/>
              <w:ind w:left="421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 изображения на клавишах должны быть нанесены промышленным способом.</w:t>
            </w:r>
          </w:p>
        </w:tc>
      </w:tr>
      <w:tr w:rsidR="00996CE2" w:rsidRPr="00996CE2" w:rsidTr="00996CE2">
        <w:trPr>
          <w:trHeight w:val="403"/>
        </w:trPr>
        <w:tc>
          <w:tcPr>
            <w:tcW w:w="2142" w:type="dxa"/>
          </w:tcPr>
          <w:p w:rsidR="00996CE2" w:rsidRPr="00996CE2" w:rsidRDefault="00996CE2" w:rsidP="00996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7.Мышь</w:t>
            </w:r>
          </w:p>
        </w:tc>
        <w:tc>
          <w:tcPr>
            <w:tcW w:w="7776" w:type="dxa"/>
          </w:tcPr>
          <w:p w:rsidR="00996CE2" w:rsidRPr="00996CE2" w:rsidRDefault="00996CE2" w:rsidP="00416AD3">
            <w:pPr>
              <w:widowControl w:val="0"/>
              <w:shd w:val="clear" w:color="auto" w:fill="FFFFFF"/>
              <w:tabs>
                <w:tab w:val="left" w:pos="595"/>
              </w:tabs>
              <w:spacing w:after="56" w:line="293" w:lineRule="exact"/>
              <w:ind w:left="13" w:right="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Тип – оптическая, разрешение не менее 800dpi;</w:t>
            </w:r>
          </w:p>
          <w:p w:rsidR="00996CE2" w:rsidRPr="00996CE2" w:rsidRDefault="00996CE2" w:rsidP="00416AD3">
            <w:pPr>
              <w:widowControl w:val="0"/>
              <w:shd w:val="clear" w:color="auto" w:fill="FFFFFF"/>
              <w:tabs>
                <w:tab w:val="left" w:pos="595"/>
              </w:tabs>
              <w:spacing w:after="56" w:line="293" w:lineRule="exact"/>
              <w:ind w:left="13" w:right="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 – черный;</w:t>
            </w:r>
          </w:p>
          <w:p w:rsidR="00996CE2" w:rsidRPr="00996CE2" w:rsidRDefault="00996CE2" w:rsidP="00416AD3">
            <w:pPr>
              <w:widowControl w:val="0"/>
              <w:shd w:val="clear" w:color="auto" w:fill="FFFFFF"/>
              <w:tabs>
                <w:tab w:val="left" w:pos="595"/>
              </w:tabs>
              <w:spacing w:after="56" w:line="240" w:lineRule="auto"/>
              <w:ind w:left="13" w:right="2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Органы управления – не менее 2-х стандартных клавиш и 1 колесо прокрутки.</w:t>
            </w:r>
          </w:p>
        </w:tc>
      </w:tr>
      <w:tr w:rsidR="00996CE2" w:rsidRPr="00996CE2" w:rsidTr="00996CE2">
        <w:trPr>
          <w:trHeight w:val="70"/>
        </w:trPr>
        <w:tc>
          <w:tcPr>
            <w:tcW w:w="2142" w:type="dxa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left="14" w:right="86" w:hanging="12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 СЗИ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СЗИ от НСД должно представлять собой аппаратно-программное средство защиты компьютера от несанкционированного доступа (аппаратный модуль доверенной загрузки). СЗИ должно быть сертифицировано по 2-му уровню контроля в соответствии с требованиями руководящего документа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недекларированных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возможностей» (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Гостехкомиссия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России, 1999), а также может использоваться для создания автоматизированных систем до класса защищенности 1Б включительно в соответствии с требованиями руководящего документа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 (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Гостехкомиссия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России, 1992). В комплекте должны поставляться идентификаторы DS-1996 в количестве не менее 2 шт.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платы PCI-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Express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Идентификация и усиленная (двухфакторная) аутентификация пользователей с использованием персональных идентификаторов. В качестве персональных идентификаторов пользователей должна быть реализована возможность применения: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iButton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eToken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PRO,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iKey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2032,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Rutoken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S,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Rutoken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RFS. 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Блокировка загрузки ОС со съемных носителей СЗИ должна обеспечивать запрет загрузки операционной системы со съемных носителей на аппаратном уровне для всех пользователей компьютера, кроме администратора. 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целостности должен позволять контролировать неизменность файлов и физических секторов жесткого диска до загрузки операционной системы.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списка подлежащих контролю объектов с указанием пути к каждому контролируемому файлу и координат каждого </w:t>
            </w: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контролируемого сектора должно производиться с помощью программы управления шаблонами контроля целостности. Сторожевой таймер.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 сторожевого таймера должен обеспечивать блокировку доступа к компьютеру при условии, что после включения компьютера и по истечении заданного интервала времени управление не передано расширению BIOS комплекса СЗИ. Регистрация попыток доступа к ПЭВМ.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СЗИ должно осуществлять ведение системного журнала, записи которого должны храниться в специальной энергонезависимой памяти. СЗИ должно предоставлять администратору информацию обо всех попытках доступа к ПЭВМ. В системный журнал должны записываться факт входа пользователя и имя пользователя; предъявление незарегистрированного идентификатора пользователя; введение неправильного пароля; превышение числа попыток входа в систему; число и дата НСД.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поставляемые СЗИ от НСД должны сопровождаться формулярами и соответствующим комплектом документации на русском языке.</w:t>
            </w:r>
          </w:p>
        </w:tc>
      </w:tr>
      <w:tr w:rsidR="00996CE2" w:rsidRPr="00996CE2" w:rsidTr="00996CE2">
        <w:trPr>
          <w:trHeight w:val="720"/>
        </w:trPr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right="86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8.1 </w:t>
            </w: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Поддержка операционных систем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Windows 8/8.1 x64 Edition.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Windows Server 2012/ 2012 R2 x64 Edition;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Windows Server 2008 /Server 2008 x64 Edition /Server 2008 R2.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Windows 7 / 7 x64 Edition/ 8 x64 Edition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Windows Vista (Enterprise, Business, Ultimate) / Vista (Enterprise, Business, Ultimate) x64 Edition.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Windows Server 2003/Server 2003 x64 Edition/Server 2003 R2/Server 2003 R2 x64 Edition.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Windows XP Professional / XP Professional x64 Edition. 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FreeBSD</w:t>
            </w:r>
            <w:proofErr w:type="spellEnd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/6.2/6.3/7.2/8.2.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МСВС 3.0 x86.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Альт </w:t>
            </w:r>
            <w:proofErr w:type="spellStart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Линукс</w:t>
            </w:r>
            <w:proofErr w:type="spellEnd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СПТ 6.0.0 х86/х64.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Astra Linux </w:t>
            </w:r>
            <w:proofErr w:type="gramStart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  Edition</w:t>
            </w:r>
            <w:proofErr w:type="gramEnd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Смоленск</w:t>
            </w: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» 1.1/1.2/1.3 x64.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</w:t>
            </w: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CentOS 6.2.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Debian</w:t>
            </w:r>
            <w:proofErr w:type="spellEnd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6.0.3 x86/x64.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Mandriva</w:t>
            </w:r>
            <w:proofErr w:type="spellEnd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ROSA Desktop 2011.0 x86/x64.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93" w:lineRule="exact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Red Hat Enterprise Linux 6.0 x86/x64.</w:t>
            </w:r>
          </w:p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40" w:lineRule="auto"/>
              <w:ind w:left="61" w:right="20" w:hanging="2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VMware VSphere </w:t>
            </w:r>
            <w:proofErr w:type="spellStart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ESXi</w:t>
            </w:r>
            <w:proofErr w:type="spellEnd"/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5.1 Update 1/5.1 Update 2/5.5 x64.</w:t>
            </w:r>
          </w:p>
        </w:tc>
      </w:tr>
      <w:tr w:rsidR="00996CE2" w:rsidRPr="00996CE2" w:rsidTr="00996CE2">
        <w:trPr>
          <w:trHeight w:val="409"/>
        </w:trPr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right="86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8.2 </w:t>
            </w: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Поддержка файловых систем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widowControl w:val="0"/>
              <w:shd w:val="clear" w:color="auto" w:fill="FFFFFF"/>
              <w:tabs>
                <w:tab w:val="left" w:pos="61"/>
              </w:tabs>
              <w:spacing w:after="56" w:line="240" w:lineRule="auto"/>
              <w:ind w:left="61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NTFS; FAT 32; FAT 16; UFS; UFS2; EXT3; EXT2.</w:t>
            </w:r>
          </w:p>
        </w:tc>
      </w:tr>
      <w:tr w:rsidR="00996CE2" w:rsidRPr="00996CE2" w:rsidTr="00996CE2">
        <w:trPr>
          <w:trHeight w:val="2827"/>
        </w:trPr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right="86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9. Операционная система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Предустановленная операционная система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7 </w:t>
            </w: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Professional</w:t>
            </w:r>
            <w:r w:rsidRPr="00996C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64 бит</w:t>
            </w:r>
          </w:p>
          <w:p w:rsidR="00996CE2" w:rsidRPr="00996CE2" w:rsidRDefault="00996CE2" w:rsidP="00996CE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семейства 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является программным средством общего назначения со встроенными средствами защиты от несанкционированного доступа к информации, не содержащей сведения, составляющие государственную тайну, соответствуют требованиям руководящего документа "Средства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информации" (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Гостехкомиссия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1992) – по 5 классу защищенности и может использоваться при создании автоматизированных систем до класса защищенности 1Г включительно и при создании информационных систем персональных данных до 2 класса включительно. В комплект поставки должны входить средства, обеспечивающие возможность получения сертифицированных обновлений операционной системы.</w:t>
            </w:r>
          </w:p>
        </w:tc>
      </w:tr>
      <w:tr w:rsidR="00996CE2" w:rsidRPr="00996CE2" w:rsidTr="00996CE2">
        <w:tc>
          <w:tcPr>
            <w:tcW w:w="2142" w:type="dxa"/>
            <w:vAlign w:val="center"/>
          </w:tcPr>
          <w:p w:rsidR="00996CE2" w:rsidRPr="00996CE2" w:rsidRDefault="00996CE2" w:rsidP="00996CE2">
            <w:pPr>
              <w:widowControl w:val="0"/>
              <w:shd w:val="clear" w:color="auto" w:fill="FFFFFF"/>
              <w:spacing w:after="0" w:line="240" w:lineRule="auto"/>
              <w:ind w:right="86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 Встроенное ПО</w:t>
            </w:r>
          </w:p>
        </w:tc>
        <w:tc>
          <w:tcPr>
            <w:tcW w:w="7776" w:type="dxa"/>
          </w:tcPr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комплекте с системным блоком должен быть поставлен и настроен </w:t>
            </w:r>
            <w:proofErr w:type="gram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программно-аппаратный комплекс</w:t>
            </w:r>
            <w:proofErr w:type="gram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отвечающий следующим требованиям: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Должна быть обеспечена возможность создания системы сбора информации о серверах, рабочих станциях и других устройствах в сети, их мониторинга и управления системной информацией с целью снижения стоимости администрирования и обслуживания IT инфраструктуры, уменьшения времени простоя объектов инфраструктуры, обеспечения своевременного обнаружения, локализации и решения технических проблем;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 быть построено на принципах территориально-распределенной архитектуры, позволяющей избежать централизации управления и хранения собираемой информации при сохранении высокой доступности. Объекты мониторинга и управления (рабочие станции и/или серверы) должны использоваться как узлы кластера базы данных;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Должна быть обеспечена 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Должна быть обеспечена возможность дистанционного администрирования с использованием технологий аутентификации и шифрования при передаче данных;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Консоль управления должна быть реализована в виде WEB-интерфейса и доступна с любого устройства в сети, имеющего браузер (программное обеспечение для просмотра WEB-страниц);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Должна быть реализована поддержка многопользовательского режима работы.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Должна быть реализована система защиты исходного кода от изменений.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Должна быть реализована система защиты данных в процессе сбора информации, дистанционного администрирования и обмена данными между объектами мониторинга.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Должна быть реализована возможность визуального отображения объектов управления и мониторинга с указанием сведений о системных параметрах.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Должен быть обеспечен сбор данных об объектах мониторинга (серверах, рабочих станциях и других устройствах в сети) в соответствии со стандартом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Common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Information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Model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следующим категориям: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базовая система ввода-вывода (BIOS);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системное программное обеспечение (ОС);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системные процессы;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аппаратные компоненты;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Должна быть обеспечена возможность мониторинга состояния: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центрального процессора;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системной платы;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оперативной памяти;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дисковой подсистемы;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видеоподсистемы;</w:t>
            </w:r>
          </w:p>
          <w:p w:rsidR="00996CE2" w:rsidRPr="00E064A1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06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интерфейсов</w:t>
            </w:r>
            <w:proofErr w:type="gramEnd"/>
            <w:r w:rsidRPr="00E06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IDE</w:t>
            </w:r>
            <w:r w:rsidRPr="00E06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SATA</w:t>
            </w:r>
            <w:r w:rsidRPr="00E06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, </w:t>
            </w: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USB</w:t>
            </w:r>
            <w:r w:rsidRPr="00E06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PCI</w:t>
            </w:r>
            <w:r w:rsidRPr="00E06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Express</w:t>
            </w:r>
            <w:r w:rsidRPr="00E06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Должна быть обеспечена возможность проведения тестирования оперативной памяти устройства.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Должен быть реализован журнал событий, содержащий следующие категории данных.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сведения о системных ошибках и изменениях контролируемых параметров;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информация о системных событиях и запросах.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Должна быть обеспечена совместимость с операционными системами семейства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Linux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(версии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и выше).</w:t>
            </w: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6CE2" w:rsidRPr="00996CE2" w:rsidRDefault="00996CE2" w:rsidP="00996CE2">
            <w:pPr>
              <w:autoSpaceDE w:val="0"/>
              <w:autoSpaceDN w:val="0"/>
              <w:adjustRightInd w:val="0"/>
              <w:spacing w:after="0" w:line="240" w:lineRule="auto"/>
              <w:ind w:left="-5" w:firstLine="42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Персональный компьютер должен поставляться с лицензионным ПО резервного копирования и восстановления, соответствующим требованиям: Возможность загрузки ПО восстановления с жесткого диска при потере работоспособности (невозможности загрузки) ОС; Размещение резервных копий на скрытом разделе жесткого диска, не доступном для установленной ОС; Возможность установить пароль на операции восстановления из базового и дифференциального архива; Однократное создание базового образа системного раздела, включая все предустановленное специализированное ПО заказчика только при производстве изделия; Возможность создания конечным пользователем только дифференциальной копии системного раздела для резервирования дополнительно устанавливаемого ПО; Возможность переноса архивов (как базового, так и дифференциального) из </w:t>
            </w:r>
            <w:proofErr w:type="spellStart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бэкап</w:t>
            </w:r>
            <w:proofErr w:type="spellEnd"/>
            <w:r w:rsidRPr="00996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-капсулы на CD/DVD/BD диск; Отсутствие возможности перезаписи конечным пользователем (включая администраторов ПК) базового образа системного раздела, созданного при производстве изделия; Возможность восстановления системного раздела по выбору пользователя как из базового архива, так и из дифференциальной копии; Обеспечение сохранности (неизменности) данных, хранимых на остальных разделах жесткого диска, при операциях восстановления системного раздела; Вывод S.M.A.R.T. параметров отдельным диалогом в конце успешного окончания операции дифференциального копирования; Восстановление с переносом данных на другой диск, в том числе SSD, включая диск меньшего объема; Перенос архивов по сети.</w:t>
            </w:r>
          </w:p>
        </w:tc>
      </w:tr>
    </w:tbl>
    <w:p w:rsidR="00416AD3" w:rsidRDefault="00416AD3" w:rsidP="007671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DA7" w:rsidRPr="00B2560B" w:rsidRDefault="00174BFB" w:rsidP="007671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60B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Количество: </w:t>
      </w:r>
      <w:r w:rsidR="00177372" w:rsidRPr="00B2560B">
        <w:rPr>
          <w:rFonts w:ascii="Times New Roman" w:hAnsi="Times New Roman" w:cs="Times New Roman"/>
          <w:sz w:val="24"/>
          <w:szCs w:val="24"/>
        </w:rPr>
        <w:t>2</w:t>
      </w:r>
      <w:r w:rsidR="00996CE2">
        <w:rPr>
          <w:rFonts w:ascii="Times New Roman" w:hAnsi="Times New Roman" w:cs="Times New Roman"/>
          <w:sz w:val="24"/>
          <w:szCs w:val="24"/>
        </w:rPr>
        <w:t>0</w:t>
      </w:r>
      <w:r w:rsidRPr="00B2560B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174BFB" w:rsidRPr="00B2560B" w:rsidRDefault="00174BFB" w:rsidP="007671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60B">
        <w:rPr>
          <w:rFonts w:ascii="Times New Roman" w:hAnsi="Times New Roman" w:cs="Times New Roman"/>
          <w:sz w:val="24"/>
          <w:szCs w:val="24"/>
        </w:rPr>
        <w:t>Адрес поставки: ГУ – Самарское РО Фонда социального страхования Российской Федерации, г. Самара, ул. Шостаковича, 3.</w:t>
      </w:r>
    </w:p>
    <w:p w:rsidR="00174BFB" w:rsidRPr="00B2560B" w:rsidRDefault="00174BFB" w:rsidP="007671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60B">
        <w:rPr>
          <w:rFonts w:ascii="Times New Roman" w:hAnsi="Times New Roman" w:cs="Times New Roman"/>
          <w:sz w:val="24"/>
          <w:szCs w:val="24"/>
        </w:rPr>
        <w:t>Срок поставки: в течении 30 рабочих дней с момента подписания контракта.</w:t>
      </w:r>
    </w:p>
    <w:p w:rsidR="00BB6DE0" w:rsidRPr="00B2560B" w:rsidRDefault="00BB6DE0" w:rsidP="007671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60B">
        <w:rPr>
          <w:rFonts w:ascii="Times New Roman" w:hAnsi="Times New Roman" w:cs="Times New Roman"/>
          <w:sz w:val="24"/>
          <w:szCs w:val="24"/>
        </w:rPr>
        <w:t xml:space="preserve">Все наименования Товара, содержащие наименования товарных знаков необходимо читать с сопровождением слов «или эквивалент». </w:t>
      </w:r>
    </w:p>
    <w:p w:rsidR="00BB6DE0" w:rsidRPr="00B2560B" w:rsidRDefault="00BB6DE0" w:rsidP="007671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60B">
        <w:rPr>
          <w:rFonts w:ascii="Times New Roman" w:hAnsi="Times New Roman" w:cs="Times New Roman"/>
          <w:sz w:val="24"/>
          <w:szCs w:val="24"/>
        </w:rPr>
        <w:t xml:space="preserve">Эквивалентность Товара определяется исходя из технических характеристик, указанных в Техническом задании. </w:t>
      </w:r>
    </w:p>
    <w:sectPr w:rsidR="00BB6DE0" w:rsidRPr="00B2560B" w:rsidSect="00174DA7">
      <w:headerReference w:type="default" r:id="rId7"/>
      <w:footerReference w:type="default" r:id="rId8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91" w:rsidRDefault="00170A91" w:rsidP="002B5A5A">
      <w:pPr>
        <w:spacing w:after="0" w:line="240" w:lineRule="auto"/>
      </w:pPr>
      <w:r>
        <w:separator/>
      </w:r>
    </w:p>
  </w:endnote>
  <w:endnote w:type="continuationSeparator" w:id="0">
    <w:p w:rsidR="00170A91" w:rsidRDefault="00170A91" w:rsidP="002B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F5" w:rsidRDefault="00B976F5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91" w:rsidRDefault="00170A91" w:rsidP="002B5A5A">
      <w:pPr>
        <w:spacing w:after="0" w:line="240" w:lineRule="auto"/>
      </w:pPr>
      <w:r>
        <w:separator/>
      </w:r>
    </w:p>
  </w:footnote>
  <w:footnote w:type="continuationSeparator" w:id="0">
    <w:p w:rsidR="00170A91" w:rsidRDefault="00170A91" w:rsidP="002B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582793"/>
      <w:docPartObj>
        <w:docPartGallery w:val="Page Numbers (Top of Page)"/>
        <w:docPartUnique/>
      </w:docPartObj>
    </w:sdtPr>
    <w:sdtContent>
      <w:p w:rsidR="00E064A1" w:rsidRDefault="00E064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064A1" w:rsidRDefault="00E064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FE6"/>
    <w:multiLevelType w:val="hybridMultilevel"/>
    <w:tmpl w:val="245E7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2" w15:restartNumberingAfterBreak="0">
    <w:nsid w:val="21014E9C"/>
    <w:multiLevelType w:val="hybridMultilevel"/>
    <w:tmpl w:val="FF5E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7354"/>
    <w:multiLevelType w:val="hybridMultilevel"/>
    <w:tmpl w:val="30F47EC8"/>
    <w:lvl w:ilvl="0" w:tplc="3A80B1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5716"/>
    <w:multiLevelType w:val="multilevel"/>
    <w:tmpl w:val="B3880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70507BA"/>
    <w:multiLevelType w:val="hybridMultilevel"/>
    <w:tmpl w:val="21D8B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26DEF"/>
    <w:multiLevelType w:val="hybridMultilevel"/>
    <w:tmpl w:val="C87277A8"/>
    <w:lvl w:ilvl="0" w:tplc="6DB2D5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EAB1766"/>
    <w:multiLevelType w:val="hybridMultilevel"/>
    <w:tmpl w:val="31B4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02A3A"/>
    <w:multiLevelType w:val="hybridMultilevel"/>
    <w:tmpl w:val="D9645F08"/>
    <w:lvl w:ilvl="0" w:tplc="E22C3A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65D43DC0"/>
    <w:multiLevelType w:val="hybridMultilevel"/>
    <w:tmpl w:val="3B54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7DA3"/>
    <w:multiLevelType w:val="hybridMultilevel"/>
    <w:tmpl w:val="5CA0C41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B66F8C"/>
    <w:multiLevelType w:val="hybridMultilevel"/>
    <w:tmpl w:val="45A091A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B2063"/>
    <w:multiLevelType w:val="hybridMultilevel"/>
    <w:tmpl w:val="4490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A7"/>
    <w:rsid w:val="00036425"/>
    <w:rsid w:val="000D6703"/>
    <w:rsid w:val="000F3B6C"/>
    <w:rsid w:val="00170A91"/>
    <w:rsid w:val="00174BFB"/>
    <w:rsid w:val="00174DA7"/>
    <w:rsid w:val="00177372"/>
    <w:rsid w:val="00192CF1"/>
    <w:rsid w:val="001D1D61"/>
    <w:rsid w:val="001D4EF2"/>
    <w:rsid w:val="00280E04"/>
    <w:rsid w:val="002A28D2"/>
    <w:rsid w:val="002B5A5A"/>
    <w:rsid w:val="003219A0"/>
    <w:rsid w:val="00344354"/>
    <w:rsid w:val="00375D1C"/>
    <w:rsid w:val="003A4072"/>
    <w:rsid w:val="003C14E6"/>
    <w:rsid w:val="00416AD3"/>
    <w:rsid w:val="004832E8"/>
    <w:rsid w:val="005962EE"/>
    <w:rsid w:val="005E6B5E"/>
    <w:rsid w:val="00605BB6"/>
    <w:rsid w:val="00643933"/>
    <w:rsid w:val="00654629"/>
    <w:rsid w:val="00687617"/>
    <w:rsid w:val="007671CE"/>
    <w:rsid w:val="007A520C"/>
    <w:rsid w:val="008251FE"/>
    <w:rsid w:val="00834FE8"/>
    <w:rsid w:val="00882DB4"/>
    <w:rsid w:val="008C4711"/>
    <w:rsid w:val="008D7984"/>
    <w:rsid w:val="00900FBE"/>
    <w:rsid w:val="009846A7"/>
    <w:rsid w:val="00996CE2"/>
    <w:rsid w:val="00AF1681"/>
    <w:rsid w:val="00B2560B"/>
    <w:rsid w:val="00B46395"/>
    <w:rsid w:val="00B63FA1"/>
    <w:rsid w:val="00B976F5"/>
    <w:rsid w:val="00BB6DE0"/>
    <w:rsid w:val="00C0224F"/>
    <w:rsid w:val="00C257A7"/>
    <w:rsid w:val="00C3439E"/>
    <w:rsid w:val="00C816C6"/>
    <w:rsid w:val="00D14154"/>
    <w:rsid w:val="00D17976"/>
    <w:rsid w:val="00D5423F"/>
    <w:rsid w:val="00DA0366"/>
    <w:rsid w:val="00DF0130"/>
    <w:rsid w:val="00E064A1"/>
    <w:rsid w:val="00EB0DE1"/>
    <w:rsid w:val="00F1706D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73BE-A04C-44B7-A2A6-F8610C7C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 заголовок"/>
    <w:basedOn w:val="a5"/>
    <w:next w:val="a5"/>
    <w:link w:val="a6"/>
    <w:qFormat/>
    <w:rsid w:val="00605BB6"/>
    <w:pPr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Мой заголовок Знак"/>
    <w:basedOn w:val="a1"/>
    <w:link w:val="a4"/>
    <w:rsid w:val="00605BB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05BB6"/>
    <w:pPr>
      <w:spacing w:after="0" w:line="240" w:lineRule="auto"/>
    </w:pPr>
  </w:style>
  <w:style w:type="paragraph" w:styleId="a7">
    <w:name w:val="List Paragraph"/>
    <w:basedOn w:val="a0"/>
    <w:link w:val="a8"/>
    <w:uiPriority w:val="34"/>
    <w:qFormat/>
    <w:rsid w:val="00174DA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9">
    <w:name w:val="Основной текст_"/>
    <w:link w:val="2"/>
    <w:locked/>
    <w:rsid w:val="00174DA7"/>
    <w:rPr>
      <w:shd w:val="clear" w:color="auto" w:fill="FFFFFF"/>
    </w:rPr>
  </w:style>
  <w:style w:type="paragraph" w:customStyle="1" w:styleId="2">
    <w:name w:val="Основной текст2"/>
    <w:basedOn w:val="a0"/>
    <w:link w:val="a9"/>
    <w:rsid w:val="00174DA7"/>
    <w:pPr>
      <w:widowControl w:val="0"/>
      <w:shd w:val="clear" w:color="auto" w:fill="FFFFFF"/>
      <w:spacing w:after="60" w:line="293" w:lineRule="exact"/>
      <w:ind w:hanging="380"/>
      <w:jc w:val="both"/>
    </w:pPr>
    <w:rPr>
      <w:shd w:val="clear" w:color="auto" w:fill="FFFFFF"/>
    </w:rPr>
  </w:style>
  <w:style w:type="character" w:customStyle="1" w:styleId="1">
    <w:name w:val="Основной текст1"/>
    <w:rsid w:val="00174DA7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/>
    </w:rPr>
  </w:style>
  <w:style w:type="paragraph" w:styleId="aa">
    <w:name w:val="Body Text Indent"/>
    <w:basedOn w:val="a0"/>
    <w:link w:val="ab"/>
    <w:rsid w:val="00882D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882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0"/>
    <w:rsid w:val="00882DB4"/>
    <w:pPr>
      <w:keepNext/>
      <w:widowControl w:val="0"/>
      <w:numPr>
        <w:numId w:val="7"/>
      </w:numPr>
      <w:shd w:val="clear" w:color="auto" w:fill="FFFFFF"/>
      <w:tabs>
        <w:tab w:val="clear" w:pos="0"/>
      </w:tabs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tle-skoda">
    <w:name w:val="title-skoda"/>
    <w:basedOn w:val="a0"/>
    <w:rsid w:val="00882DB4"/>
    <w:pPr>
      <w:numPr>
        <w:ilvl w:val="1"/>
        <w:numId w:val="7"/>
      </w:numPr>
      <w:tabs>
        <w:tab w:val="clear" w:pos="2471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0"/>
    <w:next w:val="a0"/>
    <w:rsid w:val="00882DB4"/>
    <w:pPr>
      <w:keepNext/>
      <w:numPr>
        <w:ilvl w:val="2"/>
        <w:numId w:val="7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8"/>
      <w:szCs w:val="28"/>
      <w:lang w:eastAsia="ru-RU"/>
    </w:rPr>
  </w:style>
  <w:style w:type="paragraph" w:customStyle="1" w:styleId="ac">
    <w:name w:val="Обычный + по"/>
    <w:basedOn w:val="a0"/>
    <w:rsid w:val="00BB6DE0"/>
    <w:pPr>
      <w:keepNext/>
      <w:tabs>
        <w:tab w:val="left" w:pos="7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FontStyle17">
    <w:name w:val="Font Style17"/>
    <w:basedOn w:val="a1"/>
    <w:uiPriority w:val="99"/>
    <w:rsid w:val="001D1D61"/>
    <w:rPr>
      <w:rFonts w:ascii="Times New Roman" w:hAnsi="Times New Roman" w:cs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1D1D61"/>
    <w:rPr>
      <w:rFonts w:eastAsiaTheme="minorEastAsia"/>
      <w:lang w:eastAsia="ru-RU"/>
    </w:rPr>
  </w:style>
  <w:style w:type="paragraph" w:styleId="ad">
    <w:name w:val="header"/>
    <w:basedOn w:val="a0"/>
    <w:link w:val="ae"/>
    <w:uiPriority w:val="99"/>
    <w:unhideWhenUsed/>
    <w:rsid w:val="00B9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976F5"/>
  </w:style>
  <w:style w:type="paragraph" w:styleId="af">
    <w:name w:val="footer"/>
    <w:basedOn w:val="a0"/>
    <w:link w:val="af0"/>
    <w:uiPriority w:val="99"/>
    <w:unhideWhenUsed/>
    <w:rsid w:val="00B9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9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</dc:creator>
  <cp:keywords/>
  <dc:description/>
  <cp:lastModifiedBy>Григорьев Александр Владимирович</cp:lastModifiedBy>
  <cp:revision>9</cp:revision>
  <dcterms:created xsi:type="dcterms:W3CDTF">2018-08-23T07:02:00Z</dcterms:created>
  <dcterms:modified xsi:type="dcterms:W3CDTF">2019-02-05T15:12:00Z</dcterms:modified>
</cp:coreProperties>
</file>