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68" w:rsidRDefault="00B66068" w:rsidP="00B6606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>
        <w:rPr>
          <w:rFonts w:ascii="Times New Roman" w:hAnsi="Times New Roman"/>
          <w:b/>
          <w:bCs/>
          <w:sz w:val="28"/>
          <w:szCs w:val="28"/>
        </w:rPr>
        <w:t>поставку абсорбирующего белья: подгузников для детей-инвалидов для  обеспечения ими  в 2019 году.</w:t>
      </w:r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 w:firstLine="388"/>
        <w:jc w:val="both"/>
        <w:rPr>
          <w:b/>
          <w:sz w:val="26"/>
          <w:szCs w:val="26"/>
          <w:lang w:eastAsia="ar-SA"/>
        </w:rPr>
      </w:pPr>
      <w:bookmarkStart w:id="0" w:name="_GoBack"/>
      <w:bookmarkEnd w:id="0"/>
      <w:r>
        <w:rPr>
          <w:b/>
          <w:sz w:val="26"/>
          <w:szCs w:val="26"/>
          <w:lang w:eastAsia="ar-SA"/>
        </w:rPr>
        <w:t xml:space="preserve">Место поставки товара: </w:t>
      </w:r>
      <w:r>
        <w:rPr>
          <w:sz w:val="26"/>
          <w:szCs w:val="26"/>
          <w:lang w:eastAsia="ar-SA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</w:t>
      </w:r>
      <w:proofErr w:type="gramStart"/>
      <w:r>
        <w:rPr>
          <w:b/>
          <w:bCs/>
          <w:sz w:val="26"/>
          <w:szCs w:val="26"/>
          <w:lang w:eastAsia="ar-SA"/>
        </w:rPr>
        <w:t xml:space="preserve">Объем закупаемого товара: </w:t>
      </w:r>
      <w:r>
        <w:rPr>
          <w:bCs/>
          <w:sz w:val="26"/>
          <w:szCs w:val="26"/>
          <w:lang w:eastAsia="ar-SA"/>
        </w:rPr>
        <w:t xml:space="preserve">216 500 шт. (в том числе: </w:t>
      </w:r>
      <w:proofErr w:type="gramEnd"/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подгузники для детей-инвалидов весом до 9 кг – 4 000 шт. (размер №3 включительно).</w:t>
      </w:r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подгузники для детей-инвалидов весом до 20 кг – 100 000 шт. (размер №4 и №5 включительно).</w:t>
      </w:r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/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подгузники для детей-инвалидов весом свыше 20 кг – 112 500 шт. (размер №6 включительно)).</w:t>
      </w:r>
      <w:r>
        <w:rPr>
          <w:b/>
          <w:bCs/>
          <w:sz w:val="26"/>
          <w:szCs w:val="26"/>
          <w:lang w:eastAsia="ar-SA"/>
        </w:rPr>
        <w:t xml:space="preserve"> </w:t>
      </w:r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Cs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Срок приемки товара: </w:t>
      </w:r>
      <w:r>
        <w:rPr>
          <w:sz w:val="26"/>
          <w:szCs w:val="26"/>
          <w:lang w:eastAsia="ar-SA"/>
        </w:rPr>
        <w:t>в течени</w:t>
      </w:r>
      <w:proofErr w:type="gramStart"/>
      <w:r>
        <w:rPr>
          <w:sz w:val="26"/>
          <w:szCs w:val="26"/>
          <w:lang w:eastAsia="ar-SA"/>
        </w:rPr>
        <w:t>и</w:t>
      </w:r>
      <w:proofErr w:type="gramEnd"/>
      <w:r>
        <w:rPr>
          <w:sz w:val="26"/>
          <w:szCs w:val="26"/>
          <w:lang w:eastAsia="ar-SA"/>
        </w:rPr>
        <w:t xml:space="preserve"> 10 дней</w:t>
      </w:r>
    </w:p>
    <w:p w:rsidR="00B66068" w:rsidRDefault="00B66068" w:rsidP="00B66068">
      <w:pPr>
        <w:widowControl w:val="0"/>
        <w:shd w:val="clear" w:color="auto" w:fill="FFFFFF"/>
        <w:suppressAutoHyphens/>
        <w:autoSpaceDN w:val="0"/>
        <w:spacing w:line="312" w:lineRule="exact"/>
        <w:ind w:left="38" w:right="43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Срок поставки товара: </w:t>
      </w:r>
      <w:r>
        <w:rPr>
          <w:bCs/>
          <w:sz w:val="26"/>
          <w:szCs w:val="26"/>
          <w:lang w:eastAsia="ar-SA"/>
        </w:rPr>
        <w:t>в течение 15 дней с момента получения направлений</w:t>
      </w:r>
      <w:r>
        <w:rPr>
          <w:b/>
          <w:bCs/>
          <w:sz w:val="26"/>
          <w:szCs w:val="26"/>
          <w:lang w:eastAsia="ar-SA"/>
        </w:rPr>
        <w:t xml:space="preserve">. </w:t>
      </w:r>
    </w:p>
    <w:p w:rsidR="00B66068" w:rsidRDefault="00B66068" w:rsidP="00B66068">
      <w:pPr>
        <w:widowControl w:val="0"/>
        <w:suppressAutoHyphens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Период поставки товара</w:t>
      </w:r>
      <w:r>
        <w:rPr>
          <w:rFonts w:eastAsia="Lucida Sans Unicode"/>
          <w:color w:val="000000"/>
          <w:kern w:val="2"/>
          <w:sz w:val="26"/>
          <w:szCs w:val="26"/>
          <w:lang w:eastAsia="ar-SA"/>
        </w:rPr>
        <w:t>: по 30.06.2019г.</w:t>
      </w:r>
    </w:p>
    <w:tbl>
      <w:tblPr>
        <w:tblW w:w="9870" w:type="dxa"/>
        <w:tblInd w:w="-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8243"/>
      </w:tblGrid>
      <w:tr w:rsidR="00B66068" w:rsidTr="00B66068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068" w:rsidRDefault="00B6606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изделия</w:t>
            </w:r>
          </w:p>
        </w:tc>
        <w:tc>
          <w:tcPr>
            <w:tcW w:w="8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66068" w:rsidRDefault="00B6606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B66068" w:rsidTr="00B66068">
        <w:trPr>
          <w:trHeight w:val="405"/>
        </w:trPr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Абсорбирующее белье: подгузники для детей — инвалидов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Внутренняя поверхность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детских подгузников должна быть из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гипоаллергенного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нетканого материала, пропускающего влагу в одном направлении и обеспечивающего сухость и защиту кожи ребенка от раздражений.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Впитывающий слой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мягким, состоять из распущенной целлюлозы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суперабсорбирующим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полимером, превращающим жидкость в гель. Влага должна впитываться равномерно, не скапливаться в одном месте.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Мягкие защитные барьеры по бокам должны предотвращать протекание влаги наружу.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Наружный слой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из специального мягкого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воздухопроницаемого материала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Воздухопроницаемые манжеты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вокруг ног должны обеспечивать дополнительную защиту от протеканий, и обеспечивать дополнительный комфорт ребенку.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подгузниках не должно быть механических повреждений (разрыв края, разрезы и т. п.), пятен различного происхождения, посторонних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включений, видимых невооруженным глазом.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Качественные и геометрические характеристики:</w:t>
            </w:r>
          </w:p>
          <w:p w:rsidR="00B66068" w:rsidRDefault="00B66068" w:rsidP="000336EE">
            <w:pPr>
              <w:pStyle w:val="Standard"/>
              <w:numPr>
                <w:ilvl w:val="0"/>
                <w:numId w:val="1"/>
              </w:numPr>
              <w:tabs>
                <w:tab w:val="left" w:pos="-7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подгузники должны иметь анатомическую форму, позволяющую использовать их как для мальчиков, так и для девочек;</w:t>
            </w:r>
          </w:p>
          <w:p w:rsidR="00B66068" w:rsidRDefault="00B66068" w:rsidP="000336EE">
            <w:pPr>
              <w:pStyle w:val="Standard"/>
              <w:numPr>
                <w:ilvl w:val="0"/>
                <w:numId w:val="1"/>
              </w:numPr>
              <w:tabs>
                <w:tab w:val="left" w:pos="-73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подгузника должна соответствовать развертке нижней части торса человека с дополнительным увеличением площади на запах боковых частей тела.</w:t>
            </w:r>
          </w:p>
          <w:p w:rsidR="00B66068" w:rsidRDefault="00B6606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Маркировка подгузников, маркировка упаковки подгузников  должна включать: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условное обозначение группы подгузника, обозначение номера изделия (при наличии);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диапазон веса ребенка, товарную марку;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обозначение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впитываемости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изделия (при наличии);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страну-изготовителя;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наименование предприятия-изготовителя, юридический адрес, товарный знак;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отличительные характеристики подгузников в соответствии с их техническим исполнением;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номер артикула (при наличии);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подгузников в упаковке;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дату (месяц, год) изготовления;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гарантийный срок годности;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указания по утилизации: «Не бросать в канализацию»;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правила использования (при необходимости);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штриховой код изделия;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информацию о сертификации.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Подгузники по несколько штук упаковывают в пакеты из полимерной пленки или пачки по ГОСТ 33781-2016,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      </w:r>
          </w:p>
          <w:p w:rsidR="00B66068" w:rsidRDefault="00B6606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B66068" w:rsidRDefault="00B6606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Количество поставляемой продукции: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Одноразовые воздухопроницаемые подгузники: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Подгузники для детей-инвалидов весом до 9 кг 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4 000 шт. (размер №3 включительно).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Подгузники для детей-инвалидов весом до 20 кг – 100 000 шт. (размер №4 и №5 включительно).</w:t>
            </w:r>
          </w:p>
          <w:p w:rsidR="00B66068" w:rsidRDefault="00B6606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Подгузники для детей-инвалидов весом свыше 20 кг – 112 500 шт. (размер №6 включительно).</w:t>
            </w:r>
          </w:p>
        </w:tc>
      </w:tr>
    </w:tbl>
    <w:p w:rsidR="00AC3E43" w:rsidRDefault="00AC3E43"/>
    <w:sectPr w:rsidR="00AC3E43" w:rsidSect="00B6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2C74"/>
    <w:multiLevelType w:val="multilevel"/>
    <w:tmpl w:val="197854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B1"/>
    <w:rsid w:val="006D3BB1"/>
    <w:rsid w:val="007B451D"/>
    <w:rsid w:val="00AC3E43"/>
    <w:rsid w:val="00B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0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6606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06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660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Искандерова Лирия Ахтямовна</cp:lastModifiedBy>
  <cp:revision>3</cp:revision>
  <dcterms:created xsi:type="dcterms:W3CDTF">2018-12-12T05:47:00Z</dcterms:created>
  <dcterms:modified xsi:type="dcterms:W3CDTF">2018-12-12T06:11:00Z</dcterms:modified>
</cp:coreProperties>
</file>