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8" w:rsidRDefault="00300268" w:rsidP="0030026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Техническое задание на</w:t>
      </w:r>
      <w:r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поставку специальных сре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и нарушениях функций выделения для обеспечения ими инвалидов в 2019 году</w:t>
      </w:r>
    </w:p>
    <w:p w:rsidR="00300268" w:rsidRDefault="00300268" w:rsidP="003002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bookmarkStart w:id="0" w:name="_GoBack"/>
      <w:bookmarkEnd w:id="0"/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 w:firstLine="388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Место поставки товара: </w:t>
      </w:r>
      <w:r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</w:t>
      </w:r>
      <w:proofErr w:type="gramStart"/>
      <w:r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>
        <w:rPr>
          <w:bCs/>
          <w:sz w:val="26"/>
          <w:szCs w:val="26"/>
          <w:lang w:eastAsia="ar-SA"/>
        </w:rPr>
        <w:t>102 946 шт. (в том числе:</w:t>
      </w:r>
      <w:proofErr w:type="gramEnd"/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калоприемники однокомпонентные дренируемые – 50 000шт.;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калоприемники однокомпонентные </w:t>
      </w:r>
      <w:proofErr w:type="spellStart"/>
      <w:r>
        <w:rPr>
          <w:bCs/>
          <w:sz w:val="26"/>
          <w:szCs w:val="26"/>
          <w:lang w:eastAsia="ar-SA"/>
        </w:rPr>
        <w:t>недренируемые</w:t>
      </w:r>
      <w:proofErr w:type="spellEnd"/>
      <w:r>
        <w:rPr>
          <w:bCs/>
          <w:sz w:val="26"/>
          <w:szCs w:val="26"/>
          <w:lang w:eastAsia="ar-SA"/>
        </w:rPr>
        <w:t xml:space="preserve">– 2 400 шт.; 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уроприемники</w:t>
      </w:r>
      <w:proofErr w:type="spellEnd"/>
      <w:r>
        <w:rPr>
          <w:bCs/>
          <w:sz w:val="26"/>
          <w:szCs w:val="26"/>
          <w:lang w:eastAsia="ar-SA"/>
        </w:rPr>
        <w:t xml:space="preserve"> однокомпонентные— 2 000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двухкомпонентные дренируемые калоприемники пластина— 2 950шт.;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двухкомпонентные дренируемые калоприемники мешки-  8 850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двухкомпонентные </w:t>
      </w:r>
      <w:proofErr w:type="spellStart"/>
      <w:r>
        <w:rPr>
          <w:bCs/>
          <w:sz w:val="26"/>
          <w:szCs w:val="26"/>
          <w:lang w:eastAsia="ar-SA"/>
        </w:rPr>
        <w:t>недренируемые</w:t>
      </w:r>
      <w:proofErr w:type="spellEnd"/>
      <w:r>
        <w:rPr>
          <w:bCs/>
          <w:sz w:val="26"/>
          <w:szCs w:val="26"/>
          <w:lang w:eastAsia="ar-SA"/>
        </w:rPr>
        <w:t xml:space="preserve"> калоприемники пластина</w:t>
      </w:r>
      <w:r>
        <w:rPr>
          <w:b/>
          <w:bCs/>
          <w:sz w:val="26"/>
          <w:szCs w:val="26"/>
          <w:lang w:eastAsia="ar-SA"/>
        </w:rPr>
        <w:t>-</w:t>
      </w:r>
      <w:r>
        <w:rPr>
          <w:bCs/>
          <w:sz w:val="26"/>
          <w:szCs w:val="26"/>
          <w:lang w:eastAsia="ar-SA"/>
        </w:rPr>
        <w:t>200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-</w:t>
      </w:r>
      <w:r>
        <w:rPr>
          <w:bCs/>
          <w:sz w:val="26"/>
          <w:szCs w:val="26"/>
          <w:lang w:eastAsia="ar-SA"/>
        </w:rPr>
        <w:t xml:space="preserve">двухкомпонентные </w:t>
      </w:r>
      <w:proofErr w:type="spellStart"/>
      <w:r>
        <w:rPr>
          <w:bCs/>
          <w:sz w:val="26"/>
          <w:szCs w:val="26"/>
          <w:lang w:eastAsia="ar-SA"/>
        </w:rPr>
        <w:t>недренируемые</w:t>
      </w:r>
      <w:proofErr w:type="spellEnd"/>
      <w:r>
        <w:rPr>
          <w:bCs/>
          <w:sz w:val="26"/>
          <w:szCs w:val="26"/>
          <w:lang w:eastAsia="ar-SA"/>
        </w:rPr>
        <w:t xml:space="preserve"> калоприемники мешки – 1 200 шт</w:t>
      </w:r>
      <w:r>
        <w:rPr>
          <w:b/>
          <w:bCs/>
          <w:sz w:val="26"/>
          <w:szCs w:val="26"/>
          <w:lang w:eastAsia="ar-SA"/>
        </w:rPr>
        <w:t>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-</w:t>
      </w:r>
      <w:proofErr w:type="gramStart"/>
      <w:r>
        <w:rPr>
          <w:bCs/>
          <w:sz w:val="26"/>
          <w:szCs w:val="26"/>
          <w:lang w:eastAsia="ar-SA"/>
        </w:rPr>
        <w:t>двухкомпонентные</w:t>
      </w:r>
      <w:proofErr w:type="gramEnd"/>
      <w:r>
        <w:rPr>
          <w:bCs/>
          <w:sz w:val="26"/>
          <w:szCs w:val="26"/>
          <w:lang w:eastAsia="ar-SA"/>
        </w:rPr>
        <w:t xml:space="preserve"> дренируемые </w:t>
      </w:r>
      <w:proofErr w:type="spellStart"/>
      <w:r>
        <w:rPr>
          <w:bCs/>
          <w:sz w:val="26"/>
          <w:szCs w:val="26"/>
          <w:lang w:eastAsia="ar-SA"/>
        </w:rPr>
        <w:t>уроприемники</w:t>
      </w:r>
      <w:proofErr w:type="spellEnd"/>
      <w:r>
        <w:rPr>
          <w:bCs/>
          <w:sz w:val="26"/>
          <w:szCs w:val="26"/>
          <w:lang w:eastAsia="ar-SA"/>
        </w:rPr>
        <w:t xml:space="preserve"> пластина – 400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-двухкомпонентные дренируемые </w:t>
      </w:r>
      <w:proofErr w:type="spellStart"/>
      <w:r>
        <w:rPr>
          <w:bCs/>
          <w:sz w:val="26"/>
          <w:szCs w:val="26"/>
          <w:lang w:eastAsia="ar-SA"/>
        </w:rPr>
        <w:t>уроприемники</w:t>
      </w:r>
      <w:proofErr w:type="spellEnd"/>
      <w:r>
        <w:rPr>
          <w:bCs/>
          <w:sz w:val="26"/>
          <w:szCs w:val="26"/>
          <w:lang w:eastAsia="ar-SA"/>
        </w:rPr>
        <w:t xml:space="preserve"> мешки-1 200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-пояса для </w:t>
      </w:r>
      <w:proofErr w:type="spellStart"/>
      <w:r>
        <w:rPr>
          <w:bCs/>
          <w:sz w:val="26"/>
          <w:szCs w:val="26"/>
          <w:lang w:eastAsia="ar-SA"/>
        </w:rPr>
        <w:t>кало</w:t>
      </w:r>
      <w:proofErr w:type="spellEnd"/>
      <w:r>
        <w:rPr>
          <w:bCs/>
          <w:sz w:val="26"/>
          <w:szCs w:val="26"/>
          <w:lang w:eastAsia="ar-SA"/>
        </w:rPr>
        <w:t xml:space="preserve"> и </w:t>
      </w:r>
      <w:proofErr w:type="gramStart"/>
      <w:r>
        <w:rPr>
          <w:bCs/>
          <w:sz w:val="26"/>
          <w:szCs w:val="26"/>
          <w:lang w:eastAsia="ar-SA"/>
        </w:rPr>
        <w:t>моче приемников</w:t>
      </w:r>
      <w:proofErr w:type="gramEnd"/>
      <w:r>
        <w:rPr>
          <w:bCs/>
          <w:sz w:val="26"/>
          <w:szCs w:val="26"/>
          <w:lang w:eastAsia="ar-SA"/>
        </w:rPr>
        <w:t xml:space="preserve"> – 86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-мочеприемники дневные-7 000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-мочеприемники ночные – 8 000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-пара ремешков-2 000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</w:t>
      </w:r>
      <w:proofErr w:type="spellStart"/>
      <w:r>
        <w:rPr>
          <w:bCs/>
          <w:sz w:val="26"/>
          <w:szCs w:val="26"/>
          <w:lang w:eastAsia="ar-SA"/>
        </w:rPr>
        <w:t>уропрезервативы</w:t>
      </w:r>
      <w:proofErr w:type="spellEnd"/>
      <w:r>
        <w:rPr>
          <w:bCs/>
          <w:sz w:val="26"/>
          <w:szCs w:val="26"/>
          <w:lang w:eastAsia="ar-SA"/>
        </w:rPr>
        <w:t xml:space="preserve"> с пластырем – 3 200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</w:t>
      </w:r>
      <w:proofErr w:type="spellStart"/>
      <w:r>
        <w:rPr>
          <w:bCs/>
          <w:sz w:val="26"/>
          <w:szCs w:val="26"/>
          <w:lang w:eastAsia="ar-SA"/>
        </w:rPr>
        <w:t>уропрезервативы</w:t>
      </w:r>
      <w:proofErr w:type="spellEnd"/>
      <w:r>
        <w:rPr>
          <w:bCs/>
          <w:sz w:val="26"/>
          <w:szCs w:val="26"/>
          <w:lang w:eastAsia="ar-SA"/>
        </w:rPr>
        <w:t xml:space="preserve"> самоклеящиеся-1120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</w:t>
      </w:r>
      <w:proofErr w:type="gramStart"/>
      <w:r>
        <w:rPr>
          <w:bCs/>
          <w:sz w:val="26"/>
          <w:szCs w:val="26"/>
          <w:lang w:eastAsia="ar-SA"/>
        </w:rPr>
        <w:t>пластины-полукольцо</w:t>
      </w:r>
      <w:proofErr w:type="gramEnd"/>
      <w:r>
        <w:rPr>
          <w:bCs/>
          <w:sz w:val="26"/>
          <w:szCs w:val="26"/>
          <w:lang w:eastAsia="ar-SA"/>
        </w:rPr>
        <w:t xml:space="preserve"> – 6 336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-защитные кольца – 104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-наборы-мочеприемники – 2 700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-анальные тампоны – 2000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-тампоны для </w:t>
      </w:r>
      <w:proofErr w:type="spellStart"/>
      <w:r>
        <w:rPr>
          <w:bCs/>
          <w:sz w:val="26"/>
          <w:szCs w:val="26"/>
          <w:lang w:eastAsia="ar-SA"/>
        </w:rPr>
        <w:t>стомы</w:t>
      </w:r>
      <w:proofErr w:type="spellEnd"/>
      <w:r>
        <w:rPr>
          <w:bCs/>
          <w:sz w:val="26"/>
          <w:szCs w:val="26"/>
          <w:lang w:eastAsia="ar-SA"/>
        </w:rPr>
        <w:t xml:space="preserve"> – 400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-двухкомпонентные </w:t>
      </w:r>
      <w:proofErr w:type="spellStart"/>
      <w:r>
        <w:rPr>
          <w:bCs/>
          <w:sz w:val="26"/>
          <w:szCs w:val="26"/>
          <w:lang w:eastAsia="ar-SA"/>
        </w:rPr>
        <w:t>калоприменики</w:t>
      </w:r>
      <w:proofErr w:type="spellEnd"/>
      <w:r>
        <w:rPr>
          <w:bCs/>
          <w:sz w:val="26"/>
          <w:szCs w:val="26"/>
          <w:lang w:eastAsia="ar-SA"/>
        </w:rPr>
        <w:t xml:space="preserve"> для втянутых </w:t>
      </w:r>
      <w:proofErr w:type="spellStart"/>
      <w:r>
        <w:rPr>
          <w:bCs/>
          <w:sz w:val="26"/>
          <w:szCs w:val="26"/>
          <w:lang w:eastAsia="ar-SA"/>
        </w:rPr>
        <w:t>стом</w:t>
      </w:r>
      <w:proofErr w:type="spellEnd"/>
      <w:r>
        <w:rPr>
          <w:bCs/>
          <w:sz w:val="26"/>
          <w:szCs w:val="26"/>
          <w:lang w:eastAsia="ar-SA"/>
        </w:rPr>
        <w:t xml:space="preserve"> пластина-200 шт.;</w:t>
      </w:r>
    </w:p>
    <w:p w:rsidR="00300268" w:rsidRDefault="00300268" w:rsidP="003002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</w:t>
      </w:r>
      <w:proofErr w:type="gramStart"/>
      <w:r>
        <w:rPr>
          <w:bCs/>
          <w:sz w:val="26"/>
          <w:szCs w:val="26"/>
          <w:lang w:eastAsia="ar-SA"/>
        </w:rPr>
        <w:t>двухкомпонентные</w:t>
      </w:r>
      <w:proofErr w:type="gramEnd"/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калоприменики</w:t>
      </w:r>
      <w:proofErr w:type="spellEnd"/>
      <w:r>
        <w:rPr>
          <w:bCs/>
          <w:sz w:val="26"/>
          <w:szCs w:val="26"/>
          <w:lang w:eastAsia="ar-SA"/>
        </w:rPr>
        <w:t xml:space="preserve"> для втянутых </w:t>
      </w:r>
      <w:proofErr w:type="spellStart"/>
      <w:r>
        <w:rPr>
          <w:bCs/>
          <w:sz w:val="26"/>
          <w:szCs w:val="26"/>
          <w:lang w:eastAsia="ar-SA"/>
        </w:rPr>
        <w:t>стом</w:t>
      </w:r>
      <w:proofErr w:type="spellEnd"/>
      <w:r>
        <w:rPr>
          <w:bCs/>
          <w:sz w:val="26"/>
          <w:szCs w:val="26"/>
          <w:lang w:eastAsia="ar-SA"/>
        </w:rPr>
        <w:t xml:space="preserve"> мешок – 600 шт.;</w:t>
      </w:r>
    </w:p>
    <w:p w:rsidR="00300268" w:rsidRDefault="00300268" w:rsidP="00300268">
      <w:pPr>
        <w:widowControl w:val="0"/>
        <w:suppressAutoHyphens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Срок поставки товара: </w:t>
      </w:r>
      <w:r>
        <w:rPr>
          <w:bCs/>
          <w:sz w:val="26"/>
          <w:szCs w:val="26"/>
          <w:lang w:eastAsia="ar-SA"/>
        </w:rPr>
        <w:t>в течение 15 дней с момента получения направлений.</w:t>
      </w:r>
      <w:r>
        <w:rPr>
          <w:b/>
          <w:bCs/>
          <w:sz w:val="26"/>
          <w:szCs w:val="26"/>
          <w:lang w:eastAsia="ar-SA"/>
        </w:rPr>
        <w:t xml:space="preserve"> </w:t>
      </w:r>
    </w:p>
    <w:p w:rsidR="00300268" w:rsidRDefault="00300268" w:rsidP="00300268">
      <w:pPr>
        <w:widowControl w:val="0"/>
        <w:suppressAutoHyphens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Срок приемки товара: </w:t>
      </w:r>
      <w:r>
        <w:rPr>
          <w:bCs/>
          <w:sz w:val="26"/>
          <w:szCs w:val="26"/>
          <w:lang w:eastAsia="ar-SA"/>
        </w:rPr>
        <w:t>в течени</w:t>
      </w:r>
      <w:proofErr w:type="gramStart"/>
      <w:r>
        <w:rPr>
          <w:bCs/>
          <w:sz w:val="26"/>
          <w:szCs w:val="26"/>
          <w:lang w:eastAsia="ar-SA"/>
        </w:rPr>
        <w:t>и</w:t>
      </w:r>
      <w:proofErr w:type="gramEnd"/>
      <w:r>
        <w:rPr>
          <w:bCs/>
          <w:sz w:val="26"/>
          <w:szCs w:val="26"/>
          <w:lang w:eastAsia="ar-SA"/>
        </w:rPr>
        <w:t xml:space="preserve"> 10 дней.</w:t>
      </w:r>
    </w:p>
    <w:p w:rsidR="00300268" w:rsidRDefault="00300268" w:rsidP="00300268">
      <w:pPr>
        <w:widowControl w:val="0"/>
        <w:suppressAutoHyphens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Срок действия контракта: </w:t>
      </w:r>
      <w:r>
        <w:rPr>
          <w:bCs/>
          <w:sz w:val="26"/>
          <w:szCs w:val="26"/>
          <w:lang w:eastAsia="ar-SA"/>
        </w:rPr>
        <w:t>до полного исполнения Сторонами своих обязательств.</w:t>
      </w:r>
    </w:p>
    <w:p w:rsidR="00300268" w:rsidRDefault="00300268" w:rsidP="00300268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: по </w:t>
      </w:r>
      <w:r>
        <w:rPr>
          <w:rFonts w:eastAsia="Lucida Sans Unicode"/>
          <w:bCs/>
          <w:color w:val="000000"/>
          <w:kern w:val="2"/>
          <w:sz w:val="26"/>
          <w:szCs w:val="26"/>
          <w:lang w:eastAsia="ar-SA"/>
        </w:rPr>
        <w:t>30.06.2019г.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6"/>
        <w:gridCol w:w="6378"/>
        <w:gridCol w:w="1157"/>
      </w:tblGrid>
      <w:tr w:rsidR="00300268" w:rsidTr="00300268"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Цена за ед.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руб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)</w:t>
            </w:r>
          </w:p>
        </w:tc>
      </w:tr>
      <w:tr w:rsidR="00300268" w:rsidTr="00300268">
        <w:trPr>
          <w:trHeight w:val="1425"/>
        </w:trPr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iCs/>
                <w:kern w:val="3"/>
                <w:sz w:val="26"/>
                <w:szCs w:val="26"/>
              </w:rPr>
              <w:t>Специальные средства при нарушениях функций выделения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Калоприемник однокомпонентный дренируемый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гидроколоидной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пластиной с защитным покрытием,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и нарушениях функций выделения), изготовленных из полиэтилена в альтернативных вариантах: из прозрачного и непрозрачного материала, с фильтром и без фильтра. Данное требование обусловлено потребностями </w:t>
            </w: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t>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Вырезаемое отверстие адгезивной пластины: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от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15 ± 10 мм (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  <w:lang w:val="en-US"/>
              </w:rPr>
              <w:t>min</w:t>
            </w:r>
            <w:r w:rsidRPr="00300268"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диаметр отверстия) до – 70 ±10 мм (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  <w:lang w:val="en-US"/>
              </w:rPr>
              <w:t>max</w:t>
            </w:r>
            <w:r w:rsidRPr="00300268"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диаметр отверстия) — количество — 50000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Калоприемник однокомпонентный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недренируемый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фильтром, со встроенной адгезивной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гидроколоидной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пластиной с защитным покрытием,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Вырезаемое отверстие адгезивной пластины - от 20 ±10 мм (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  <w:lang w:val="en-US"/>
              </w:rPr>
              <w:t>min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диаметр отверстия) — до 70±10 мм (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  <w:lang w:val="en-US"/>
              </w:rPr>
              <w:t>max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диаметр отверстия) включительно — количество - 2400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Уроприемники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  однокомпонентные неразъемные: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-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мешок,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антирефлюксным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 сливным клапанами,  со встроенной адгезивной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гидроколоидной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пластиной с защитным покрытием,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.</w:t>
            </w:r>
            <w:proofErr w:type="gramEnd"/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тех.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индивидуальными особенностями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Количество — 2000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Калоприемник двухкомпонентный дренируемый разъемный в комплекте: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Требования к размерам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и нарушениях функций выделения (двухкомпонентных дренируемых калоприемников): 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1) мешок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дренируемый: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d 40± 10мм – 70±10 мм — 2950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2) адгезивная пластина плоская: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d 40 ±10мм – 70 мм±10мм — 8850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- адгезивная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гипоаллергенная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sym w:font="Symbol" w:char="F02D"/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- мешок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, дренируемый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Калоприемник двухкомпонентный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недренируемый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разъемный в комплекте: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Требования к размерам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и нарушениях функций выделения (двухкомпонентных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недренируемых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калоприемников): 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1)мешок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недренируемый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d 40± 10мм- 70±10 мм — 1200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2) адгезивная пластина плоская: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d 40±10 мм- 70±10 мм — 200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- адгезивная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гипоаллергенная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sym w:font="Symbol" w:char="F02D"/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- мешок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недренируемый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Уроприемник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двухкомпонентный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дренируемый разъемный в комплекте: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Адгезивная пластина 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с клеевым слоем на натуральной,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гидроколоидной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основе, структуре состоящей из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многослойных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адгезивов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стому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.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Кол-во — 400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Мешок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уростомный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, дренируемый из многослойного, не пропускающего запах полиэтилена, с мягкой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нетканной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подложкой,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антирефлюксным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сливным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клапанами, без крепления для пояса,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фланщем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для </w:t>
            </w: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t xml:space="preserve">крепления мешка к пластине, соответствующим фланцу пластины.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Кол-во — 1200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Пояс для калоприемников и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уроприемников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применяется для дополнительной фиксации калоприемников и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. Эластичный пояс из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гипоаллергенного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трикотажного полотна со специальными крепежами для крепления к пластине или мешку, регулируемый по длине.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Количество — 86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Мочеприемники ножные (мешки для сбора мочи) дневные: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мешки для сбора мочи из прозрачного/непрозрачного многослойного не пропускающего запах полиэтилена, анатомической формы, с мягкой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нетканной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подложкой,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антирефлюксным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клапаном, переходником для соединения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или катетером, с отверстиями для крепления ремней. Дренажная трубка гладкая или гофрированная. Объем от 350 - до 800 мл включительно. Длина дренажной трубки регулируемой длины — от 25-до 90 см включительно.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Мочеприемники ножные (мешки для сбора мочи) дневные — 7000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Мочеприемники прикроватные (мешки для сбора мочи) ночные: </w:t>
            </w:r>
            <w:r>
              <w:rPr>
                <w:rFonts w:eastAsia="Lucida Sans Unicode"/>
                <w:kern w:val="3"/>
                <w:sz w:val="26"/>
                <w:szCs w:val="26"/>
              </w:rPr>
              <w:t>мешки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для сбора мочи из прозрачного/непрозрачного многослойного не пропускающего запах полиэтилена, анатомической формы,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антирефлюксным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клапаном, переходником для соединения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или катетером, с отверстиями для крепления ремней. Дренажная трубка гладкая или гофрированная. Объем от 500 - до 2000 мл включительно. Длина дренажной трубки регулируемой длины — от 90-до 110 см включительно.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Используются такие мочеприемники либо ночью, либо при постельном режиме, когда пациент в течение длительного времени не имеет возможности опорожнить мочеприемник.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Мочеприемники прикроватные (мешки для сбора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lastRenderedPageBreak/>
              <w:t>мочи) ночные — 8000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Пара ремешков для крепления мочеприемников (мешков для сбора мочи) к ноге: 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ремешки с застежкой на липучке пуговицами для крепления ножных мочеприемников на ноге, регулируемые по длине, в индивидуальной упаковке — 2 </w:t>
            </w:r>
            <w:proofErr w:type="spellStart"/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(пара).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Пара ремешков для крепления мочеприемников (мешков для сбора мочи) к ноге — 2000 (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).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Уропрезервативы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мочеприемным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устройствам, различных размеров, должны быть от 20 до 35 мм включительно.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самоклеящихся, с пластырем), их размерам: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-специальные средства при нарушениях функций выделения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уропрезервативы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- конструкция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уропрезервативов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Уропрезервативы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самоклеящиеся — 1120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3"/>
                <w:sz w:val="26"/>
                <w:szCs w:val="26"/>
              </w:rPr>
            </w:pP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Уропрезервативы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с пластырем — 3200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Адгезивная пластина-полукольцо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 для дополнительной фиксации пластин калоприемников и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. 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уроприемника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) по внешнему краю, продлевает срок использования калоприемников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уроприемников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).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 xml:space="preserve">Количество – 6336 </w:t>
            </w:r>
            <w:proofErr w:type="spellStart"/>
            <w:proofErr w:type="gramStart"/>
            <w:r>
              <w:rPr>
                <w:rFonts w:eastAsia="Lucida Sans Unicode"/>
                <w:b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Защитные кольца для кожи вокруг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стомы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– моделирующее защитное кольцо,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стоме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, позволяет герметично приклеивать калоприемник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). Калоприемник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) легко наклеивается поверх кольца, кольцо удаляется вместе с пластиной калоприемника (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уроприемника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). 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Количество - 104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Наборы-мочеприемники для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самокатетеризации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: мешок-мочеприемник, катетер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лубрицированный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самокатетеризации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- комплексная система состоит </w:t>
            </w: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t xml:space="preserve">из мешка-мочеприемника, объединенного с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лубрицированным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катетером, не требующим активации, полностью готовым к применению. Одноразовый катетер покрыт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гидрофильным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лубрикантом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(смазкой) по всей длине, для обеспечения свободного введения катетера в уретру. Катетер изготовлен из поливинилхлорида и покрыт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лубрикантом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из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поливинилпирролидона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. Мешок для сбора мочи, благодаря своему дизайну и гибкости, легко возвращает катетер в мешок. Мешок должен быть оснащен мерной шкалой, ручкой и приспособлением для слива мочи. Наборы позволяют выполнить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асептическую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самокатетеризацию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, не касаясь катетера руками. Набор для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самокатетеризации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должен быть стерильным и в индивидуальной упаковке.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Наборы-мочеприемники для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самокатетеризации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— это устройства, носимые на себе, предназначенные для сбора мочи и устранения агрессивного воздействия на кожу. Их конструкция должна обеспечивать пользователю удобство и простоту обращения с ними.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Количество — 2700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Анальные тампоны</w:t>
            </w:r>
            <w:r>
              <w:rPr>
                <w:rFonts w:eastAsia="Lucida Sans Unicode"/>
                <w:kern w:val="3"/>
                <w:sz w:val="26"/>
                <w:szCs w:val="26"/>
              </w:rPr>
              <w:t xml:space="preserve"> эффективно защищают от непроизвольного опорожнения кишечника при легкой и средней степени недержания кала.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Анальный тампон изготовлен из полиуретана, покрыт растворяющейся в кишечнике пленкой, имеет форму и размер анальной свечи. После введения анального тампона в задний проход, покрывающая его пленка быстро растворяется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по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воздействием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естественного тепла и влаги, и анальный тампон в течение 30 секунд расширяется и принимает форму колокола. Таким образом, тампон удерживается в прямой кишке и предотвращает непроизвольное опорожнение кишечника.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Размер тампонов в диапазоне: анальный тампон (маленький) от 37 мм включительно; анальный тампон (большой) от 45 мм включительно.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Количество – 2000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 xml:space="preserve">Тампон для </w:t>
            </w:r>
            <w:proofErr w:type="spellStart"/>
            <w:r>
              <w:rPr>
                <w:rFonts w:eastAsia="Lucida Sans Unicode"/>
                <w:b/>
                <w:kern w:val="3"/>
                <w:sz w:val="26"/>
                <w:szCs w:val="26"/>
              </w:rPr>
              <w:t>стомы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запах. Для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диаметром 25-35 мм – длина тампона должна быть – от 35 до 45 мм включительно; для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диаметром 35-45 мм – длина тампона должна быть от 35 до 45 мм включительно.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kern w:val="3"/>
                <w:sz w:val="26"/>
                <w:szCs w:val="26"/>
              </w:rPr>
              <w:t>Количество – 400 шт.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Двухкомпонентный дренируемый калоприемник для </w:t>
            </w:r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втянутых</w:t>
            </w:r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стом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Требования к размерам специальных средств при </w:t>
            </w: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t xml:space="preserve">нарушениях функций выделения (двухкомпонентных дренируемых калоприемников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для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втянутых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): 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1)мешок дренируемый: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от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  <w:lang w:val="en-US"/>
              </w:rPr>
              <w:t>d</w:t>
            </w:r>
            <w:r w:rsidRPr="00D6599F"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10±10 мм – до 70±10 мм включительно — 600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2) адгезивная пластина </w:t>
            </w:r>
            <w:proofErr w:type="spell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конвексная</w:t>
            </w:r>
            <w:proofErr w:type="spell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: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 xml:space="preserve">- от d 10±10 мм – до 70±10 мм включительно — 200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kern w:val="3"/>
                <w:sz w:val="26"/>
                <w:szCs w:val="26"/>
              </w:rPr>
              <w:t>;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- адгезивная пластина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конвексная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предназначена для пациентов с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втянутыми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(плоскими)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стомами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. Имеет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гипоаллергенный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гидроколлоидный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адгезив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, обеспечивающий защиту во время ношения двухкомпонентной системы, моделируется по контуру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стомы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>. Размер адгезивной пластины соответствуют фланцу предлагаемого к поставке мешка для калоприемника. Размер вырезаемого отверстия в зависимости от потребности Получателя.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-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мешок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дренируемый анатомической формы из непрозрачного/прозрачного многослойного, не пропускающего запах полиэтилена, с двусторонним мягким </w:t>
            </w:r>
            <w:proofErr w:type="spellStart"/>
            <w:r>
              <w:rPr>
                <w:rFonts w:eastAsia="Lucida Sans Unicode"/>
                <w:kern w:val="3"/>
                <w:sz w:val="26"/>
                <w:szCs w:val="26"/>
              </w:rPr>
              <w:t>нетканным</w:t>
            </w:r>
            <w:proofErr w:type="spell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покрытием, с фильтром, с зажимом, с фланцем для крепления мешка к пластине, соответствующим фланцу пластины.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 наличие технических средств реабилитации (специальных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выделения), изготовленных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Конструкция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должна обеспечивать пользователю удобство и простоту обращения с ними.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Сырье и материалы для изготовления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lastRenderedPageBreak/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Упаковка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Маркировка упаковки специальных сре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дств пр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>и нарушениях функций выделения (однокомпонентных калоприемников) должна включать: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условное обозначение группы изделий, товарную марку (при наличии), обозначение номера изделия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страну-изготовителя;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наименования предприятия-изготовителя, юридический адрес, товарный знак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 xml:space="preserve">отличительные характеристики изделий в соответствии с их </w:t>
            </w:r>
            <w:proofErr w:type="gramStart"/>
            <w:r>
              <w:rPr>
                <w:rFonts w:eastAsia="Lucida Sans Unicode"/>
                <w:kern w:val="3"/>
                <w:sz w:val="26"/>
                <w:szCs w:val="26"/>
              </w:rPr>
              <w:t>техническим исполнением</w:t>
            </w:r>
            <w:proofErr w:type="gramEnd"/>
            <w:r>
              <w:rPr>
                <w:rFonts w:eastAsia="Lucida Sans Unicode"/>
                <w:kern w:val="3"/>
                <w:sz w:val="26"/>
                <w:szCs w:val="26"/>
              </w:rPr>
              <w:t xml:space="preserve">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номер артикула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количество изделий в упаковке;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дату (месяц, год) изготовления или гарантийный срок годности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правила использования (при необходимости);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штриховой код изделия (при наличии);</w:t>
            </w:r>
          </w:p>
          <w:p w:rsidR="00300268" w:rsidRDefault="00300268" w:rsidP="00376EC4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информацию о сертификации (при наличии).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Срок годности с момента выдачи изделия должен быть не менее 1 года.</w:t>
            </w: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6"/>
                <w:szCs w:val="26"/>
              </w:rPr>
      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  <w:p w:rsidR="00300268" w:rsidRDefault="00300268">
            <w:pPr>
              <w:widowControl w:val="0"/>
              <w:suppressAutoHyphens/>
              <w:jc w:val="both"/>
              <w:rPr>
                <w:rFonts w:eastAsia="Lucida Sans Unicode"/>
                <w:kern w:val="3"/>
                <w:sz w:val="26"/>
                <w:szCs w:val="26"/>
              </w:rPr>
            </w:pPr>
          </w:p>
        </w:tc>
      </w:tr>
    </w:tbl>
    <w:p w:rsidR="006E02A7" w:rsidRDefault="006E02A7"/>
    <w:sectPr w:rsidR="006E02A7" w:rsidSect="00300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1"/>
    <w:rsid w:val="00300268"/>
    <w:rsid w:val="006E02A7"/>
    <w:rsid w:val="00A911C1"/>
    <w:rsid w:val="00D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2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2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Искандерова Лирия Ахтямовна</cp:lastModifiedBy>
  <cp:revision>3</cp:revision>
  <dcterms:created xsi:type="dcterms:W3CDTF">2018-12-12T10:21:00Z</dcterms:created>
  <dcterms:modified xsi:type="dcterms:W3CDTF">2018-12-12T10:23:00Z</dcterms:modified>
</cp:coreProperties>
</file>