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09" w:rsidRDefault="00637877" w:rsidP="00DA686E">
      <w:pPr>
        <w:suppressAutoHyphens w:val="0"/>
        <w:ind w:firstLine="539"/>
        <w:jc w:val="center"/>
        <w:rPr>
          <w:rFonts w:eastAsia="Lucida Sans Unicode" w:cs="Times New Roman"/>
          <w:b/>
          <w:bCs/>
          <w:kern w:val="1"/>
          <w:sz w:val="28"/>
          <w:szCs w:val="28"/>
        </w:rPr>
      </w:pPr>
      <w:r>
        <w:rPr>
          <w:rFonts w:eastAsia="Lucida Sans Unicode" w:cs="Times New Roman"/>
          <w:b/>
          <w:bCs/>
          <w:kern w:val="1"/>
          <w:sz w:val="28"/>
          <w:szCs w:val="28"/>
        </w:rPr>
        <w:t>РАЗДЕЛ 15.</w:t>
      </w:r>
      <w:r w:rsidR="00DA686E" w:rsidRPr="00C74D11">
        <w:rPr>
          <w:rFonts w:eastAsia="Lucida Sans Unicode" w:cs="Times New Roman"/>
          <w:b/>
          <w:bCs/>
          <w:kern w:val="1"/>
          <w:sz w:val="28"/>
          <w:szCs w:val="28"/>
        </w:rPr>
        <w:t xml:space="preserve">Техническое задание на поставку </w:t>
      </w:r>
      <w:r w:rsidR="00DA686E">
        <w:rPr>
          <w:rFonts w:eastAsia="Lucida Sans Unicode" w:cs="Times New Roman"/>
          <w:b/>
          <w:bCs/>
          <w:kern w:val="1"/>
          <w:sz w:val="28"/>
          <w:szCs w:val="28"/>
        </w:rPr>
        <w:t>подгузников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для обеспечения инвалидов в 201</w:t>
      </w:r>
      <w:r w:rsidR="00532A8E">
        <w:rPr>
          <w:rFonts w:eastAsia="Lucida Sans Unicode" w:cs="Times New Roman"/>
          <w:b/>
          <w:bCs/>
          <w:kern w:val="1"/>
          <w:sz w:val="28"/>
          <w:szCs w:val="28"/>
        </w:rPr>
        <w:t>9</w:t>
      </w:r>
      <w:r w:rsidR="009F7333">
        <w:rPr>
          <w:rFonts w:eastAsia="Lucida Sans Unicode" w:cs="Times New Roman"/>
          <w:b/>
          <w:bCs/>
          <w:kern w:val="1"/>
          <w:sz w:val="28"/>
          <w:szCs w:val="28"/>
        </w:rPr>
        <w:t xml:space="preserve"> году</w:t>
      </w:r>
    </w:p>
    <w:p w:rsidR="00A5252B" w:rsidRDefault="00A5252B" w:rsidP="00DA686E">
      <w:pPr>
        <w:suppressAutoHyphens w:val="0"/>
        <w:ind w:firstLine="539"/>
        <w:jc w:val="both"/>
        <w:rPr>
          <w:rFonts w:eastAsia="Lucida Sans Unicode" w:cs="Times New Roman"/>
          <w:b/>
          <w:bCs/>
          <w:kern w:val="1"/>
          <w:sz w:val="24"/>
          <w:szCs w:val="24"/>
        </w:rPr>
      </w:pPr>
      <w:bookmarkStart w:id="0" w:name="_GoBack"/>
      <w:bookmarkEnd w:id="0"/>
    </w:p>
    <w:p w:rsidR="00DA686E" w:rsidRDefault="00DA686E" w:rsidP="00DA686E">
      <w:pPr>
        <w:suppressAutoHyphens w:val="0"/>
        <w:ind w:firstLine="539"/>
        <w:jc w:val="both"/>
        <w:rPr>
          <w:rFonts w:eastAsia="Lucida Sans Unicode" w:cs="Times New Roman"/>
          <w:b/>
          <w:kern w:val="1"/>
          <w:sz w:val="24"/>
          <w:szCs w:val="24"/>
        </w:rPr>
      </w:pPr>
      <w:r w:rsidRPr="00A1604A">
        <w:rPr>
          <w:rFonts w:eastAsia="Lucida Sans Unicode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A1604A">
        <w:rPr>
          <w:rFonts w:eastAsia="Lucida Sans Unicode" w:cs="Times New Roman"/>
          <w:b/>
          <w:kern w:val="1"/>
          <w:sz w:val="24"/>
          <w:szCs w:val="24"/>
        </w:rPr>
        <w:t xml:space="preserve">товара: 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</w:r>
    </w:p>
    <w:p w:rsidR="00A5252B" w:rsidRDefault="00F847E6" w:rsidP="00726309">
      <w:pPr>
        <w:ind w:firstLine="567"/>
        <w:jc w:val="both"/>
        <w:rPr>
          <w:sz w:val="24"/>
          <w:szCs w:val="24"/>
        </w:rPr>
      </w:pPr>
      <w:r w:rsidRPr="008A070A">
        <w:rPr>
          <w:sz w:val="24"/>
          <w:szCs w:val="24"/>
        </w:rPr>
        <w:t xml:space="preserve"> </w:t>
      </w:r>
      <w:r w:rsidR="008A070A">
        <w:rPr>
          <w:sz w:val="24"/>
          <w:szCs w:val="24"/>
        </w:rPr>
        <w:tab/>
      </w:r>
    </w:p>
    <w:p w:rsidR="00726309" w:rsidRDefault="00726309" w:rsidP="00726309">
      <w:pPr>
        <w:ind w:firstLine="567"/>
        <w:jc w:val="both"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bCs/>
          <w:kern w:val="2"/>
          <w:sz w:val="24"/>
          <w:szCs w:val="24"/>
          <w:lang w:eastAsia="ru-RU"/>
        </w:rPr>
        <w:t xml:space="preserve">Функциональные и технические характеристики </w:t>
      </w:r>
      <w:r>
        <w:rPr>
          <w:rFonts w:eastAsia="Lucida Sans Unicode"/>
          <w:b/>
          <w:kern w:val="2"/>
          <w:sz w:val="24"/>
          <w:szCs w:val="24"/>
        </w:rPr>
        <w:t>товара:</w:t>
      </w:r>
    </w:p>
    <w:p w:rsidR="00726309" w:rsidRDefault="00726309" w:rsidP="00726309">
      <w:pPr>
        <w:suppressAutoHyphens w:val="0"/>
        <w:ind w:firstLine="709"/>
        <w:jc w:val="both"/>
        <w:rPr>
          <w:sz w:val="24"/>
          <w:szCs w:val="22"/>
        </w:rPr>
      </w:pPr>
      <w:r>
        <w:rPr>
          <w:sz w:val="24"/>
        </w:rPr>
        <w:t>Подгузник представляет собой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 Подгузники соответствуют требованиям стандарта ГОСТ Р 55082-2012 «Изделия бумажные медицинского назначения. Подгузники для взрослых. Общие технические условия».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Форма подгузника соответствует развертке нижней части торса тела человека и обеспечивает максимальную свободу движений инвалида и комфорт.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Впитывающий (абсорбирующий) слой подгузника имеет форму, дающую возможность использования мужчинами и женщинами.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Наружный слой подгузника из специального материала, препятствующего проникновению влаги наружу.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Внутренняя поверхность подгузников из нетканых материалов, пропускающих влагу в одном направлении и обеспечивающих сухость кожи. Впитывающий (абсорбирующий) слой из распушенной целлюлозы с суперабсорбирующим полимером, превращающим жидкость в гель.</w:t>
      </w:r>
    </w:p>
    <w:p w:rsidR="00726309" w:rsidRDefault="00726309" w:rsidP="00726309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Подгузники имеют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Фиксация подгузника в нужном положении и закрепление на талии человека осуществляется с помощью застежки – типа «липучки».</w:t>
      </w:r>
    </w:p>
    <w:p w:rsidR="0018216A" w:rsidRDefault="0018216A" w:rsidP="0018216A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Параметры подгузников для взрослых по размеру и влагопоглощению определяются в соответствии с ГОСТ Р 55082 2012 «Изделия бумажные медицинского назначения. Подгузники для взрослых. Общие технические условия».</w:t>
      </w:r>
    </w:p>
    <w:p w:rsidR="0018216A" w:rsidRPr="00F2575B" w:rsidRDefault="0018216A" w:rsidP="0018216A">
      <w:pPr>
        <w:ind w:left="-125" w:right="11" w:firstLine="318"/>
        <w:rPr>
          <w:sz w:val="24"/>
          <w:szCs w:val="24"/>
        </w:rPr>
      </w:pPr>
      <w:r w:rsidRPr="00F2575B">
        <w:rPr>
          <w:sz w:val="24"/>
          <w:szCs w:val="24"/>
        </w:rPr>
        <w:t>Подгузники должны соответствовать п.5.10.2 Разделом 5.10 «Показатели качества подгузников» Национального стандарта: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полное влагопоглощение не менее 1200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сорбционная способность после центрифугирования не менее 240 гр.</w:t>
      </w:r>
    </w:p>
    <w:p w:rsidR="0018216A" w:rsidRPr="00F2575B" w:rsidRDefault="0018216A" w:rsidP="0018216A">
      <w:pPr>
        <w:widowControl/>
        <w:suppressAutoHyphens w:val="0"/>
        <w:autoSpaceDE/>
        <w:ind w:left="720" w:right="11"/>
        <w:rPr>
          <w:sz w:val="24"/>
          <w:szCs w:val="24"/>
        </w:rPr>
      </w:pPr>
      <w:r w:rsidRPr="00F2575B">
        <w:rPr>
          <w:sz w:val="24"/>
          <w:szCs w:val="24"/>
        </w:rPr>
        <w:t>обратная сорбция не более 4,4 гр.</w:t>
      </w:r>
    </w:p>
    <w:p w:rsidR="0018216A" w:rsidRDefault="0018216A" w:rsidP="0018216A">
      <w:pPr>
        <w:widowControl/>
        <w:suppressAutoHyphens w:val="0"/>
        <w:autoSpaceDE/>
        <w:snapToGrid w:val="0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8216A">
        <w:rPr>
          <w:sz w:val="24"/>
          <w:szCs w:val="24"/>
        </w:rPr>
        <w:t>скорость впитывания не менее 2,3 см.куб. в секунду.</w:t>
      </w:r>
    </w:p>
    <w:p w:rsidR="00652C3B" w:rsidRDefault="00652C3B" w:rsidP="00726309">
      <w:pPr>
        <w:suppressAutoHyphens w:val="0"/>
        <w:ind w:firstLine="709"/>
        <w:jc w:val="both"/>
        <w:rPr>
          <w:sz w:val="24"/>
        </w:rPr>
      </w:pPr>
    </w:p>
    <w:tbl>
      <w:tblPr>
        <w:tblpPr w:leftFromText="180" w:rightFromText="180" w:vertAnchor="text" w:tblpY="50"/>
        <w:tblW w:w="9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28"/>
        <w:gridCol w:w="4329"/>
        <w:gridCol w:w="2712"/>
      </w:tblGrid>
      <w:tr w:rsidR="00652C3B" w:rsidRPr="00927D0D" w:rsidTr="0018216A">
        <w:trPr>
          <w:trHeight w:val="315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Наименование товара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Потребность Заказчика (шт.)</w:t>
            </w:r>
          </w:p>
        </w:tc>
      </w:tr>
      <w:tr w:rsidR="00652C3B" w:rsidRPr="00927D0D" w:rsidTr="0018216A">
        <w:trPr>
          <w:trHeight w:val="120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1</w:t>
            </w: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3</w:t>
            </w:r>
          </w:p>
        </w:tc>
      </w:tr>
      <w:tr w:rsidR="00652C3B" w:rsidRPr="00927D0D" w:rsidTr="0018216A">
        <w:trPr>
          <w:trHeight w:val="464"/>
        </w:trPr>
        <w:tc>
          <w:tcPr>
            <w:tcW w:w="2728" w:type="dxa"/>
            <w:shd w:val="clear" w:color="auto" w:fill="auto"/>
          </w:tcPr>
          <w:p w:rsidR="00652C3B" w:rsidRPr="00927D0D" w:rsidRDefault="00652C3B" w:rsidP="0018216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1000 г.</w:t>
            </w:r>
          </w:p>
        </w:tc>
        <w:tc>
          <w:tcPr>
            <w:tcW w:w="2712" w:type="dxa"/>
            <w:shd w:val="clear" w:color="auto" w:fill="auto"/>
          </w:tcPr>
          <w:p w:rsidR="00652C3B" w:rsidRDefault="00B11BBE" w:rsidP="0018216A">
            <w:pPr>
              <w:jc w:val="center"/>
            </w:pPr>
            <w:r>
              <w:t>6330</w:t>
            </w:r>
          </w:p>
        </w:tc>
      </w:tr>
      <w:tr w:rsidR="00652C3B" w:rsidRPr="00927D0D" w:rsidTr="0018216A">
        <w:trPr>
          <w:trHeight w:val="464"/>
        </w:trPr>
        <w:tc>
          <w:tcPr>
            <w:tcW w:w="2728" w:type="dxa"/>
            <w:vMerge w:val="restart"/>
            <w:shd w:val="clear" w:color="auto" w:fill="auto"/>
          </w:tcPr>
          <w:p w:rsidR="00652C3B" w:rsidRDefault="00652C3B" w:rsidP="0018216A">
            <w:pPr>
              <w:jc w:val="center"/>
              <w:rPr>
                <w:bCs/>
                <w:sz w:val="24"/>
              </w:rPr>
            </w:pPr>
            <w:r w:rsidRPr="00927D0D">
              <w:rPr>
                <w:bCs/>
                <w:sz w:val="24"/>
              </w:rPr>
              <w:t>Подгузники для взрослых</w:t>
            </w:r>
          </w:p>
          <w:p w:rsidR="0018216A" w:rsidRDefault="0018216A" w:rsidP="0018216A">
            <w:pPr>
              <w:jc w:val="center"/>
              <w:rPr>
                <w:bCs/>
                <w:sz w:val="24"/>
              </w:rPr>
            </w:pPr>
          </w:p>
          <w:p w:rsidR="00652C3B" w:rsidRPr="00927D0D" w:rsidRDefault="00652C3B" w:rsidP="003903EF">
            <w:pPr>
              <w:jc w:val="center"/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(S) – объем талии</w:t>
            </w:r>
            <w:r>
              <w:rPr>
                <w:bCs/>
              </w:rPr>
              <w:t>/бедер до 90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B11BBE" w:rsidP="00532A8E">
            <w:pPr>
              <w:jc w:val="center"/>
              <w:rPr>
                <w:bCs/>
              </w:rPr>
            </w:pPr>
            <w:r>
              <w:t>2700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1300 г.</w:t>
            </w:r>
          </w:p>
        </w:tc>
        <w:tc>
          <w:tcPr>
            <w:tcW w:w="2712" w:type="dxa"/>
            <w:shd w:val="clear" w:color="auto" w:fill="auto"/>
          </w:tcPr>
          <w:p w:rsidR="00652C3B" w:rsidRDefault="00532A8E" w:rsidP="0018216A">
            <w:pPr>
              <w:jc w:val="center"/>
            </w:pPr>
            <w:r>
              <w:t>47370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(M) – объем талии</w:t>
            </w:r>
            <w:r>
              <w:rPr>
                <w:bCs/>
              </w:rPr>
              <w:t>/бедер до 120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1800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532A8E" w:rsidP="0018216A">
            <w:pPr>
              <w:jc w:val="center"/>
              <w:rPr>
                <w:bCs/>
              </w:rPr>
            </w:pPr>
            <w:r>
              <w:t>29820</w:t>
            </w:r>
          </w:p>
        </w:tc>
      </w:tr>
      <w:tr w:rsidR="00652C3B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652C3B" w:rsidRDefault="00C8706C" w:rsidP="0018216A">
            <w:pPr>
              <w:jc w:val="center"/>
              <w:rPr>
                <w:bCs/>
              </w:rPr>
            </w:pPr>
            <w:r>
              <w:rPr>
                <w:bCs/>
              </w:rPr>
              <w:t>59070</w:t>
            </w:r>
          </w:p>
        </w:tc>
      </w:tr>
      <w:tr w:rsidR="00652C3B" w:rsidRPr="00927D0D" w:rsidTr="0018216A">
        <w:trPr>
          <w:trHeight w:val="460"/>
        </w:trPr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(L) – объем талии</w:t>
            </w:r>
            <w:r>
              <w:rPr>
                <w:bCs/>
              </w:rPr>
              <w:t>/бедер до 150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2000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C8706C" w:rsidP="0018216A">
            <w:pPr>
              <w:jc w:val="center"/>
              <w:rPr>
                <w:bCs/>
              </w:rPr>
            </w:pPr>
            <w:r>
              <w:rPr>
                <w:bCs/>
              </w:rPr>
              <w:t>21240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1450 г.</w:t>
            </w:r>
          </w:p>
        </w:tc>
        <w:tc>
          <w:tcPr>
            <w:tcW w:w="2712" w:type="dxa"/>
            <w:shd w:val="clear" w:color="auto" w:fill="auto"/>
          </w:tcPr>
          <w:p w:rsidR="00652C3B" w:rsidRDefault="00127463" w:rsidP="0018216A">
            <w:pPr>
              <w:jc w:val="center"/>
              <w:rPr>
                <w:bCs/>
              </w:rPr>
            </w:pPr>
            <w:r>
              <w:rPr>
                <w:bCs/>
              </w:rPr>
              <w:t>10440</w:t>
            </w:r>
          </w:p>
        </w:tc>
      </w:tr>
      <w:tr w:rsidR="00652C3B" w:rsidRPr="00927D0D" w:rsidTr="0018216A">
        <w:tc>
          <w:tcPr>
            <w:tcW w:w="2728" w:type="dxa"/>
            <w:vMerge/>
            <w:shd w:val="clear" w:color="auto" w:fill="auto"/>
          </w:tcPr>
          <w:p w:rsidR="00652C3B" w:rsidRPr="00927D0D" w:rsidRDefault="00652C3B" w:rsidP="0018216A">
            <w:pPr>
              <w:rPr>
                <w:bCs/>
                <w:sz w:val="24"/>
              </w:rPr>
            </w:pPr>
          </w:p>
        </w:tc>
        <w:tc>
          <w:tcPr>
            <w:tcW w:w="4329" w:type="dxa"/>
            <w:shd w:val="clear" w:color="auto" w:fill="auto"/>
          </w:tcPr>
          <w:p w:rsidR="00652C3B" w:rsidRPr="00927D0D" w:rsidRDefault="00652C3B" w:rsidP="0018216A">
            <w:pPr>
              <w:suppressAutoHyphens w:val="0"/>
              <w:jc w:val="both"/>
              <w:rPr>
                <w:bCs/>
              </w:rPr>
            </w:pPr>
            <w:r w:rsidRPr="00927D0D">
              <w:rPr>
                <w:bCs/>
              </w:rPr>
              <w:t>Размер (XL) – объем талии</w:t>
            </w:r>
            <w:r>
              <w:rPr>
                <w:bCs/>
              </w:rPr>
              <w:t>/бедер до 175</w:t>
            </w:r>
            <w:r w:rsidRPr="00927D0D">
              <w:rPr>
                <w:bCs/>
              </w:rPr>
              <w:t xml:space="preserve"> см. </w:t>
            </w:r>
            <w:r>
              <w:rPr>
                <w:bCs/>
              </w:rPr>
              <w:t>с полным влагопоглощением не менее 2800 г.</w:t>
            </w:r>
          </w:p>
        </w:tc>
        <w:tc>
          <w:tcPr>
            <w:tcW w:w="2712" w:type="dxa"/>
            <w:shd w:val="clear" w:color="auto" w:fill="auto"/>
          </w:tcPr>
          <w:p w:rsidR="00652C3B" w:rsidRPr="004674C5" w:rsidRDefault="00127463" w:rsidP="0018216A">
            <w:pPr>
              <w:jc w:val="center"/>
              <w:rPr>
                <w:bCs/>
              </w:rPr>
            </w:pPr>
            <w:r>
              <w:rPr>
                <w:bCs/>
              </w:rPr>
              <w:t>6850</w:t>
            </w:r>
          </w:p>
        </w:tc>
      </w:tr>
      <w:tr w:rsidR="00652C3B" w:rsidRPr="00927D0D" w:rsidTr="0018216A">
        <w:trPr>
          <w:trHeight w:val="105"/>
        </w:trPr>
        <w:tc>
          <w:tcPr>
            <w:tcW w:w="7057" w:type="dxa"/>
            <w:gridSpan w:val="2"/>
            <w:shd w:val="clear" w:color="auto" w:fill="auto"/>
          </w:tcPr>
          <w:p w:rsidR="00652C3B" w:rsidRPr="00927D0D" w:rsidRDefault="00652C3B" w:rsidP="0018216A">
            <w:pPr>
              <w:jc w:val="right"/>
              <w:rPr>
                <w:bCs/>
                <w:sz w:val="24"/>
              </w:rPr>
            </w:pPr>
            <w:r w:rsidRPr="00927D0D">
              <w:rPr>
                <w:b/>
                <w:sz w:val="24"/>
              </w:rPr>
              <w:t>ИТОГО:</w:t>
            </w:r>
          </w:p>
        </w:tc>
        <w:tc>
          <w:tcPr>
            <w:tcW w:w="2712" w:type="dxa"/>
            <w:shd w:val="clear" w:color="auto" w:fill="auto"/>
          </w:tcPr>
          <w:p w:rsidR="00652C3B" w:rsidRPr="00927D0D" w:rsidRDefault="001045AA" w:rsidP="0018216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183820</w:t>
            </w:r>
          </w:p>
        </w:tc>
      </w:tr>
    </w:tbl>
    <w:p w:rsidR="008B2B35" w:rsidRDefault="008B2B35" w:rsidP="0018216A"/>
    <w:p w:rsidR="0018216A" w:rsidRPr="0018216A" w:rsidRDefault="0018216A" w:rsidP="0018216A">
      <w:pPr>
        <w:ind w:firstLine="708"/>
        <w:rPr>
          <w:b/>
          <w:bCs/>
          <w:sz w:val="24"/>
          <w:szCs w:val="24"/>
        </w:rPr>
      </w:pPr>
      <w:r w:rsidRPr="0018216A">
        <w:rPr>
          <w:b/>
          <w:bCs/>
          <w:sz w:val="24"/>
          <w:szCs w:val="24"/>
        </w:rPr>
        <w:t xml:space="preserve">Требования к качеству и безопасности товара: </w:t>
      </w:r>
    </w:p>
    <w:p w:rsidR="0018216A" w:rsidRPr="0018216A" w:rsidRDefault="0018216A" w:rsidP="0018216A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Межгосударственных стандартов: ГОСТ Р ISO 10993-1-2011 «Изделия медицинские. Оценка биологического действия медицинских изделий. Часть 1. Оценка и исследования», ГОСТ Р ISO 10993-5-2011 Изделия медицинские. Оценка биологического действия медицинских изделий. Часть 5. Исследования на цитотоксичность: Методы in virto»,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действия» и Национальным стандартам РФ: ГОСТ Р 52770-2007 «Изделия медицинские. Требования безопасности. Методы санитарно-химических и токсикологических испытаний».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отмарывания краски.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Технические требования в соответствии с ГОСТ Р 55082-2012 «Изделия бумажные медицинского назначения. Подгузники для взрослых. Общие технические условия»: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Таким образом, при поставке партии подгузников могут быть предоставлены: 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утвержденные образцы-эталонов по ГОСТ 15.009-91 «Система разработки и постановки продукции на производство. Непродовольственные товары народного потребления» на каждый вид подгузников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технические условия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технологический регламент на выпускаемую продукцию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bCs/>
          <w:sz w:val="24"/>
          <w:szCs w:val="24"/>
        </w:rPr>
        <w:t>Требования к упаковке, маркировке товара</w:t>
      </w:r>
      <w:r w:rsidRPr="0018216A">
        <w:rPr>
          <w:b/>
          <w:sz w:val="24"/>
          <w:szCs w:val="24"/>
        </w:rPr>
        <w:t>: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 </w:t>
      </w:r>
      <w:r w:rsidR="009F7333">
        <w:rPr>
          <w:sz w:val="24"/>
          <w:szCs w:val="24"/>
        </w:rPr>
        <w:tab/>
      </w:r>
      <w:r w:rsidRPr="0018216A">
        <w:rPr>
          <w:sz w:val="24"/>
          <w:szCs w:val="24"/>
        </w:rPr>
        <w:t>Маркировка упаковки должна быть нанесена на русском языке и должна содержать сведения в зависимости от вида подгузников в соответствии с ГОСТ Р 55082-2012 «Изделия бумажные медицинского назначения. Общие технические условия». и должна включать: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-условное обозначение группы подгузника, товарную марку (при наличии), обозначение номера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lastRenderedPageBreak/>
        <w:t>-обозначение впитываемости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-страну-изготовителя;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-наименование предприятия-изготовителя, юридический адрес, товарный знак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-номер артикула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-отличительные характеристики подгузников в соответствии с их техническим исполнением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-количество подгузников в упаковке;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-дату (месяц, год) изготовления;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-гарантийный срок годности;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-указание по утилизации: «Не бросать в канализацию»;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-правила использования (при необходимости);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-штриховой код изделия (при наличии);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-информацию о сертификацию (при наличии).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12303-80 «Пачки из картона, бумаги и комбинированных материалов. Общие технические условия», или коробки в соответствии с Межгосударственным стандартом РФ по ГОСТ 12301-2006 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>Транспортирование и хранение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по группе 5.</w:t>
      </w:r>
    </w:p>
    <w:p w:rsidR="0018216A" w:rsidRPr="0018216A" w:rsidRDefault="0018216A" w:rsidP="009F7333">
      <w:pPr>
        <w:ind w:firstLine="708"/>
        <w:jc w:val="both"/>
        <w:rPr>
          <w:b/>
          <w:sz w:val="24"/>
          <w:szCs w:val="24"/>
        </w:rPr>
      </w:pPr>
      <w:r w:rsidRPr="0018216A">
        <w:rPr>
          <w:b/>
          <w:sz w:val="24"/>
          <w:szCs w:val="24"/>
        </w:rPr>
        <w:t xml:space="preserve">Требования к сроку и объему предоставления гарантий качества: 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  <w:r w:rsidRPr="0018216A">
        <w:rPr>
          <w:sz w:val="24"/>
          <w:szCs w:val="24"/>
        </w:rPr>
        <w:t>Срок годности Товара, установленный производителем, на момент выдачи изделий Получателям должен составлять 24 месяца.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Место поставки товара:</w:t>
      </w:r>
      <w:r w:rsidRPr="0018216A">
        <w:rPr>
          <w:sz w:val="24"/>
          <w:szCs w:val="24"/>
        </w:rPr>
        <w:t xml:space="preserve"> 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 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/>
          <w:sz w:val="24"/>
          <w:szCs w:val="24"/>
        </w:rPr>
        <w:t>Срок поставки и выдачи товара:</w:t>
      </w:r>
      <w:r w:rsidRPr="0018216A">
        <w:rPr>
          <w:sz w:val="24"/>
          <w:szCs w:val="24"/>
        </w:rPr>
        <w:t xml:space="preserve"> с момента заключения государственного контракта </w:t>
      </w:r>
      <w:r w:rsidR="004B3C6F">
        <w:rPr>
          <w:sz w:val="24"/>
          <w:szCs w:val="24"/>
          <w:u w:val="single"/>
        </w:rPr>
        <w:t>по</w:t>
      </w:r>
      <w:r w:rsidRPr="0018216A">
        <w:rPr>
          <w:sz w:val="24"/>
          <w:szCs w:val="24"/>
          <w:u w:val="single"/>
        </w:rPr>
        <w:t xml:space="preserve"> </w:t>
      </w:r>
      <w:r w:rsidR="001045AA">
        <w:rPr>
          <w:sz w:val="24"/>
          <w:szCs w:val="24"/>
          <w:u w:val="single"/>
        </w:rPr>
        <w:t>30</w:t>
      </w:r>
      <w:r w:rsidRPr="0018216A">
        <w:rPr>
          <w:sz w:val="24"/>
          <w:szCs w:val="24"/>
          <w:u w:val="single"/>
        </w:rPr>
        <w:t xml:space="preserve"> </w:t>
      </w:r>
      <w:r w:rsidR="001045AA">
        <w:rPr>
          <w:sz w:val="24"/>
          <w:szCs w:val="24"/>
          <w:u w:val="single"/>
        </w:rPr>
        <w:t>июня</w:t>
      </w:r>
      <w:r w:rsidRPr="0018216A">
        <w:rPr>
          <w:sz w:val="24"/>
          <w:szCs w:val="24"/>
          <w:u w:val="single"/>
        </w:rPr>
        <w:t xml:space="preserve"> 201</w:t>
      </w:r>
      <w:r w:rsidR="001045AA">
        <w:rPr>
          <w:sz w:val="24"/>
          <w:szCs w:val="24"/>
          <w:u w:val="single"/>
        </w:rPr>
        <w:t>9</w:t>
      </w:r>
      <w:r w:rsidRPr="0018216A">
        <w:rPr>
          <w:sz w:val="24"/>
          <w:szCs w:val="24"/>
          <w:u w:val="single"/>
        </w:rPr>
        <w:t xml:space="preserve"> года</w:t>
      </w:r>
      <w:r w:rsidRPr="0018216A">
        <w:rPr>
          <w:sz w:val="24"/>
          <w:szCs w:val="24"/>
        </w:rPr>
        <w:t>.</w:t>
      </w:r>
    </w:p>
    <w:p w:rsid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bCs/>
          <w:sz w:val="24"/>
          <w:szCs w:val="24"/>
        </w:rPr>
        <w:t>В</w:t>
      </w:r>
      <w:r w:rsidRPr="0018216A">
        <w:rPr>
          <w:sz w:val="24"/>
          <w:szCs w:val="24"/>
        </w:rPr>
        <w:t>ыдача должна производиться в количестве, указанном в направлении.</w:t>
      </w:r>
    </w:p>
    <w:p w:rsidR="001045AA" w:rsidRDefault="001045AA" w:rsidP="001045AA">
      <w:pPr>
        <w:spacing w:line="228" w:lineRule="auto"/>
        <w:ind w:firstLine="600"/>
        <w:jc w:val="both"/>
        <w:rPr>
          <w:sz w:val="24"/>
        </w:rPr>
      </w:pP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Срок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доставки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bCs/>
          <w:kern w:val="3"/>
          <w:sz w:val="24"/>
          <w:szCs w:val="24"/>
          <w:lang w:val="de-DE" w:eastAsia="ja-JP" w:bidi="fa-IR"/>
        </w:rPr>
        <w:t>товара</w:t>
      </w:r>
      <w:r>
        <w:rPr>
          <w:rFonts w:eastAsia="Andale Sans UI" w:cs="Times New Roman"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до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Получателей не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более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30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дней с даты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получения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 xml:space="preserve"> Направления, выдаваемого</w:t>
      </w:r>
      <w:r>
        <w:rPr>
          <w:rFonts w:eastAsia="Andale Sans UI" w:cs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eastAsia="Andale Sans UI" w:cs="Times New Roman"/>
          <w:kern w:val="3"/>
          <w:sz w:val="24"/>
          <w:szCs w:val="24"/>
          <w:lang w:val="de-DE" w:eastAsia="ja-JP" w:bidi="fa-IR"/>
        </w:rPr>
        <w:t>Заказчиком.</w:t>
      </w:r>
    </w:p>
    <w:p w:rsidR="001045AA" w:rsidRPr="0018216A" w:rsidRDefault="001045AA" w:rsidP="009F7333">
      <w:pPr>
        <w:ind w:firstLine="708"/>
        <w:jc w:val="both"/>
        <w:rPr>
          <w:sz w:val="24"/>
          <w:szCs w:val="24"/>
        </w:rPr>
      </w:pP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Поставщик поставляет и самостоятельно за свой счёт осуществляет транспортировку товара. Поставка товара осуществляется в порядке, объёме и сроки установленные Государственным контрактом и Документацией.</w:t>
      </w:r>
    </w:p>
    <w:p w:rsidR="0018216A" w:rsidRPr="0018216A" w:rsidRDefault="0018216A" w:rsidP="009F7333">
      <w:pPr>
        <w:ind w:firstLine="708"/>
        <w:jc w:val="both"/>
        <w:rPr>
          <w:sz w:val="24"/>
          <w:szCs w:val="24"/>
        </w:rPr>
      </w:pPr>
      <w:r w:rsidRPr="0018216A">
        <w:rPr>
          <w:sz w:val="24"/>
          <w:szCs w:val="24"/>
        </w:rPr>
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</w:r>
    </w:p>
    <w:p w:rsidR="0018216A" w:rsidRPr="0018216A" w:rsidRDefault="0018216A" w:rsidP="0018216A">
      <w:pPr>
        <w:jc w:val="both"/>
        <w:rPr>
          <w:sz w:val="24"/>
          <w:szCs w:val="24"/>
        </w:rPr>
      </w:pPr>
    </w:p>
    <w:sectPr w:rsidR="0018216A" w:rsidRPr="0018216A" w:rsidSect="00637877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5D" w:rsidRDefault="0060035D" w:rsidP="0018216A">
      <w:r>
        <w:separator/>
      </w:r>
    </w:p>
  </w:endnote>
  <w:endnote w:type="continuationSeparator" w:id="0">
    <w:p w:rsidR="0060035D" w:rsidRDefault="0060035D" w:rsidP="001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5D" w:rsidRDefault="0060035D" w:rsidP="0018216A">
      <w:r>
        <w:separator/>
      </w:r>
    </w:p>
  </w:footnote>
  <w:footnote w:type="continuationSeparator" w:id="0">
    <w:p w:rsidR="0060035D" w:rsidRDefault="0060035D" w:rsidP="0018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030B7D"/>
    <w:multiLevelType w:val="multilevel"/>
    <w:tmpl w:val="D53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5"/>
    <w:rsid w:val="0004344C"/>
    <w:rsid w:val="000457A8"/>
    <w:rsid w:val="0004676F"/>
    <w:rsid w:val="00063B2D"/>
    <w:rsid w:val="0007431E"/>
    <w:rsid w:val="000D089E"/>
    <w:rsid w:val="000E7300"/>
    <w:rsid w:val="001045AA"/>
    <w:rsid w:val="0012498E"/>
    <w:rsid w:val="00127463"/>
    <w:rsid w:val="00163B80"/>
    <w:rsid w:val="0018216A"/>
    <w:rsid w:val="00182CF2"/>
    <w:rsid w:val="00191C9D"/>
    <w:rsid w:val="00191E84"/>
    <w:rsid w:val="001972D2"/>
    <w:rsid w:val="001B2739"/>
    <w:rsid w:val="00207F17"/>
    <w:rsid w:val="0023187E"/>
    <w:rsid w:val="002404A2"/>
    <w:rsid w:val="00322F9D"/>
    <w:rsid w:val="00383476"/>
    <w:rsid w:val="003903EF"/>
    <w:rsid w:val="003B23F9"/>
    <w:rsid w:val="003C1623"/>
    <w:rsid w:val="00445544"/>
    <w:rsid w:val="00454947"/>
    <w:rsid w:val="004751A4"/>
    <w:rsid w:val="00482DA5"/>
    <w:rsid w:val="00494B26"/>
    <w:rsid w:val="004A2248"/>
    <w:rsid w:val="004B3C6F"/>
    <w:rsid w:val="004E3A5A"/>
    <w:rsid w:val="0051005A"/>
    <w:rsid w:val="00521574"/>
    <w:rsid w:val="00532A8E"/>
    <w:rsid w:val="00546226"/>
    <w:rsid w:val="005D6AEC"/>
    <w:rsid w:val="0060035D"/>
    <w:rsid w:val="006039F0"/>
    <w:rsid w:val="0061475F"/>
    <w:rsid w:val="00637838"/>
    <w:rsid w:val="00637877"/>
    <w:rsid w:val="006441CA"/>
    <w:rsid w:val="00652C3B"/>
    <w:rsid w:val="00667053"/>
    <w:rsid w:val="006E1AE9"/>
    <w:rsid w:val="006E2705"/>
    <w:rsid w:val="00702BB4"/>
    <w:rsid w:val="00726309"/>
    <w:rsid w:val="00745484"/>
    <w:rsid w:val="00870F3B"/>
    <w:rsid w:val="008A070A"/>
    <w:rsid w:val="008B2B35"/>
    <w:rsid w:val="009F7333"/>
    <w:rsid w:val="00A0234D"/>
    <w:rsid w:val="00A5252B"/>
    <w:rsid w:val="00A72934"/>
    <w:rsid w:val="00B06627"/>
    <w:rsid w:val="00B11BBE"/>
    <w:rsid w:val="00B32831"/>
    <w:rsid w:val="00B544A2"/>
    <w:rsid w:val="00B824E5"/>
    <w:rsid w:val="00BA1A09"/>
    <w:rsid w:val="00BB4605"/>
    <w:rsid w:val="00BB4AA6"/>
    <w:rsid w:val="00C8706C"/>
    <w:rsid w:val="00CA7823"/>
    <w:rsid w:val="00CE0BD7"/>
    <w:rsid w:val="00CF75F4"/>
    <w:rsid w:val="00D1418B"/>
    <w:rsid w:val="00D534BB"/>
    <w:rsid w:val="00D634E0"/>
    <w:rsid w:val="00DA686E"/>
    <w:rsid w:val="00E06C7D"/>
    <w:rsid w:val="00E271FC"/>
    <w:rsid w:val="00E301FB"/>
    <w:rsid w:val="00E337CE"/>
    <w:rsid w:val="00E67028"/>
    <w:rsid w:val="00F2575B"/>
    <w:rsid w:val="00F5697C"/>
    <w:rsid w:val="00F81FE0"/>
    <w:rsid w:val="00F847E6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18AF-392F-48C5-A4FC-AA383A4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A686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86E"/>
    <w:rPr>
      <w:rFonts w:ascii="Cambria" w:eastAsia="Times New Roman" w:hAnsi="Cambria" w:cs="Calibri"/>
      <w:b/>
      <w:bCs/>
      <w:kern w:val="1"/>
      <w:sz w:val="32"/>
      <w:szCs w:val="32"/>
      <w:lang w:val="x-none" w:eastAsia="ar-SA"/>
    </w:rPr>
  </w:style>
  <w:style w:type="paragraph" w:customStyle="1" w:styleId="a3">
    <w:name w:val="Знак Знак Знак Знак Знак Знак Знак Знак Знак Знак Знак Знак"/>
    <w:basedOn w:val="a"/>
    <w:rsid w:val="00DA686E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4">
    <w:name w:val="Содержимое таблицы"/>
    <w:basedOn w:val="a"/>
    <w:rsid w:val="005D6AEC"/>
    <w:pPr>
      <w:widowControl/>
      <w:suppressLineNumbers/>
      <w:autoSpaceDE/>
    </w:pPr>
    <w:rPr>
      <w:rFonts w:cs="Times New Roman"/>
      <w:kern w:val="1"/>
      <w:sz w:val="28"/>
      <w:szCs w:val="24"/>
    </w:rPr>
  </w:style>
  <w:style w:type="paragraph" w:customStyle="1" w:styleId="a5">
    <w:name w:val="Знак Знак Знак Знак Знак Знак Знак Знак Знак Знак Знак Знак"/>
    <w:basedOn w:val="a"/>
    <w:rsid w:val="005D6AE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6039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C16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F9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821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16A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D35E-7B74-4984-BF00-732F1ACB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53</cp:revision>
  <cp:lastPrinted>2018-11-22T02:05:00Z</cp:lastPrinted>
  <dcterms:created xsi:type="dcterms:W3CDTF">2015-10-27T06:12:00Z</dcterms:created>
  <dcterms:modified xsi:type="dcterms:W3CDTF">2018-12-14T01:02:00Z</dcterms:modified>
</cp:coreProperties>
</file>