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FD" w:rsidRPr="005E770E" w:rsidRDefault="00D77BFD" w:rsidP="00D77BFD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D77BFD" w:rsidRPr="006E05EA" w:rsidRDefault="0027480F" w:rsidP="00D77BFD">
      <w:pPr>
        <w:ind w:firstLine="709"/>
        <w:jc w:val="center"/>
        <w:rPr>
          <w:i/>
          <w:u w:val="single"/>
        </w:rPr>
      </w:pPr>
      <w:r w:rsidRPr="0027480F">
        <w:rPr>
          <w:i/>
          <w:u w:val="single"/>
        </w:rPr>
        <w:t>Поставка инвалидам подгузников для детей-инвалидов</w:t>
      </w:r>
    </w:p>
    <w:p w:rsidR="00D77BFD" w:rsidRPr="006E05EA" w:rsidRDefault="00D77BFD" w:rsidP="00D77BFD">
      <w:pPr>
        <w:ind w:firstLine="709"/>
        <w:jc w:val="center"/>
      </w:pPr>
      <w:r w:rsidRPr="006E05EA">
        <w:rPr>
          <w:b/>
          <w:bCs/>
          <w:kern w:val="1"/>
        </w:rPr>
        <w:t>Требования к месту, условиям, объемам и срокам (периодам) поставки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Поставить одновременно все количество Товара (в соответствии с Описанием объекта закупки) на территорию Ростовской области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10 (десяти)</w:t>
      </w:r>
      <w:r w:rsidRPr="00152061">
        <w:rPr>
          <w:sz w:val="22"/>
          <w:szCs w:val="23"/>
        </w:rPr>
        <w:t xml:space="preserve"> рабочих дней </w:t>
      </w:r>
      <w:proofErr w:type="gramStart"/>
      <w:r w:rsidRPr="00152061">
        <w:rPr>
          <w:sz w:val="22"/>
          <w:szCs w:val="23"/>
        </w:rPr>
        <w:t>с даты подписания</w:t>
      </w:r>
      <w:proofErr w:type="gramEnd"/>
      <w:r w:rsidRPr="00152061">
        <w:rPr>
          <w:sz w:val="22"/>
          <w:szCs w:val="23"/>
        </w:rPr>
        <w:t xml:space="preserve"> Государственно</w:t>
      </w:r>
      <w:bookmarkStart w:id="0" w:name="_GoBack"/>
      <w:bookmarkEnd w:id="0"/>
      <w:r w:rsidRPr="00152061">
        <w:rPr>
          <w:sz w:val="22"/>
          <w:szCs w:val="23"/>
        </w:rPr>
        <w:t>го контракта для осуществления проверки качества Товара.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A16F26" w:rsidRDefault="00D77BFD" w:rsidP="000342A9">
      <w:pPr>
        <w:pStyle w:val="a5"/>
        <w:widowControl/>
        <w:jc w:val="right"/>
        <w:rPr>
          <w:szCs w:val="23"/>
        </w:rPr>
      </w:pPr>
      <w:r w:rsidRPr="00CB75B4">
        <w:rPr>
          <w:szCs w:val="23"/>
        </w:rPr>
        <w:t>Таблица №1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920"/>
        <w:gridCol w:w="864"/>
        <w:gridCol w:w="1235"/>
      </w:tblGrid>
      <w:tr w:rsidR="006B15C1" w:rsidTr="00E10660">
        <w:tc>
          <w:tcPr>
            <w:tcW w:w="1471" w:type="dxa"/>
            <w:vAlign w:val="center"/>
          </w:tcPr>
          <w:p w:rsidR="006B15C1" w:rsidRPr="00A8180E" w:rsidRDefault="006B15C1" w:rsidP="00582FA0">
            <w:pPr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Наименование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Товара</w:t>
            </w:r>
          </w:p>
        </w:tc>
        <w:tc>
          <w:tcPr>
            <w:tcW w:w="4733" w:type="dxa"/>
            <w:vAlign w:val="center"/>
          </w:tcPr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Описание Товара</w:t>
            </w:r>
          </w:p>
        </w:tc>
        <w:tc>
          <w:tcPr>
            <w:tcW w:w="1233" w:type="dxa"/>
            <w:vAlign w:val="center"/>
          </w:tcPr>
          <w:p w:rsidR="006B15C1" w:rsidRDefault="006B15C1" w:rsidP="006B15C1">
            <w:pPr>
              <w:pStyle w:val="a5"/>
              <w:widowControl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Наименование</w:t>
            </w:r>
          </w:p>
          <w:p w:rsidR="006B15C1" w:rsidRPr="00A8180E" w:rsidRDefault="006B15C1" w:rsidP="006B15C1">
            <w:pPr>
              <w:pStyle w:val="a5"/>
              <w:widowControl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Заказчика</w:t>
            </w:r>
          </w:p>
        </w:tc>
        <w:tc>
          <w:tcPr>
            <w:tcW w:w="920" w:type="dxa"/>
            <w:vAlign w:val="center"/>
          </w:tcPr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6"/>
                <w:szCs w:val="18"/>
              </w:rPr>
              <w:t>Кол-во (шт.)</w:t>
            </w:r>
          </w:p>
        </w:tc>
        <w:tc>
          <w:tcPr>
            <w:tcW w:w="864" w:type="dxa"/>
            <w:vAlign w:val="center"/>
          </w:tcPr>
          <w:p w:rsidR="006B15C1" w:rsidRPr="00A8180E" w:rsidRDefault="006B15C1" w:rsidP="00582FA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Цена</w:t>
            </w:r>
          </w:p>
          <w:p w:rsidR="006B15C1" w:rsidRPr="00A8180E" w:rsidRDefault="006B15C1" w:rsidP="00582FA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за ед.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  <w:tc>
          <w:tcPr>
            <w:tcW w:w="1235" w:type="dxa"/>
            <w:vAlign w:val="center"/>
          </w:tcPr>
          <w:p w:rsidR="006B15C1" w:rsidRPr="00A8180E" w:rsidRDefault="006B15C1" w:rsidP="00582FA0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Суммарная стоимость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</w:tr>
      <w:tr w:rsidR="006B15C1" w:rsidTr="00E10660">
        <w:tc>
          <w:tcPr>
            <w:tcW w:w="1471" w:type="dxa"/>
            <w:vAlign w:val="center"/>
          </w:tcPr>
          <w:p w:rsidR="006B15C1" w:rsidRDefault="006B15C1" w:rsidP="00222558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4733" w:type="dxa"/>
          </w:tcPr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lastRenderedPageBreak/>
              <w:t>наименование предприятия-изготовителя, юридический адрес, товарный знак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количество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товаав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в упаковке;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27480F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</w:t>
            </w:r>
            <w:r w:rsidR="0027480F">
              <w:rPr>
                <w:rFonts w:eastAsia="Microsoft YaHei"/>
                <w:b/>
                <w:sz w:val="18"/>
                <w:szCs w:val="18"/>
              </w:rPr>
              <w:t>9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33" w:type="dxa"/>
            <w:vAlign w:val="center"/>
          </w:tcPr>
          <w:p w:rsidR="006B15C1" w:rsidRDefault="00E10660" w:rsidP="00E1066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E10660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235" w:type="dxa"/>
            <w:vAlign w:val="center"/>
          </w:tcPr>
          <w:p w:rsidR="006B15C1" w:rsidRPr="00DB3F89" w:rsidRDefault="00E10660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4 946,40</w:t>
            </w:r>
          </w:p>
        </w:tc>
      </w:tr>
      <w:tr w:rsidR="006B15C1" w:rsidTr="00176928">
        <w:tc>
          <w:tcPr>
            <w:tcW w:w="1471" w:type="dxa"/>
            <w:vAlign w:val="center"/>
          </w:tcPr>
          <w:p w:rsidR="006B15C1" w:rsidRDefault="006B15C1" w:rsidP="00CE34FC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до 20 кг</w:t>
            </w:r>
          </w:p>
        </w:tc>
        <w:tc>
          <w:tcPr>
            <w:tcW w:w="4733" w:type="dxa"/>
          </w:tcPr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превращающим влагу в гель. 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подгузниках детских не допускаются механические повреждения (разрыв края, разрезы и т.п.), пятна </w:t>
            </w: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различного происхождения, посторонние включения, видимые невооружённым глазом.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выщипывания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отмарывания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краски.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обозначение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впитываемости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товара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страну-изготовителя;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предприятия-изготовителя, юридический адрес, товарный знак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техническим исполнением</w:t>
            </w:r>
            <w:proofErr w:type="gram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артикула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товара в упаковке;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 (месяц, год) изготовления;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годности;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указания по утилизации: «Не бросать в канализацию»;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использования (при необходимости);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штриховой код товара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информацию о сертификации (при наличии).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882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882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27480F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</w:t>
            </w:r>
            <w:r w:rsidR="0027480F">
              <w:rPr>
                <w:rFonts w:eastAsia="Microsoft YaHei"/>
                <w:b/>
                <w:sz w:val="18"/>
                <w:szCs w:val="18"/>
              </w:rPr>
              <w:t>9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33" w:type="dxa"/>
            <w:vAlign w:val="center"/>
          </w:tcPr>
          <w:p w:rsidR="006B15C1" w:rsidRDefault="00176928" w:rsidP="0017692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176928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19 920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12,69</w:t>
            </w:r>
          </w:p>
        </w:tc>
        <w:tc>
          <w:tcPr>
            <w:tcW w:w="1235" w:type="dxa"/>
            <w:vAlign w:val="center"/>
          </w:tcPr>
          <w:p w:rsidR="006B15C1" w:rsidRPr="00DB3F89" w:rsidRDefault="00176928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252 784,80</w:t>
            </w:r>
          </w:p>
        </w:tc>
      </w:tr>
      <w:tr w:rsidR="006B15C1" w:rsidTr="006544DA">
        <w:tc>
          <w:tcPr>
            <w:tcW w:w="1471" w:type="dxa"/>
            <w:vAlign w:val="center"/>
          </w:tcPr>
          <w:p w:rsidR="006B15C1" w:rsidRDefault="006B15C1" w:rsidP="00FE034E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</w:tcPr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</w:t>
            </w:r>
            <w:r w:rsidRPr="00552673">
              <w:rPr>
                <w:rFonts w:eastAsia="Microsoft YaHei"/>
                <w:sz w:val="18"/>
                <w:szCs w:val="18"/>
              </w:rPr>
              <w:lastRenderedPageBreak/>
              <w:t xml:space="preserve">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;о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бозначение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</w:t>
            </w:r>
            <w:r>
              <w:rPr>
                <w:rFonts w:eastAsia="Microsoft YaHei"/>
                <w:sz w:val="18"/>
                <w:szCs w:val="18"/>
              </w:rPr>
              <w:lastRenderedPageBreak/>
              <w:t>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27480F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</w:t>
            </w:r>
            <w:r w:rsidR="0027480F">
              <w:rPr>
                <w:rFonts w:eastAsia="Microsoft YaHei"/>
                <w:b/>
                <w:sz w:val="18"/>
                <w:szCs w:val="18"/>
              </w:rPr>
              <w:t>9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33" w:type="dxa"/>
            <w:vAlign w:val="center"/>
          </w:tcPr>
          <w:p w:rsidR="006B15C1" w:rsidRDefault="006544DA" w:rsidP="006544DA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 xml:space="preserve">Государственное учреждение – Ростовское региональное отделение Фонда социального страхования Российской </w:t>
            </w:r>
            <w:r w:rsidRPr="006D58B7">
              <w:rPr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6544DA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28 320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</w:t>
            </w:r>
          </w:p>
        </w:tc>
        <w:tc>
          <w:tcPr>
            <w:tcW w:w="1235" w:type="dxa"/>
            <w:vAlign w:val="center"/>
          </w:tcPr>
          <w:p w:rsidR="006B15C1" w:rsidRPr="00DB3F89" w:rsidRDefault="006544DA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484 272,00</w:t>
            </w:r>
          </w:p>
        </w:tc>
      </w:tr>
      <w:tr w:rsidR="006B15C1" w:rsidTr="006544DA">
        <w:tc>
          <w:tcPr>
            <w:tcW w:w="1471" w:type="dxa"/>
            <w:vAlign w:val="center"/>
          </w:tcPr>
          <w:p w:rsidR="006B15C1" w:rsidRDefault="006B15C1" w:rsidP="00285096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</w:tcPr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ED392A">
              <w:rPr>
                <w:rFonts w:eastAsia="Microsoft YaHei"/>
                <w:sz w:val="18"/>
                <w:szCs w:val="18"/>
              </w:rPr>
              <w:t>;о</w:t>
            </w:r>
            <w:proofErr w:type="gramEnd"/>
            <w:r w:rsidRPr="00ED392A">
              <w:rPr>
                <w:rFonts w:eastAsia="Microsoft YaHei"/>
                <w:sz w:val="18"/>
                <w:szCs w:val="18"/>
              </w:rPr>
              <w:t xml:space="preserve">бозначение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ED392A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ED392A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lastRenderedPageBreak/>
              <w:t>информацию о сертификации (при наличии).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ED392A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D392A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27480F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</w:t>
            </w:r>
            <w:r w:rsidR="0027480F">
              <w:rPr>
                <w:rFonts w:eastAsia="Microsoft YaHei"/>
                <w:b/>
                <w:sz w:val="18"/>
                <w:szCs w:val="18"/>
              </w:rPr>
              <w:t>9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33" w:type="dxa"/>
            <w:vAlign w:val="center"/>
          </w:tcPr>
          <w:p w:rsidR="006B15C1" w:rsidRDefault="006544DA" w:rsidP="006544DA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4755A3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37 680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</w:t>
            </w:r>
          </w:p>
        </w:tc>
        <w:tc>
          <w:tcPr>
            <w:tcW w:w="1235" w:type="dxa"/>
            <w:vAlign w:val="center"/>
          </w:tcPr>
          <w:p w:rsidR="006B15C1" w:rsidRPr="00DB3F89" w:rsidRDefault="004755A3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644 328,00</w:t>
            </w:r>
          </w:p>
        </w:tc>
      </w:tr>
      <w:tr w:rsidR="006B15C1" w:rsidTr="00E10660">
        <w:tc>
          <w:tcPr>
            <w:tcW w:w="6204" w:type="dxa"/>
            <w:gridSpan w:val="2"/>
          </w:tcPr>
          <w:p w:rsidR="006B15C1" w:rsidRPr="000912CE" w:rsidRDefault="006B15C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33" w:type="dxa"/>
          </w:tcPr>
          <w:p w:rsidR="006B15C1" w:rsidRDefault="006B15C1" w:rsidP="008A6832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</w:tcPr>
          <w:p w:rsidR="006B15C1" w:rsidRPr="000912CE" w:rsidRDefault="007015E1" w:rsidP="008A6832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86 280</w:t>
            </w:r>
          </w:p>
        </w:tc>
        <w:tc>
          <w:tcPr>
            <w:tcW w:w="864" w:type="dxa"/>
          </w:tcPr>
          <w:p w:rsidR="006B15C1" w:rsidRPr="000912CE" w:rsidRDefault="006B15C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:rsidR="006B15C1" w:rsidRPr="000912CE" w:rsidRDefault="007015E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1 386 331,20</w:t>
            </w:r>
          </w:p>
        </w:tc>
      </w:tr>
    </w:tbl>
    <w:p w:rsidR="000342A9" w:rsidRDefault="000342A9" w:rsidP="00222558">
      <w:pPr>
        <w:pStyle w:val="a5"/>
        <w:widowControl/>
        <w:ind w:firstLine="0"/>
        <w:rPr>
          <w:szCs w:val="23"/>
        </w:rPr>
      </w:pPr>
    </w:p>
    <w:p w:rsidR="00B32CFC" w:rsidRDefault="00B32CFC" w:rsidP="00B32C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Поставка товара осуществляется непосредственно Получателю по месту жительства  в течение 30 (Тридцати) календарных дней с момента получения Реестров получателей, сформированных по заявкам инвалидов, в соответствии выбором Получателя, но </w:t>
      </w:r>
      <w:r>
        <w:rPr>
          <w:b/>
          <w:sz w:val="22"/>
          <w:szCs w:val="22"/>
        </w:rPr>
        <w:t>не позднее 20.12.201</w:t>
      </w:r>
      <w:r w:rsidR="0027480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:</w:t>
      </w:r>
    </w:p>
    <w:p w:rsidR="00B32CFC" w:rsidRDefault="00B32CFC" w:rsidP="00B32CFC">
      <w:pPr>
        <w:ind w:firstLine="709"/>
        <w:jc w:val="both"/>
      </w:pPr>
      <w:proofErr w:type="gramStart"/>
      <w:r>
        <w:rPr>
          <w:sz w:val="22"/>
          <w:szCs w:val="22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>
        <w:rPr>
          <w:sz w:val="22"/>
          <w:szCs w:val="22"/>
        </w:rPr>
        <w:t>Мясниковский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Родионово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Несветайский</w:t>
      </w:r>
      <w:proofErr w:type="spellEnd"/>
      <w:r>
        <w:rPr>
          <w:sz w:val="22"/>
          <w:szCs w:val="22"/>
        </w:rPr>
        <w:t xml:space="preserve"> районы, г. Аксай, </w:t>
      </w:r>
      <w:proofErr w:type="spellStart"/>
      <w:r>
        <w:rPr>
          <w:sz w:val="22"/>
          <w:szCs w:val="22"/>
        </w:rPr>
        <w:t>Аксайский</w:t>
      </w:r>
      <w:proofErr w:type="spellEnd"/>
      <w:r>
        <w:rPr>
          <w:sz w:val="22"/>
          <w:szCs w:val="22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rPr>
          <w:sz w:val="22"/>
          <w:szCs w:val="22"/>
        </w:rPr>
        <w:t>Мартыновский</w:t>
      </w:r>
      <w:proofErr w:type="spellEnd"/>
      <w:r>
        <w:rPr>
          <w:sz w:val="22"/>
          <w:szCs w:val="22"/>
        </w:rPr>
        <w:t xml:space="preserve"> районы, г. Миллерово, Миллеровский, </w:t>
      </w:r>
      <w:proofErr w:type="spellStart"/>
      <w:r>
        <w:rPr>
          <w:sz w:val="22"/>
          <w:szCs w:val="22"/>
        </w:rPr>
        <w:t>Кашарский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Чертковский</w:t>
      </w:r>
      <w:proofErr w:type="spellEnd"/>
      <w:r>
        <w:rPr>
          <w:sz w:val="22"/>
          <w:szCs w:val="22"/>
        </w:rPr>
        <w:t xml:space="preserve">, В-Донской, Шолоховский, </w:t>
      </w:r>
      <w:proofErr w:type="spellStart"/>
      <w:r>
        <w:rPr>
          <w:sz w:val="22"/>
          <w:szCs w:val="22"/>
        </w:rPr>
        <w:t>Боковский</w:t>
      </w:r>
      <w:proofErr w:type="spellEnd"/>
      <w:r>
        <w:rPr>
          <w:sz w:val="22"/>
          <w:szCs w:val="22"/>
        </w:rPr>
        <w:t xml:space="preserve"> районы, г. Зерноград, Зерноградский, </w:t>
      </w:r>
      <w:proofErr w:type="spellStart"/>
      <w:r>
        <w:rPr>
          <w:sz w:val="22"/>
          <w:szCs w:val="22"/>
        </w:rPr>
        <w:t>Егорлыкский</w:t>
      </w:r>
      <w:proofErr w:type="spellEnd"/>
      <w:r>
        <w:rPr>
          <w:sz w:val="22"/>
          <w:szCs w:val="22"/>
        </w:rPr>
        <w:t xml:space="preserve"> районы, Батайск, </w:t>
      </w:r>
      <w:proofErr w:type="spellStart"/>
      <w:r>
        <w:rPr>
          <w:sz w:val="22"/>
          <w:szCs w:val="22"/>
        </w:rPr>
        <w:t>Кагальницкий</w:t>
      </w:r>
      <w:proofErr w:type="spellEnd"/>
      <w:r>
        <w:rPr>
          <w:sz w:val="22"/>
          <w:szCs w:val="22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>
        <w:rPr>
          <w:sz w:val="22"/>
          <w:szCs w:val="22"/>
        </w:rPr>
        <w:t>Неклиновский</w:t>
      </w:r>
      <w:proofErr w:type="spellEnd"/>
      <w:r>
        <w:rPr>
          <w:sz w:val="22"/>
          <w:szCs w:val="22"/>
        </w:rPr>
        <w:t>, Куйбышевский районы, г. Белая Калитва</w:t>
      </w:r>
      <w:proofErr w:type="gram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Белокалитвенский</w:t>
      </w:r>
      <w:proofErr w:type="spellEnd"/>
      <w:r>
        <w:rPr>
          <w:sz w:val="22"/>
          <w:szCs w:val="22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>
        <w:rPr>
          <w:sz w:val="22"/>
          <w:szCs w:val="22"/>
        </w:rPr>
        <w:t>Волгодонской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Цимлянский</w:t>
      </w:r>
      <w:proofErr w:type="spellEnd"/>
      <w:r>
        <w:rPr>
          <w:sz w:val="22"/>
          <w:szCs w:val="22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>
        <w:rPr>
          <w:sz w:val="22"/>
          <w:szCs w:val="22"/>
        </w:rPr>
        <w:t>Сальский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Песчанокопский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Целинский</w:t>
      </w:r>
      <w:proofErr w:type="spellEnd"/>
      <w:r>
        <w:rPr>
          <w:sz w:val="22"/>
          <w:szCs w:val="22"/>
        </w:rPr>
        <w:t xml:space="preserve"> районы, п. Зимовники, </w:t>
      </w:r>
      <w:proofErr w:type="spellStart"/>
      <w:r>
        <w:rPr>
          <w:sz w:val="22"/>
          <w:szCs w:val="22"/>
        </w:rPr>
        <w:t>Зимовниковский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Заветинский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Дубовский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Ремонтненский</w:t>
      </w:r>
      <w:proofErr w:type="spellEnd"/>
      <w:r>
        <w:rPr>
          <w:sz w:val="22"/>
          <w:szCs w:val="22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rPr>
          <w:sz w:val="22"/>
          <w:szCs w:val="22"/>
        </w:rPr>
        <w:t>Милютинский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Обливский</w:t>
      </w:r>
      <w:proofErr w:type="spellEnd"/>
      <w:r>
        <w:rPr>
          <w:sz w:val="22"/>
          <w:szCs w:val="22"/>
        </w:rPr>
        <w:t xml:space="preserve"> районы.</w:t>
      </w:r>
      <w:proofErr w:type="gramEnd"/>
    </w:p>
    <w:p w:rsidR="00B32CFC" w:rsidRDefault="00B32CFC" w:rsidP="00B32CFC">
      <w:pPr>
        <w:ind w:firstLine="709"/>
        <w:jc w:val="both"/>
      </w:pPr>
    </w:p>
    <w:p w:rsidR="008131DC" w:rsidRDefault="008131DC" w:rsidP="00B32CFC">
      <w:pPr>
        <w:suppressAutoHyphens/>
        <w:ind w:firstLine="709"/>
        <w:jc w:val="both"/>
      </w:pPr>
    </w:p>
    <w:sectPr w:rsidR="008131DC" w:rsidSect="00E1066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FF"/>
    <w:rsid w:val="000342A9"/>
    <w:rsid w:val="000912CE"/>
    <w:rsid w:val="000B6CA7"/>
    <w:rsid w:val="00155FC1"/>
    <w:rsid w:val="00176928"/>
    <w:rsid w:val="00222558"/>
    <w:rsid w:val="0027480F"/>
    <w:rsid w:val="00285096"/>
    <w:rsid w:val="003E5C30"/>
    <w:rsid w:val="00465CFF"/>
    <w:rsid w:val="004755A3"/>
    <w:rsid w:val="00582FA0"/>
    <w:rsid w:val="005F3FDF"/>
    <w:rsid w:val="006544DA"/>
    <w:rsid w:val="006B15C1"/>
    <w:rsid w:val="007015E1"/>
    <w:rsid w:val="007C01DD"/>
    <w:rsid w:val="008131DC"/>
    <w:rsid w:val="00882C0F"/>
    <w:rsid w:val="008A6832"/>
    <w:rsid w:val="00960682"/>
    <w:rsid w:val="009B45F0"/>
    <w:rsid w:val="00A16F26"/>
    <w:rsid w:val="00AD60A1"/>
    <w:rsid w:val="00B23631"/>
    <w:rsid w:val="00B32CFC"/>
    <w:rsid w:val="00C06B9D"/>
    <w:rsid w:val="00C13519"/>
    <w:rsid w:val="00CE34FC"/>
    <w:rsid w:val="00D77BFD"/>
    <w:rsid w:val="00DB3F89"/>
    <w:rsid w:val="00E10660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BF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7B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link w:val="ConsPlusNonformat0"/>
    <w:rsid w:val="00D77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77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ормальный абзац"/>
    <w:rsid w:val="00D77BF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3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BF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7B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link w:val="ConsPlusNonformat0"/>
    <w:rsid w:val="00D77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77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ормальный абзац"/>
    <w:rsid w:val="00D77BF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3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5E29-C908-423A-BF0D-517D8AC6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2</cp:revision>
  <dcterms:created xsi:type="dcterms:W3CDTF">2019-02-18T12:31:00Z</dcterms:created>
  <dcterms:modified xsi:type="dcterms:W3CDTF">2019-02-18T12:31:00Z</dcterms:modified>
</cp:coreProperties>
</file>