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5D" w:rsidRDefault="00D725B7">
      <w:pPr>
        <w:pStyle w:val="Textbody"/>
        <w:jc w:val="center"/>
      </w:pPr>
      <w:r>
        <w:rPr>
          <w:rFonts w:ascii="Times New Roman" w:hAnsi="Times New Roman" w:cs="Times New Roman"/>
          <w:b/>
          <w:sz w:val="21"/>
          <w:szCs w:val="21"/>
        </w:rPr>
        <w:t>Техническое задание</w:t>
      </w:r>
    </w:p>
    <w:p w:rsidR="00C4625D" w:rsidRDefault="00D725B7">
      <w:pPr>
        <w:pStyle w:val="Standard"/>
        <w:ind w:firstLine="63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1. Предмет заключения контракта:</w:t>
      </w:r>
    </w:p>
    <w:p w:rsidR="00C4625D" w:rsidRDefault="00D725B7">
      <w:pPr>
        <w:pStyle w:val="Standard"/>
        <w:ind w:firstLine="63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Поставка инвалидам 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 xml:space="preserve"> технических средств реабилитации: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 </w:t>
      </w:r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Специальных сре</w:t>
      </w:r>
      <w:proofErr w:type="gramStart"/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дств пр</w:t>
      </w:r>
      <w:proofErr w:type="gramEnd"/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и нарушениях функций в</w:t>
      </w:r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ыделения</w:t>
      </w:r>
    </w:p>
    <w:p w:rsidR="00C4625D" w:rsidRDefault="00D725B7">
      <w:pPr>
        <w:pStyle w:val="Standard"/>
        <w:tabs>
          <w:tab w:val="left" w:pos="0"/>
        </w:tabs>
        <w:ind w:firstLine="63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2.  Обязательные условия</w:t>
      </w:r>
    </w:p>
    <w:p w:rsidR="00C4625D" w:rsidRDefault="00D725B7">
      <w:pPr>
        <w:pStyle w:val="Standard"/>
        <w:keepNext/>
        <w:tabs>
          <w:tab w:val="left" w:pos="0"/>
        </w:tabs>
        <w:ind w:firstLine="630"/>
        <w:jc w:val="both"/>
        <w:rPr>
          <w:rFonts w:ascii="Times New Roman" w:hAnsi="Times New Roman" w:cs="Times New Roman"/>
          <w:color w:val="000000"/>
          <w:sz w:val="21"/>
          <w:szCs w:val="21"/>
          <w:lang w:eastAsia="en-US" w:bidi="en-US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en-US" w:bidi="en-US"/>
        </w:rPr>
        <w:t xml:space="preserve">       Требования к качеству изделия, к техническим характеристикам изделия, к безопасности изделия, к функциональным характеристикам (потребительским свойствам) изделия, к количественным и </w:t>
      </w:r>
      <w:r>
        <w:rPr>
          <w:rFonts w:ascii="Times New Roman" w:hAnsi="Times New Roman" w:cs="Times New Roman"/>
          <w:color w:val="000000"/>
          <w:sz w:val="21"/>
          <w:szCs w:val="21"/>
          <w:lang w:eastAsia="en-US" w:bidi="en-US"/>
        </w:rPr>
        <w:t>качественным характеристикам изделия, к комплектности и упаковке изделия, к отгрузке (передаче) изделия, к сроку и (или) объему предоставления гарантий качества изделия.</w:t>
      </w:r>
    </w:p>
    <w:p w:rsidR="00C4625D" w:rsidRDefault="00C4625D">
      <w:pPr>
        <w:pStyle w:val="Standard"/>
        <w:keepNext/>
        <w:tabs>
          <w:tab w:val="right" w:pos="9780"/>
        </w:tabs>
        <w:ind w:left="426"/>
        <w:jc w:val="center"/>
        <w:rPr>
          <w:rFonts w:ascii="Times New Roman" w:hAnsi="Times New Roman" w:cs="Times New Roman"/>
          <w:bCs/>
          <w:color w:val="000000"/>
          <w:sz w:val="21"/>
          <w:szCs w:val="21"/>
          <w:lang w:eastAsia="en-US" w:bidi="en-US"/>
        </w:rPr>
      </w:pPr>
    </w:p>
    <w:p w:rsidR="00C4625D" w:rsidRDefault="00D725B7">
      <w:pPr>
        <w:pStyle w:val="Standard"/>
        <w:widowControl w:val="0"/>
        <w:tabs>
          <w:tab w:val="left" w:pos="1158"/>
        </w:tabs>
        <w:ind w:left="-567"/>
        <w:jc w:val="center"/>
        <w:rPr>
          <w:rFonts w:ascii="Times New Roman" w:hAnsi="Times New Roman" w:cs="Tahoma"/>
          <w:b/>
          <w:color w:val="000000"/>
          <w:sz w:val="21"/>
          <w:szCs w:val="21"/>
          <w:lang w:eastAsia="en-US" w:bidi="en-US"/>
        </w:rPr>
      </w:pPr>
      <w:r>
        <w:rPr>
          <w:rFonts w:ascii="Times New Roman" w:hAnsi="Times New Roman" w:cs="Tahoma"/>
          <w:b/>
          <w:color w:val="000000"/>
          <w:sz w:val="21"/>
          <w:szCs w:val="21"/>
          <w:lang w:eastAsia="en-US" w:bidi="en-US"/>
        </w:rPr>
        <w:t>Наименование изделия</w:t>
      </w:r>
    </w:p>
    <w:p w:rsidR="00C4625D" w:rsidRDefault="00D725B7">
      <w:pPr>
        <w:pStyle w:val="Standard"/>
        <w:keepNext/>
        <w:widowControl w:val="0"/>
        <w:tabs>
          <w:tab w:val="left" w:pos="708"/>
        </w:tabs>
        <w:ind w:firstLine="709"/>
        <w:jc w:val="both"/>
        <w:rPr>
          <w:rFonts w:ascii="Times New Roman" w:hAnsi="Times New Roman" w:cs="Tahoma"/>
          <w:color w:val="000000"/>
          <w:sz w:val="21"/>
          <w:szCs w:val="21"/>
          <w:lang w:eastAsia="en-US" w:bidi="en-US"/>
        </w:rPr>
      </w:pPr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Специальные средства при нарушениях функций выделения, вспомогат</w:t>
      </w:r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ельные принадлежности к ним</w:t>
      </w:r>
      <w:proofErr w:type="gramStart"/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.</w:t>
      </w:r>
      <w:proofErr w:type="gramEnd"/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 xml:space="preserve"> </w:t>
      </w:r>
      <w:proofErr w:type="gramStart"/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и</w:t>
      </w:r>
      <w:proofErr w:type="gramEnd"/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 xml:space="preserve"> средства по уходу за </w:t>
      </w:r>
      <w:proofErr w:type="spellStart"/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стомой</w:t>
      </w:r>
      <w:proofErr w:type="spellEnd"/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.</w:t>
      </w:r>
    </w:p>
    <w:p w:rsidR="00C4625D" w:rsidRDefault="00C4625D">
      <w:pPr>
        <w:pStyle w:val="Standard"/>
        <w:keepNext/>
        <w:widowControl w:val="0"/>
        <w:tabs>
          <w:tab w:val="left" w:pos="708"/>
        </w:tabs>
        <w:ind w:firstLine="709"/>
        <w:jc w:val="both"/>
        <w:rPr>
          <w:rFonts w:ascii="Times New Roman" w:hAnsi="Times New Roman" w:cs="Tahoma"/>
          <w:color w:val="000000"/>
          <w:sz w:val="21"/>
          <w:szCs w:val="21"/>
          <w:lang w:eastAsia="en-US" w:bidi="en-US"/>
        </w:rPr>
      </w:pPr>
    </w:p>
    <w:p w:rsidR="00C4625D" w:rsidRDefault="00D725B7">
      <w:pPr>
        <w:pStyle w:val="Standard"/>
        <w:keepNext/>
        <w:widowControl w:val="0"/>
        <w:jc w:val="center"/>
        <w:rPr>
          <w:rFonts w:ascii="Times New Roman" w:hAnsi="Times New Roman" w:cs="Tahoma"/>
          <w:b/>
          <w:color w:val="000000"/>
          <w:sz w:val="21"/>
          <w:szCs w:val="21"/>
          <w:lang w:eastAsia="en-US" w:bidi="en-US"/>
        </w:rPr>
      </w:pPr>
      <w:r>
        <w:rPr>
          <w:rFonts w:ascii="Times New Roman" w:hAnsi="Times New Roman" w:cs="Tahoma"/>
          <w:b/>
          <w:color w:val="000000"/>
          <w:sz w:val="21"/>
          <w:szCs w:val="21"/>
          <w:lang w:eastAsia="en-US" w:bidi="en-US"/>
        </w:rPr>
        <w:t>Требования к качеству изделия</w:t>
      </w:r>
    </w:p>
    <w:p w:rsidR="00C4625D" w:rsidRDefault="00D725B7">
      <w:pPr>
        <w:pStyle w:val="Standard"/>
        <w:keepNext/>
        <w:widowControl w:val="0"/>
        <w:tabs>
          <w:tab w:val="left" w:pos="708"/>
        </w:tabs>
        <w:ind w:firstLine="709"/>
        <w:jc w:val="both"/>
        <w:rPr>
          <w:rFonts w:ascii="Times New Roman" w:hAnsi="Times New Roman" w:cs="Tahoma"/>
          <w:color w:val="000000"/>
          <w:sz w:val="21"/>
          <w:szCs w:val="21"/>
          <w:lang w:eastAsia="en-US" w:bidi="en-US"/>
        </w:rPr>
      </w:pPr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</w:p>
    <w:p w:rsidR="00C4625D" w:rsidRDefault="00D725B7">
      <w:pPr>
        <w:pStyle w:val="Standard"/>
        <w:widowControl w:val="0"/>
        <w:ind w:firstLine="709"/>
        <w:jc w:val="both"/>
        <w:rPr>
          <w:rFonts w:ascii="Times New Roman" w:hAnsi="Times New Roman" w:cs="Tahoma"/>
          <w:color w:val="000000"/>
          <w:sz w:val="21"/>
          <w:szCs w:val="21"/>
          <w:lang w:eastAsia="en-US" w:bidi="en-US"/>
        </w:rPr>
      </w:pPr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 xml:space="preserve">На изделия должны быть представлены </w:t>
      </w:r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действующие регистрационные удостоверения и сертификаты соответствия.</w:t>
      </w:r>
    </w:p>
    <w:p w:rsidR="00C4625D" w:rsidRDefault="00D725B7">
      <w:pPr>
        <w:pStyle w:val="Standard"/>
        <w:widowControl w:val="0"/>
        <w:spacing w:line="360" w:lineRule="auto"/>
        <w:ind w:firstLine="709"/>
        <w:jc w:val="center"/>
        <w:rPr>
          <w:rFonts w:ascii="Times New Roman" w:hAnsi="Times New Roman" w:cs="Tahoma"/>
          <w:b/>
          <w:color w:val="000000"/>
          <w:sz w:val="21"/>
          <w:szCs w:val="21"/>
          <w:lang w:eastAsia="en-US" w:bidi="en-US"/>
        </w:rPr>
      </w:pPr>
      <w:r>
        <w:rPr>
          <w:rFonts w:ascii="Times New Roman" w:hAnsi="Times New Roman" w:cs="Tahoma"/>
          <w:b/>
          <w:color w:val="000000"/>
          <w:sz w:val="21"/>
          <w:szCs w:val="21"/>
          <w:lang w:eastAsia="en-US" w:bidi="en-US"/>
        </w:rPr>
        <w:t>Требования к безопасности изделия</w:t>
      </w:r>
    </w:p>
    <w:p w:rsidR="00C4625D" w:rsidRDefault="00D725B7">
      <w:pPr>
        <w:pStyle w:val="Standard"/>
        <w:widowControl w:val="0"/>
        <w:ind w:firstLine="709"/>
        <w:jc w:val="both"/>
        <w:rPr>
          <w:rFonts w:ascii="Times New Roman" w:hAnsi="Times New Roman" w:cs="Tahoma"/>
          <w:color w:val="000000"/>
          <w:sz w:val="21"/>
          <w:szCs w:val="21"/>
          <w:lang w:eastAsia="en-US" w:bidi="en-US"/>
        </w:rPr>
      </w:pPr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 xml:space="preserve">Специальные средства при нарушениях функций выделения должны соответствовать требованиям  ГОСТ 31214-2016 «Изделия медицинские. Требования к образцам и </w:t>
      </w:r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 xml:space="preserve">документации, представляемым на токсикологические, санитарно-химические исследования, испытания на стерильность и </w:t>
      </w:r>
      <w:proofErr w:type="spellStart"/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пирогенность</w:t>
      </w:r>
      <w:proofErr w:type="spellEnd"/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».</w:t>
      </w:r>
    </w:p>
    <w:p w:rsidR="00C4625D" w:rsidRDefault="00D725B7">
      <w:pPr>
        <w:pStyle w:val="Standard"/>
        <w:widowControl w:val="0"/>
        <w:ind w:firstLine="709"/>
        <w:jc w:val="both"/>
        <w:rPr>
          <w:rFonts w:ascii="Times New Roman" w:hAnsi="Times New Roman" w:cs="Tahoma"/>
          <w:color w:val="000000"/>
          <w:sz w:val="21"/>
          <w:szCs w:val="21"/>
          <w:lang w:eastAsia="en-US" w:bidi="en-US"/>
        </w:rPr>
      </w:pPr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Сырье и материалы для изготовления специальных сре</w:t>
      </w:r>
      <w:proofErr w:type="gramStart"/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дств пр</w:t>
      </w:r>
      <w:proofErr w:type="gramEnd"/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и нарушениях функций выделения  должны быть разрешены к применению Мин</w:t>
      </w:r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истерством здравоохранения и социального развития Российской Федерации.</w:t>
      </w:r>
    </w:p>
    <w:p w:rsidR="00C4625D" w:rsidRDefault="00C4625D">
      <w:pPr>
        <w:pStyle w:val="Standard"/>
        <w:keepNext/>
        <w:widowControl w:val="0"/>
        <w:tabs>
          <w:tab w:val="right" w:pos="9354"/>
        </w:tabs>
        <w:rPr>
          <w:rFonts w:ascii="Times New Roman" w:hAnsi="Times New Roman" w:cs="Times New Roman"/>
          <w:b/>
          <w:color w:val="000000"/>
          <w:sz w:val="21"/>
          <w:szCs w:val="21"/>
          <w:lang w:eastAsia="en-US" w:bidi="en-US"/>
        </w:rPr>
      </w:pPr>
    </w:p>
    <w:p w:rsidR="00C4625D" w:rsidRDefault="00D725B7">
      <w:pPr>
        <w:pStyle w:val="Standard"/>
        <w:widowControl w:val="0"/>
        <w:spacing w:line="360" w:lineRule="auto"/>
        <w:ind w:firstLine="709"/>
        <w:jc w:val="center"/>
        <w:rPr>
          <w:rFonts w:ascii="Times New Roman" w:hAnsi="Times New Roman" w:cs="Tahoma"/>
          <w:b/>
          <w:color w:val="000000"/>
          <w:sz w:val="21"/>
          <w:szCs w:val="21"/>
          <w:lang w:eastAsia="en-US" w:bidi="en-US"/>
        </w:rPr>
      </w:pPr>
      <w:r>
        <w:rPr>
          <w:rFonts w:ascii="Times New Roman" w:hAnsi="Times New Roman" w:cs="Tahoma"/>
          <w:b/>
          <w:color w:val="000000"/>
          <w:sz w:val="21"/>
          <w:szCs w:val="21"/>
          <w:lang w:eastAsia="en-US" w:bidi="en-US"/>
        </w:rPr>
        <w:t>Требования к функциональным характеристикам изделия</w:t>
      </w:r>
    </w:p>
    <w:p w:rsidR="00C4625D" w:rsidRDefault="00D725B7">
      <w:pPr>
        <w:pStyle w:val="Standard"/>
        <w:widowControl w:val="0"/>
        <w:tabs>
          <w:tab w:val="left" w:pos="708"/>
        </w:tabs>
        <w:ind w:firstLine="709"/>
        <w:jc w:val="both"/>
        <w:rPr>
          <w:rFonts w:ascii="Times New Roman" w:hAnsi="Times New Roman" w:cs="Tahoma"/>
          <w:color w:val="000000"/>
          <w:sz w:val="21"/>
          <w:szCs w:val="21"/>
          <w:lang w:eastAsia="en-US" w:bidi="en-US"/>
        </w:rPr>
      </w:pPr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Специальные средства при нарушениях функций выделения - это устройства, носимые на себе, предназначенные для сбора содержимого моч</w:t>
      </w:r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евого пузыря, сбора кишечного содержимого и устранения их агрессивного воздействия на кожу.</w:t>
      </w:r>
    </w:p>
    <w:p w:rsidR="00C4625D" w:rsidRDefault="00D725B7">
      <w:pPr>
        <w:pStyle w:val="Standard"/>
        <w:widowControl w:val="0"/>
        <w:ind w:firstLine="709"/>
        <w:jc w:val="both"/>
        <w:rPr>
          <w:rFonts w:ascii="Times New Roman" w:hAnsi="Times New Roman" w:cs="Tahoma"/>
          <w:color w:val="000000"/>
          <w:sz w:val="21"/>
          <w:szCs w:val="21"/>
          <w:lang w:eastAsia="en-US" w:bidi="en-US"/>
        </w:rPr>
      </w:pPr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Конструкция специальных сре</w:t>
      </w:r>
      <w:proofErr w:type="gramStart"/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дств пр</w:t>
      </w:r>
      <w:proofErr w:type="gramEnd"/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и нарушениях функций выделения должна обеспечивать пользователю удобство и простоту обращения с ними, легкость в уходе.</w:t>
      </w:r>
    </w:p>
    <w:p w:rsidR="00C4625D" w:rsidRDefault="00C4625D">
      <w:pPr>
        <w:pStyle w:val="Standard"/>
        <w:widowControl w:val="0"/>
        <w:jc w:val="center"/>
        <w:rPr>
          <w:rFonts w:ascii="Times New Roman" w:hAnsi="Times New Roman" w:cs="Tahoma"/>
          <w:b/>
          <w:color w:val="000000"/>
          <w:sz w:val="21"/>
          <w:szCs w:val="21"/>
          <w:lang w:eastAsia="en-US" w:bidi="en-US"/>
        </w:rPr>
      </w:pPr>
    </w:p>
    <w:p w:rsidR="00C4625D" w:rsidRDefault="00D725B7">
      <w:pPr>
        <w:pStyle w:val="Standard"/>
        <w:widowControl w:val="0"/>
        <w:jc w:val="center"/>
        <w:rPr>
          <w:rFonts w:ascii="Times New Roman" w:hAnsi="Times New Roman" w:cs="Tahoma"/>
          <w:b/>
          <w:color w:val="000000"/>
          <w:sz w:val="21"/>
          <w:szCs w:val="21"/>
          <w:lang w:eastAsia="en-US" w:bidi="en-US"/>
        </w:rPr>
      </w:pPr>
      <w:r>
        <w:rPr>
          <w:rFonts w:ascii="Times New Roman" w:hAnsi="Times New Roman" w:cs="Tahoma"/>
          <w:b/>
          <w:color w:val="000000"/>
          <w:sz w:val="21"/>
          <w:szCs w:val="21"/>
          <w:lang w:eastAsia="en-US" w:bidi="en-US"/>
        </w:rPr>
        <w:t>Требования к размерам, упаковке и отгрузке изделия</w:t>
      </w:r>
    </w:p>
    <w:p w:rsidR="00C4625D" w:rsidRDefault="00C4625D">
      <w:pPr>
        <w:pStyle w:val="Standard"/>
        <w:widowControl w:val="0"/>
        <w:jc w:val="center"/>
        <w:rPr>
          <w:rFonts w:ascii="Times New Roman" w:hAnsi="Times New Roman" w:cs="Tahoma"/>
          <w:color w:val="000000"/>
          <w:sz w:val="21"/>
          <w:szCs w:val="21"/>
          <w:lang w:eastAsia="en-US" w:bidi="en-US"/>
        </w:rPr>
      </w:pPr>
    </w:p>
    <w:p w:rsidR="00C4625D" w:rsidRDefault="00D725B7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ahoma"/>
          <w:color w:val="000000"/>
          <w:sz w:val="21"/>
          <w:szCs w:val="21"/>
          <w:lang w:eastAsia="en-US" w:bidi="en-US"/>
        </w:rPr>
      </w:pPr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Хранение должно осуществляться в соответствии с требованиями, предъявляемыми к данной категории товара.</w:t>
      </w:r>
    </w:p>
    <w:p w:rsidR="00C4625D" w:rsidRDefault="00D725B7">
      <w:pPr>
        <w:pStyle w:val="Standard"/>
        <w:widowControl w:val="0"/>
        <w:ind w:firstLine="708"/>
        <w:jc w:val="both"/>
        <w:rPr>
          <w:rFonts w:ascii="Times New Roman" w:hAnsi="Times New Roman" w:cs="Tahoma"/>
          <w:color w:val="000000"/>
          <w:sz w:val="21"/>
          <w:szCs w:val="21"/>
          <w:lang w:eastAsia="en-US" w:bidi="en-US"/>
        </w:rPr>
      </w:pPr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 xml:space="preserve">Транспортировка должна осуществляться любым видом крытого транспорта, обеспечивающим защиту изделий </w:t>
      </w:r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от климатических воздействий, в соответствии с правилами перевозки грузов, действующими на данном виде транспорта.</w:t>
      </w:r>
    </w:p>
    <w:p w:rsidR="00C4625D" w:rsidRDefault="00D725B7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ahoma"/>
          <w:color w:val="000000"/>
          <w:sz w:val="21"/>
          <w:szCs w:val="21"/>
          <w:lang w:eastAsia="en-US" w:bidi="en-US"/>
        </w:rPr>
      </w:pPr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Упаковка специальных сре</w:t>
      </w:r>
      <w:proofErr w:type="gramStart"/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дств пр</w:t>
      </w:r>
      <w:proofErr w:type="gramEnd"/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и нарушениях функций выделения должна обеспечивать их защиту от повреждений, порчи (изнашивания), или загрязн</w:t>
      </w:r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ения во время хранения и транспортирования к месту использования по назначению.</w:t>
      </w:r>
    </w:p>
    <w:p w:rsidR="00C4625D" w:rsidRDefault="00D725B7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ahoma"/>
          <w:color w:val="000000"/>
          <w:sz w:val="21"/>
          <w:szCs w:val="21"/>
          <w:lang w:eastAsia="en-US" w:bidi="en-US"/>
        </w:rPr>
      </w:pPr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</w:r>
    </w:p>
    <w:p w:rsidR="00C4625D" w:rsidRDefault="00D725B7">
      <w:pPr>
        <w:pStyle w:val="Standard"/>
        <w:widowControl w:val="0"/>
        <w:tabs>
          <w:tab w:val="left" w:pos="708"/>
        </w:tabs>
        <w:jc w:val="both"/>
        <w:rPr>
          <w:rFonts w:ascii="Times New Roman" w:hAnsi="Times New Roman" w:cs="Tahoma"/>
          <w:color w:val="000000"/>
          <w:sz w:val="21"/>
          <w:szCs w:val="21"/>
          <w:lang w:eastAsia="en-US" w:bidi="en-US"/>
        </w:rPr>
      </w:pPr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Маркировка упа</w:t>
      </w:r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ковки специальных сре</w:t>
      </w:r>
      <w:proofErr w:type="gramStart"/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дств пр</w:t>
      </w:r>
      <w:proofErr w:type="gramEnd"/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и нарушениях функций выделения  должна включать:</w:t>
      </w:r>
    </w:p>
    <w:p w:rsidR="00C4625D" w:rsidRDefault="00D725B7">
      <w:pPr>
        <w:pStyle w:val="Standard"/>
        <w:widowControl w:val="0"/>
        <w:tabs>
          <w:tab w:val="left" w:pos="708"/>
        </w:tabs>
        <w:jc w:val="both"/>
        <w:rPr>
          <w:rFonts w:ascii="Times New Roman" w:hAnsi="Times New Roman" w:cs="Tahoma"/>
          <w:color w:val="000000"/>
          <w:sz w:val="21"/>
          <w:szCs w:val="21"/>
          <w:lang w:eastAsia="en-US" w:bidi="en-US"/>
        </w:rPr>
      </w:pPr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C4625D" w:rsidRDefault="00D725B7">
      <w:pPr>
        <w:pStyle w:val="Standard"/>
        <w:widowControl w:val="0"/>
        <w:tabs>
          <w:tab w:val="left" w:pos="708"/>
        </w:tabs>
        <w:jc w:val="both"/>
        <w:rPr>
          <w:rFonts w:ascii="Times New Roman" w:hAnsi="Times New Roman" w:cs="Tahoma"/>
          <w:color w:val="000000"/>
          <w:sz w:val="21"/>
          <w:szCs w:val="21"/>
          <w:lang w:eastAsia="en-US" w:bidi="en-US"/>
        </w:rPr>
      </w:pPr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- страну-изготовителя;</w:t>
      </w:r>
    </w:p>
    <w:p w:rsidR="00C4625D" w:rsidRDefault="00D725B7">
      <w:pPr>
        <w:pStyle w:val="Standard"/>
        <w:widowControl w:val="0"/>
        <w:tabs>
          <w:tab w:val="left" w:pos="708"/>
        </w:tabs>
        <w:jc w:val="both"/>
        <w:rPr>
          <w:rFonts w:ascii="Times New Roman" w:hAnsi="Times New Roman" w:cs="Tahoma"/>
          <w:color w:val="000000"/>
          <w:sz w:val="21"/>
          <w:szCs w:val="21"/>
          <w:lang w:eastAsia="en-US" w:bidi="en-US"/>
        </w:rPr>
      </w:pPr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- наименование предприятия-изготовителя, юрид</w:t>
      </w:r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ический адрес, товарный знак (при наличии);</w:t>
      </w:r>
    </w:p>
    <w:p w:rsidR="00C4625D" w:rsidRDefault="00D725B7">
      <w:pPr>
        <w:pStyle w:val="Standard"/>
        <w:widowControl w:val="0"/>
        <w:tabs>
          <w:tab w:val="left" w:pos="708"/>
        </w:tabs>
        <w:jc w:val="both"/>
        <w:rPr>
          <w:rFonts w:ascii="Times New Roman" w:hAnsi="Times New Roman" w:cs="Tahoma"/>
          <w:color w:val="000000"/>
          <w:sz w:val="21"/>
          <w:szCs w:val="21"/>
          <w:lang w:eastAsia="en-US" w:bidi="en-US"/>
        </w:rPr>
      </w:pPr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 xml:space="preserve">- отличительные характеристики изделий в соответствии с их </w:t>
      </w:r>
      <w:proofErr w:type="gramStart"/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техническим исполнением</w:t>
      </w:r>
      <w:proofErr w:type="gramEnd"/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 xml:space="preserve"> (при наличии);</w:t>
      </w:r>
    </w:p>
    <w:p w:rsidR="00C4625D" w:rsidRDefault="00D725B7">
      <w:pPr>
        <w:pStyle w:val="Standard"/>
        <w:widowControl w:val="0"/>
        <w:tabs>
          <w:tab w:val="left" w:pos="708"/>
        </w:tabs>
        <w:jc w:val="both"/>
        <w:rPr>
          <w:rFonts w:ascii="Times New Roman" w:hAnsi="Times New Roman" w:cs="Tahoma"/>
          <w:color w:val="000000"/>
          <w:sz w:val="21"/>
          <w:szCs w:val="21"/>
          <w:lang w:eastAsia="en-US" w:bidi="en-US"/>
        </w:rPr>
      </w:pPr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- номер артикула (при наличии);</w:t>
      </w:r>
    </w:p>
    <w:p w:rsidR="00C4625D" w:rsidRDefault="00D725B7">
      <w:pPr>
        <w:pStyle w:val="Standard"/>
        <w:widowControl w:val="0"/>
        <w:tabs>
          <w:tab w:val="left" w:pos="708"/>
        </w:tabs>
        <w:jc w:val="both"/>
        <w:rPr>
          <w:rFonts w:ascii="Times New Roman" w:hAnsi="Times New Roman" w:cs="Tahoma"/>
          <w:color w:val="000000"/>
          <w:sz w:val="21"/>
          <w:szCs w:val="21"/>
          <w:lang w:eastAsia="en-US" w:bidi="en-US"/>
        </w:rPr>
      </w:pPr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- количество изделий в упаковке;</w:t>
      </w:r>
    </w:p>
    <w:p w:rsidR="00C4625D" w:rsidRDefault="00D725B7">
      <w:pPr>
        <w:pStyle w:val="Standard"/>
        <w:widowControl w:val="0"/>
        <w:tabs>
          <w:tab w:val="left" w:pos="708"/>
        </w:tabs>
        <w:jc w:val="both"/>
        <w:rPr>
          <w:rFonts w:ascii="Times New Roman" w:hAnsi="Times New Roman" w:cs="Tahoma"/>
          <w:color w:val="000000"/>
          <w:sz w:val="21"/>
          <w:szCs w:val="21"/>
          <w:lang w:eastAsia="en-US" w:bidi="en-US"/>
        </w:rPr>
      </w:pPr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 xml:space="preserve">- дату (месяц, год) изготовления или гарантийный </w:t>
      </w:r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срок годности (при наличии);</w:t>
      </w:r>
    </w:p>
    <w:p w:rsidR="00C4625D" w:rsidRDefault="00D725B7">
      <w:pPr>
        <w:pStyle w:val="Standard"/>
        <w:widowControl w:val="0"/>
        <w:tabs>
          <w:tab w:val="left" w:pos="708"/>
        </w:tabs>
        <w:jc w:val="both"/>
        <w:rPr>
          <w:rFonts w:ascii="Times New Roman" w:hAnsi="Times New Roman" w:cs="Tahoma"/>
          <w:color w:val="000000"/>
          <w:sz w:val="21"/>
          <w:szCs w:val="21"/>
          <w:lang w:eastAsia="en-US" w:bidi="en-US"/>
        </w:rPr>
      </w:pPr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- правила использования (при необходимости);</w:t>
      </w:r>
    </w:p>
    <w:p w:rsidR="00C4625D" w:rsidRDefault="00D725B7">
      <w:pPr>
        <w:pStyle w:val="Standard"/>
        <w:widowControl w:val="0"/>
        <w:numPr>
          <w:ilvl w:val="0"/>
          <w:numId w:val="6"/>
        </w:numPr>
        <w:tabs>
          <w:tab w:val="left" w:pos="708"/>
        </w:tabs>
        <w:jc w:val="both"/>
        <w:rPr>
          <w:rFonts w:ascii="Times New Roman" w:hAnsi="Times New Roman" w:cs="Tahoma"/>
          <w:color w:val="000000"/>
          <w:sz w:val="21"/>
          <w:szCs w:val="21"/>
          <w:lang w:eastAsia="en-US" w:bidi="en-US"/>
        </w:rPr>
      </w:pPr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штриховой код изделия (при наличии);</w:t>
      </w:r>
    </w:p>
    <w:p w:rsidR="00C4625D" w:rsidRDefault="00D725B7">
      <w:pPr>
        <w:pStyle w:val="Standard"/>
        <w:widowControl w:val="0"/>
        <w:numPr>
          <w:ilvl w:val="0"/>
          <w:numId w:val="6"/>
        </w:numPr>
        <w:tabs>
          <w:tab w:val="left" w:pos="708"/>
        </w:tabs>
        <w:jc w:val="both"/>
        <w:rPr>
          <w:rFonts w:ascii="Times New Roman" w:hAnsi="Times New Roman" w:cs="Tahoma"/>
          <w:color w:val="000000"/>
          <w:sz w:val="21"/>
          <w:szCs w:val="21"/>
          <w:lang w:eastAsia="en-US" w:bidi="en-US"/>
        </w:rPr>
      </w:pPr>
      <w:r>
        <w:rPr>
          <w:rFonts w:ascii="Times New Roman" w:hAnsi="Times New Roman" w:cs="Tahoma"/>
          <w:color w:val="000000"/>
          <w:sz w:val="21"/>
          <w:szCs w:val="21"/>
          <w:lang w:eastAsia="en-US" w:bidi="en-US"/>
        </w:rPr>
        <w:t>информацию о сертификации (при наличии).</w:t>
      </w:r>
    </w:p>
    <w:p w:rsidR="00C4625D" w:rsidRDefault="00C4625D">
      <w:pPr>
        <w:pStyle w:val="Standard"/>
        <w:widowControl w:val="0"/>
        <w:tabs>
          <w:tab w:val="left" w:pos="708"/>
        </w:tabs>
        <w:jc w:val="both"/>
        <w:rPr>
          <w:rFonts w:ascii="Times New Roman" w:hAnsi="Times New Roman" w:cs="Tahoma"/>
          <w:color w:val="000000"/>
          <w:sz w:val="21"/>
          <w:szCs w:val="21"/>
          <w:lang w:eastAsia="en-US" w:bidi="en-US"/>
        </w:rPr>
      </w:pPr>
    </w:p>
    <w:p w:rsidR="00C4625D" w:rsidRDefault="00C4625D">
      <w:pPr>
        <w:pStyle w:val="Standard"/>
        <w:widowControl w:val="0"/>
        <w:tabs>
          <w:tab w:val="left" w:pos="708"/>
        </w:tabs>
        <w:jc w:val="both"/>
        <w:rPr>
          <w:rFonts w:ascii="Times New Roman" w:hAnsi="Times New Roman" w:cs="Tahoma"/>
          <w:color w:val="000000"/>
          <w:sz w:val="21"/>
          <w:szCs w:val="21"/>
          <w:lang w:eastAsia="en-US" w:bidi="en-US"/>
        </w:rPr>
      </w:pPr>
    </w:p>
    <w:p w:rsidR="00C4625D" w:rsidRDefault="00D725B7">
      <w:pPr>
        <w:pStyle w:val="Standard"/>
        <w:widowControl w:val="0"/>
        <w:autoSpaceDE w:val="0"/>
        <w:ind w:firstLine="709"/>
        <w:jc w:val="center"/>
        <w:rPr>
          <w:rFonts w:ascii="Times New Roman" w:hAnsi="Times New Roman" w:cs="Tahoma"/>
          <w:b/>
          <w:color w:val="000000"/>
          <w:sz w:val="21"/>
          <w:szCs w:val="21"/>
          <w:lang w:eastAsia="en-US" w:bidi="en-US"/>
        </w:rPr>
      </w:pPr>
      <w:r>
        <w:rPr>
          <w:rFonts w:ascii="Times New Roman" w:hAnsi="Times New Roman" w:cs="Tahoma"/>
          <w:b/>
          <w:color w:val="000000"/>
          <w:sz w:val="21"/>
          <w:szCs w:val="21"/>
          <w:lang w:eastAsia="en-US" w:bidi="en-US"/>
        </w:rPr>
        <w:t>Требования к сроку и (или) объему предоставленных гарантий качества специальных сре</w:t>
      </w:r>
      <w:proofErr w:type="gramStart"/>
      <w:r>
        <w:rPr>
          <w:rFonts w:ascii="Times New Roman" w:hAnsi="Times New Roman" w:cs="Tahoma"/>
          <w:b/>
          <w:color w:val="000000"/>
          <w:sz w:val="21"/>
          <w:szCs w:val="21"/>
          <w:lang w:eastAsia="en-US" w:bidi="en-US"/>
        </w:rPr>
        <w:t>дств пр</w:t>
      </w:r>
      <w:proofErr w:type="gramEnd"/>
      <w:r>
        <w:rPr>
          <w:rFonts w:ascii="Times New Roman" w:hAnsi="Times New Roman" w:cs="Tahoma"/>
          <w:b/>
          <w:color w:val="000000"/>
          <w:sz w:val="21"/>
          <w:szCs w:val="21"/>
          <w:lang w:eastAsia="en-US" w:bidi="en-US"/>
        </w:rPr>
        <w:t>и нарушениях</w:t>
      </w:r>
      <w:r>
        <w:rPr>
          <w:rFonts w:ascii="Times New Roman" w:hAnsi="Times New Roman" w:cs="Tahoma"/>
          <w:b/>
          <w:color w:val="000000"/>
          <w:sz w:val="21"/>
          <w:szCs w:val="21"/>
          <w:lang w:eastAsia="en-US" w:bidi="en-US"/>
        </w:rPr>
        <w:t xml:space="preserve"> функций выделения</w:t>
      </w:r>
    </w:p>
    <w:p w:rsidR="00C4625D" w:rsidRDefault="00C4625D">
      <w:pPr>
        <w:pStyle w:val="Standard"/>
        <w:widowControl w:val="0"/>
        <w:autoSpaceDE w:val="0"/>
        <w:ind w:firstLine="709"/>
        <w:jc w:val="center"/>
        <w:rPr>
          <w:rFonts w:ascii="Times New Roman" w:hAnsi="Times New Roman" w:cs="Tahoma"/>
          <w:color w:val="000000"/>
          <w:sz w:val="21"/>
          <w:szCs w:val="21"/>
          <w:lang w:eastAsia="en-US" w:bidi="en-US"/>
        </w:rPr>
      </w:pPr>
    </w:p>
    <w:p w:rsidR="00C4625D" w:rsidRDefault="00D725B7">
      <w:pPr>
        <w:pStyle w:val="Standard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Специальные средства при нарушениях функций выделения должны соответствовать требованиям государственных стандартов.</w:t>
      </w:r>
    </w:p>
    <w:p w:rsidR="00C4625D" w:rsidRDefault="00D725B7">
      <w:pPr>
        <w:pStyle w:val="Standard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Поставщик гарантирует, что Изделия надлежащего качества, не имеют дефектов, связанных с разработкой, материалами</w:t>
      </w:r>
      <w:r>
        <w:rPr>
          <w:rFonts w:ascii="Times New Roman" w:hAnsi="Times New Roman"/>
          <w:sz w:val="21"/>
          <w:szCs w:val="21"/>
        </w:rPr>
        <w:t xml:space="preserve">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C4625D" w:rsidRDefault="00D725B7">
      <w:pPr>
        <w:pStyle w:val="Standard"/>
        <w:widowControl w:val="0"/>
        <w:tabs>
          <w:tab w:val="left" w:pos="1725"/>
        </w:tabs>
        <w:ind w:firstLine="695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en-US" w:bidi="en-US"/>
        </w:rPr>
        <w:t>Срок годности специальных сре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  <w:lang w:eastAsia="en-US" w:bidi="en-US"/>
        </w:rPr>
        <w:t>дств пр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  <w:lang w:eastAsia="en-US" w:bidi="en-US"/>
        </w:rPr>
        <w:t xml:space="preserve">и нарушениях функций выделения - на момент выдачи изделий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  <w:lang w:eastAsia="en-US" w:bidi="en-US"/>
        </w:rPr>
        <w:t>должен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  <w:lang w:eastAsia="en-US" w:bidi="en-US"/>
        </w:rPr>
        <w:t xml:space="preserve"> быть не менее 12 месяцев</w:t>
      </w:r>
      <w:r>
        <w:rPr>
          <w:rFonts w:ascii="Times New Roman" w:hAnsi="Times New Roman" w:cs="Times New Roman"/>
          <w:color w:val="000000"/>
          <w:sz w:val="21"/>
          <w:szCs w:val="21"/>
          <w:lang w:eastAsia="en-US" w:bidi="en-US"/>
        </w:rPr>
        <w:t>.</w:t>
      </w:r>
    </w:p>
    <w:p w:rsidR="00C4625D" w:rsidRDefault="00C4625D">
      <w:pPr>
        <w:pStyle w:val="ConsPlusNormal"/>
        <w:widowControl/>
        <w:ind w:firstLine="0"/>
        <w:jc w:val="both"/>
        <w:rPr>
          <w:rFonts w:ascii="Times New Roman" w:eastAsia="Lucida Sans Unicode" w:hAnsi="Times New Roman" w:cs="Tahoma"/>
          <w:b/>
          <w:color w:val="000000"/>
          <w:sz w:val="21"/>
          <w:szCs w:val="21"/>
          <w:lang w:eastAsia="en-US" w:bidi="en-US"/>
        </w:rPr>
      </w:pPr>
    </w:p>
    <w:p w:rsidR="00C4625D" w:rsidRDefault="00D725B7">
      <w:pPr>
        <w:pStyle w:val="Standard"/>
        <w:widowControl w:val="0"/>
        <w:shd w:val="clear" w:color="auto" w:fill="FFFFFF"/>
        <w:jc w:val="center"/>
        <w:rPr>
          <w:rFonts w:ascii="Times New Roman" w:hAnsi="Times New Roman" w:cs="Tahoma"/>
          <w:b/>
          <w:color w:val="000000"/>
          <w:sz w:val="21"/>
          <w:szCs w:val="21"/>
          <w:lang w:eastAsia="en-US" w:bidi="en-US"/>
        </w:rPr>
      </w:pPr>
      <w:r>
        <w:rPr>
          <w:rFonts w:ascii="Times New Roman" w:hAnsi="Times New Roman" w:cs="Tahoma"/>
          <w:b/>
          <w:color w:val="000000"/>
          <w:sz w:val="21"/>
          <w:szCs w:val="21"/>
          <w:lang w:eastAsia="en-US" w:bidi="en-US"/>
        </w:rPr>
        <w:t>Требования к количественным и качественным характеристикам изделия</w:t>
      </w:r>
    </w:p>
    <w:p w:rsidR="00C4625D" w:rsidRPr="004579D8" w:rsidRDefault="00C4625D">
      <w:pPr>
        <w:pStyle w:val="Standard"/>
        <w:widowControl w:val="0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1"/>
          <w:szCs w:val="21"/>
          <w:lang w:eastAsia="en-US" w:bidi="en-US"/>
        </w:rPr>
      </w:pPr>
    </w:p>
    <w:tbl>
      <w:tblPr>
        <w:tblW w:w="10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8873"/>
        <w:gridCol w:w="1011"/>
      </w:tblGrid>
      <w:tr w:rsidR="00C4625D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2"/>
              <w:widowControl/>
              <w:snapToGrid w:val="0"/>
              <w:jc w:val="center"/>
            </w:pPr>
            <w:r>
              <w:rPr>
                <w:rStyle w:val="FontStyle35"/>
                <w:b w:val="0"/>
                <w:sz w:val="21"/>
                <w:szCs w:val="21"/>
              </w:rPr>
              <w:t>1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aa"/>
              <w:snapToGrid w:val="0"/>
              <w:jc w:val="both"/>
            </w:pPr>
            <w:proofErr w:type="spellStart"/>
            <w:r>
              <w:rPr>
                <w:rStyle w:val="FontStyle33"/>
                <w:b/>
                <w:bCs/>
                <w:sz w:val="21"/>
                <w:szCs w:val="21"/>
              </w:rPr>
              <w:t>Уропрезервативы</w:t>
            </w:r>
            <w:proofErr w:type="spellEnd"/>
            <w:r>
              <w:rPr>
                <w:rStyle w:val="FontStyle33"/>
                <w:b/>
                <w:bCs/>
                <w:sz w:val="21"/>
                <w:szCs w:val="21"/>
              </w:rPr>
              <w:t xml:space="preserve"> с пластырем,</w:t>
            </w:r>
            <w:r>
              <w:rPr>
                <w:rStyle w:val="FontStyle33"/>
                <w:sz w:val="21"/>
                <w:szCs w:val="21"/>
              </w:rPr>
              <w:t xml:space="preserve"> пластырь в виде полоски, должен иметь с двух сторон адгезивный слой. Пластырь должен быть эластичен, не вызывать раздражения кожи, аллергии, должен быть сделан из </w:t>
            </w:r>
            <w:proofErr w:type="spellStart"/>
            <w:r>
              <w:rPr>
                <w:rStyle w:val="FontStyle33"/>
                <w:sz w:val="21"/>
                <w:szCs w:val="21"/>
              </w:rPr>
              <w:t>гидроколлоида</w:t>
            </w:r>
            <w:proofErr w:type="spellEnd"/>
            <w:r>
              <w:rPr>
                <w:rStyle w:val="FontStyle33"/>
                <w:sz w:val="21"/>
                <w:szCs w:val="21"/>
              </w:rPr>
              <w:t>. Пластырь не должен влиять на кровообращение. Он может расширяться и сужаться.</w:t>
            </w:r>
            <w:r>
              <w:rPr>
                <w:rStyle w:val="FontStyle33"/>
                <w:sz w:val="21"/>
                <w:szCs w:val="21"/>
              </w:rPr>
              <w:t xml:space="preserve"> Не должен допускать просачивания мочи, должен предохранять от инфекции. Конец </w:t>
            </w:r>
            <w:proofErr w:type="spellStart"/>
            <w:r>
              <w:rPr>
                <w:rStyle w:val="FontStyle33"/>
                <w:sz w:val="21"/>
                <w:szCs w:val="21"/>
              </w:rPr>
              <w:t>уропрезерватива</w:t>
            </w:r>
            <w:proofErr w:type="spellEnd"/>
            <w:r>
              <w:rPr>
                <w:rStyle w:val="FontStyle33"/>
                <w:sz w:val="21"/>
                <w:szCs w:val="21"/>
              </w:rPr>
              <w:t xml:space="preserve"> должен быть </w:t>
            </w:r>
            <w:proofErr w:type="spellStart"/>
            <w:r>
              <w:rPr>
                <w:rStyle w:val="FontStyle33"/>
                <w:sz w:val="21"/>
                <w:szCs w:val="21"/>
              </w:rPr>
              <w:t>региден</w:t>
            </w:r>
            <w:proofErr w:type="spellEnd"/>
            <w:r>
              <w:rPr>
                <w:rStyle w:val="FontStyle33"/>
                <w:sz w:val="21"/>
                <w:szCs w:val="21"/>
              </w:rPr>
              <w:t>, не должен закручиваться, благодаря чему нет обратного заброса мочи</w:t>
            </w:r>
            <w:r>
              <w:rPr>
                <w:rStyle w:val="FontStyle31"/>
                <w:rFonts w:eastAsia="Arial CYR" w:cs="Arial CYR"/>
                <w:b w:val="0"/>
                <w:bCs w:val="0"/>
                <w:i w:val="0"/>
                <w:spacing w:val="-3"/>
                <w:sz w:val="21"/>
                <w:szCs w:val="21"/>
              </w:rPr>
              <w:t>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5"/>
              <w:widowControl/>
              <w:snapToGrid w:val="0"/>
              <w:spacing w:line="240" w:lineRule="auto"/>
              <w:ind w:left="-40" w:right="-35"/>
              <w:jc w:val="center"/>
            </w:pPr>
            <w:r>
              <w:rPr>
                <w:rStyle w:val="FontStyle41"/>
                <w:sz w:val="21"/>
                <w:szCs w:val="21"/>
              </w:rPr>
              <w:t xml:space="preserve">2 100 </w:t>
            </w:r>
            <w:r>
              <w:rPr>
                <w:rStyle w:val="FontStyle41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Style w:val="FontStyle41"/>
                <w:sz w:val="21"/>
                <w:szCs w:val="21"/>
              </w:rPr>
              <w:t>шт</w:t>
            </w:r>
            <w:proofErr w:type="spellEnd"/>
            <w:proofErr w:type="gramEnd"/>
          </w:p>
        </w:tc>
      </w:tr>
      <w:tr w:rsidR="00C4625D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2"/>
              <w:widowControl/>
              <w:snapToGrid w:val="0"/>
              <w:jc w:val="center"/>
            </w:pPr>
            <w:r>
              <w:rPr>
                <w:rStyle w:val="FontStyle35"/>
                <w:b w:val="0"/>
                <w:sz w:val="21"/>
                <w:szCs w:val="21"/>
              </w:rPr>
              <w:t>2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aa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FontStyle33"/>
                <w:b/>
                <w:bCs/>
                <w:iCs/>
                <w:sz w:val="21"/>
                <w:szCs w:val="21"/>
              </w:rPr>
              <w:t>Уропрезервативы</w:t>
            </w:r>
            <w:proofErr w:type="spellEnd"/>
            <w:r>
              <w:rPr>
                <w:rStyle w:val="FontStyle33"/>
                <w:b/>
                <w:bCs/>
                <w:iCs/>
                <w:sz w:val="21"/>
                <w:szCs w:val="21"/>
              </w:rPr>
              <w:t xml:space="preserve"> </w:t>
            </w:r>
            <w:r>
              <w:rPr>
                <w:rStyle w:val="FontStyle33"/>
                <w:rFonts w:eastAsia="Times New Roman"/>
                <w:b/>
                <w:bCs/>
                <w:sz w:val="21"/>
                <w:szCs w:val="21"/>
              </w:rPr>
              <w:t>самоклеящийся</w:t>
            </w:r>
            <w:r>
              <w:rPr>
                <w:rStyle w:val="FontStyle33"/>
                <w:rFonts w:eastAsia="Times New Roman"/>
                <w:sz w:val="21"/>
                <w:szCs w:val="21"/>
              </w:rPr>
              <w:t xml:space="preserve">. Самоклеящийся </w:t>
            </w:r>
            <w:proofErr w:type="spellStart"/>
            <w:r>
              <w:rPr>
                <w:rStyle w:val="FontStyle33"/>
                <w:rFonts w:eastAsia="Times New Roman"/>
                <w:sz w:val="21"/>
                <w:szCs w:val="21"/>
              </w:rPr>
              <w:t>уропрезерватив</w:t>
            </w:r>
            <w:proofErr w:type="spellEnd"/>
            <w:r>
              <w:rPr>
                <w:rStyle w:val="FontStyle33"/>
                <w:rFonts w:eastAsia="Times New Roman"/>
                <w:sz w:val="21"/>
                <w:szCs w:val="21"/>
              </w:rPr>
              <w:t xml:space="preserve"> должен иметь  клеевой слой на его внутренней поверхности. Он должен расширяться и сужаться. Не должен допускать          просачивания мочи, </w:t>
            </w:r>
            <w:r>
              <w:rPr>
                <w:rStyle w:val="FontStyle33"/>
                <w:rFonts w:eastAsia="Times New Roman"/>
                <w:sz w:val="21"/>
                <w:szCs w:val="21"/>
              </w:rPr>
              <w:t xml:space="preserve">должен предохранять от инфекции. Конец </w:t>
            </w:r>
            <w:proofErr w:type="spellStart"/>
            <w:r>
              <w:rPr>
                <w:rStyle w:val="FontStyle33"/>
                <w:rFonts w:eastAsia="Times New Roman"/>
                <w:sz w:val="21"/>
                <w:szCs w:val="21"/>
              </w:rPr>
              <w:t>уропрезерватива</w:t>
            </w:r>
            <w:proofErr w:type="spellEnd"/>
            <w:r>
              <w:rPr>
                <w:rStyle w:val="FontStyle33"/>
                <w:rFonts w:eastAsia="Times New Roman"/>
                <w:sz w:val="21"/>
                <w:szCs w:val="21"/>
              </w:rPr>
              <w:t xml:space="preserve"> должен быть    </w:t>
            </w:r>
            <w:proofErr w:type="spellStart"/>
            <w:r>
              <w:rPr>
                <w:rStyle w:val="FontStyle33"/>
                <w:rFonts w:eastAsia="Times New Roman"/>
                <w:sz w:val="21"/>
                <w:szCs w:val="21"/>
              </w:rPr>
              <w:t>региден</w:t>
            </w:r>
            <w:proofErr w:type="spellEnd"/>
            <w:r>
              <w:rPr>
                <w:rStyle w:val="FontStyle33"/>
                <w:rFonts w:eastAsia="Times New Roman"/>
                <w:sz w:val="21"/>
                <w:szCs w:val="21"/>
              </w:rPr>
              <w:t>, не должен закручиваться, благодаря ч</w:t>
            </w:r>
            <w:r>
              <w:rPr>
                <w:rStyle w:val="FontStyle33"/>
                <w:rFonts w:eastAsia="Times New Roman"/>
                <w:sz w:val="21"/>
                <w:szCs w:val="21"/>
              </w:rPr>
              <w:t>ему нет обратного заброса мочи</w:t>
            </w:r>
            <w:r>
              <w:rPr>
                <w:rStyle w:val="FontStyle31"/>
                <w:rFonts w:eastAsia="Arial CYR" w:cs="Arial CYR"/>
                <w:b w:val="0"/>
                <w:bCs w:val="0"/>
                <w:i w:val="0"/>
                <w:spacing w:val="-3"/>
                <w:sz w:val="21"/>
                <w:szCs w:val="21"/>
              </w:rPr>
              <w:t>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5"/>
              <w:widowControl/>
              <w:snapToGrid w:val="0"/>
              <w:spacing w:line="240" w:lineRule="auto"/>
              <w:ind w:left="-40" w:right="-35"/>
              <w:jc w:val="center"/>
            </w:pPr>
            <w:r>
              <w:rPr>
                <w:rStyle w:val="FontStyle41"/>
                <w:sz w:val="21"/>
                <w:szCs w:val="21"/>
              </w:rPr>
              <w:t>1170</w:t>
            </w:r>
            <w:r>
              <w:rPr>
                <w:rStyle w:val="FontStyle41"/>
                <w:sz w:val="21"/>
                <w:szCs w:val="21"/>
              </w:rPr>
              <w:t xml:space="preserve"> шт.</w:t>
            </w:r>
          </w:p>
        </w:tc>
      </w:tr>
      <w:tr w:rsidR="00C4625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2"/>
              <w:widowControl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88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Катетеры 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самокатеризации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лубрицированные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стерильные, одноразовые: женские.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5"/>
              <w:widowControl/>
              <w:snapToGrid w:val="0"/>
              <w:spacing w:line="240" w:lineRule="auto"/>
              <w:ind w:left="-40" w:right="-3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4 000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шт.</w:t>
            </w:r>
          </w:p>
        </w:tc>
      </w:tr>
      <w:tr w:rsidR="00C4625D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2"/>
              <w:widowControl/>
              <w:snapToGrid w:val="0"/>
              <w:jc w:val="center"/>
            </w:pPr>
            <w:r>
              <w:rPr>
                <w:rStyle w:val="FontStyle35"/>
                <w:b w:val="0"/>
                <w:sz w:val="21"/>
                <w:szCs w:val="21"/>
              </w:rPr>
              <w:t>4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Катетеры 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самокатеризации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лубрицированные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стерильные,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одноразовые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ужские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5"/>
              <w:widowControl/>
              <w:snapToGrid w:val="0"/>
              <w:spacing w:line="240" w:lineRule="auto"/>
              <w:ind w:left="-40" w:right="-35"/>
              <w:jc w:val="center"/>
            </w:pPr>
            <w:r>
              <w:rPr>
                <w:rStyle w:val="FontStyle41"/>
                <w:sz w:val="21"/>
                <w:szCs w:val="21"/>
              </w:rPr>
              <w:t>3 000</w:t>
            </w:r>
            <w:r>
              <w:rPr>
                <w:rStyle w:val="FontStyle41"/>
                <w:sz w:val="21"/>
                <w:szCs w:val="21"/>
              </w:rPr>
              <w:t xml:space="preserve"> шт.</w:t>
            </w:r>
          </w:p>
        </w:tc>
      </w:tr>
      <w:tr w:rsidR="00C4625D">
        <w:tblPrEx>
          <w:tblCellMar>
            <w:top w:w="0" w:type="dxa"/>
            <w:bottom w:w="0" w:type="dxa"/>
          </w:tblCellMar>
        </w:tblPrEx>
        <w:trPr>
          <w:trHeight w:val="233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2"/>
              <w:widowControl/>
              <w:snapToGrid w:val="0"/>
              <w:jc w:val="center"/>
            </w:pPr>
            <w:r>
              <w:rPr>
                <w:rStyle w:val="FontStyle35"/>
                <w:b w:val="0"/>
                <w:sz w:val="21"/>
                <w:szCs w:val="21"/>
              </w:rPr>
              <w:t>5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andard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Мочеприемник ножной (мешок для сбора мочи), дневной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- объемом не менее 600 мл и не более 800 мл: должен быть из прозрачного многослойного, не пропускающего запах полиэтилена, с мягкой нетканой подложкой. Должен иметь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антирефлюксный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клапан, предохраняющий от обратного заброса мочи, сливной клапан, переходн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ик (для соединения с катетером или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уропрезервативом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). Мешок должен быть многоканальным, поэтому моча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перераспределяется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и форма мешка не меняется. Мешок не должен набухать на дне. Форма мешка должна напоминать форму ноги. Мешок должен максимально прилегать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к ноге. Он должен быть мягким и не раздражать  кожу. Должен быть бесшумным, не пропускать неприятного запаха. Выпускной вентиль должен быть надежным, гарантировать быстрый слив мочи, без разбрызгивания. Дренажная трубка должна быть гибкой, ригидной, не за</w:t>
            </w:r>
            <w:r>
              <w:rPr>
                <w:rFonts w:ascii="Times New Roman" w:hAnsi="Times New Roman"/>
                <w:sz w:val="21"/>
                <w:szCs w:val="21"/>
              </w:rPr>
              <w:t>кручиваться, поэтому при любом положении по ней свободно течет моча.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5"/>
              <w:widowControl/>
              <w:snapToGrid w:val="0"/>
              <w:spacing w:line="240" w:lineRule="auto"/>
              <w:ind w:left="-40" w:right="-35"/>
              <w:jc w:val="center"/>
            </w:pPr>
            <w:r>
              <w:rPr>
                <w:rStyle w:val="FontStyle41"/>
                <w:sz w:val="21"/>
                <w:szCs w:val="21"/>
              </w:rPr>
              <w:t>2 600</w:t>
            </w:r>
            <w:r>
              <w:rPr>
                <w:rStyle w:val="FontStyle41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Style w:val="FontStyle41"/>
                <w:sz w:val="21"/>
                <w:szCs w:val="21"/>
              </w:rPr>
              <w:t>шт</w:t>
            </w:r>
            <w:proofErr w:type="spellEnd"/>
            <w:proofErr w:type="gramEnd"/>
          </w:p>
        </w:tc>
      </w:tr>
      <w:tr w:rsidR="00C4625D">
        <w:tblPrEx>
          <w:tblCellMar>
            <w:top w:w="0" w:type="dxa"/>
            <w:bottom w:w="0" w:type="dxa"/>
          </w:tblCellMar>
        </w:tblPrEx>
        <w:trPr>
          <w:trHeight w:val="190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2"/>
              <w:widowControl/>
              <w:snapToGrid w:val="0"/>
              <w:jc w:val="center"/>
            </w:pPr>
            <w:r>
              <w:rPr>
                <w:rStyle w:val="FontStyle35"/>
                <w:b w:val="0"/>
                <w:sz w:val="21"/>
                <w:szCs w:val="21"/>
              </w:rPr>
              <w:t>6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andard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Мочеприемник прикроватный (мешок для сбора мочи), ночной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— объемом не менее 1500 мл и не более 2000 мл: должен быть из прозрачного многослойного, не пропускающего запах полиэтилена. Должен иметь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антирефлюксный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клапан, предохраняющий от обратного заброса мочи, сливной клапан, переходник (для соединения с катете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ром или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уропрезервативом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). Мешок должен быть многоканальным, поэтому моча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перераспределяется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и форма мешка не меняется. Мешок не должен набухать на дне. Должен быть бесшумным, не пропускать неприятного запаха. Выпускной вентиль должен быть надежным, гарант</w:t>
            </w:r>
            <w:r>
              <w:rPr>
                <w:rFonts w:ascii="Times New Roman" w:hAnsi="Times New Roman"/>
                <w:sz w:val="21"/>
                <w:szCs w:val="21"/>
              </w:rPr>
              <w:t>ировать быстрый слив мочи, без разбрызгивания. Дренажная трубка должна быть гибкой, ригидной, не закручиваться, поэтому при любом положении по ней свободно течет моча.</w:t>
            </w:r>
          </w:p>
          <w:p w:rsidR="00C4625D" w:rsidRDefault="00C4625D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5"/>
              <w:widowControl/>
              <w:snapToGrid w:val="0"/>
              <w:spacing w:line="240" w:lineRule="auto"/>
              <w:ind w:left="-40" w:right="-35"/>
              <w:jc w:val="center"/>
            </w:pPr>
            <w:r>
              <w:rPr>
                <w:rStyle w:val="FontStyle41"/>
                <w:sz w:val="21"/>
                <w:szCs w:val="21"/>
              </w:rPr>
              <w:t>2 600</w:t>
            </w:r>
            <w:r>
              <w:rPr>
                <w:rStyle w:val="FontStyle41"/>
                <w:sz w:val="21"/>
                <w:szCs w:val="21"/>
              </w:rPr>
              <w:t xml:space="preserve"> шт.</w:t>
            </w:r>
          </w:p>
        </w:tc>
      </w:tr>
      <w:tr w:rsidR="00C4625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2"/>
              <w:widowControl/>
              <w:snapToGrid w:val="0"/>
              <w:jc w:val="center"/>
            </w:pPr>
            <w:r>
              <w:rPr>
                <w:rStyle w:val="FontStyle35"/>
                <w:b w:val="0"/>
                <w:sz w:val="21"/>
                <w:szCs w:val="21"/>
              </w:rPr>
              <w:t>7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Пара ремешков для крепления мочеприемников (мешков для сбора мочи) к ноге.</w:t>
            </w:r>
            <w:r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Ремешки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должны  быть регулируемой длины.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5"/>
              <w:widowControl/>
              <w:snapToGrid w:val="0"/>
              <w:spacing w:line="240" w:lineRule="auto"/>
              <w:ind w:left="-40" w:right="-35"/>
              <w:jc w:val="center"/>
            </w:pPr>
            <w:r>
              <w:rPr>
                <w:rStyle w:val="FontStyle41"/>
                <w:sz w:val="21"/>
                <w:szCs w:val="21"/>
              </w:rPr>
              <w:t>550 пар</w:t>
            </w:r>
          </w:p>
        </w:tc>
      </w:tr>
      <w:tr w:rsidR="00C4625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2"/>
              <w:widowControl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88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andard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Однокомпонентный</w:t>
            </w:r>
            <w:proofErr w:type="gram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дренируемый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уроприемник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со встроенной плоской пластиной.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</w:t>
            </w:r>
          </w:p>
          <w:p w:rsidR="00C4625D" w:rsidRDefault="00D725B7">
            <w:pPr>
              <w:pStyle w:val="Standard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Уростомный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мешок должен быть из прозрачного или непрозрачного многослойного, не пропускающего запах полиэтилена, с мягкой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нетканой подложкой, с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антирефлюксным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и сливным клапанами; со встроенной плоской адгезивной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гипоаллергенной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гидроколлоидной пластиной с защитным покрытием, с вырезаемым отверстием под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стому</w:t>
            </w:r>
            <w:proofErr w:type="spellEnd"/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5"/>
              <w:widowControl/>
              <w:snapToGrid w:val="0"/>
              <w:spacing w:line="240" w:lineRule="auto"/>
              <w:ind w:left="-40" w:right="-3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240 шт.</w:t>
            </w:r>
          </w:p>
        </w:tc>
      </w:tr>
      <w:tr w:rsidR="00C4625D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2"/>
              <w:widowControl/>
              <w:snapToGrid w:val="0"/>
              <w:jc w:val="center"/>
            </w:pPr>
            <w:r>
              <w:rPr>
                <w:rStyle w:val="FontStyle35"/>
                <w:b w:val="0"/>
                <w:sz w:val="21"/>
                <w:szCs w:val="21"/>
              </w:rPr>
              <w:t>9</w:t>
            </w:r>
          </w:p>
        </w:tc>
        <w:tc>
          <w:tcPr>
            <w:tcW w:w="8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Двухкомпонентный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 дренируемый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уроприемник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 в комплекте:</w:t>
            </w:r>
          </w:p>
          <w:p w:rsidR="00C4625D" w:rsidRDefault="00D725B7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-адгезивная плоская пластина должна быть с защитным покрытием, с вырезаемым отверстием под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стому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, с фланцем для крепления мешка,  соответствующим фланцу мешка;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- мешок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уростомный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должен быть из прозрачного или непрозрачного многослойного, не пропу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кающего 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запах полиэтилена, с мягкой нетканой подложкой, с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антирефлюксным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 и сливным кл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панами, с фланцем для крепления мешка к пластине, соответствующим фланцу пластины.  </w:t>
            </w:r>
            <w:proofErr w:type="gramEnd"/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C4625D">
            <w:pPr>
              <w:pStyle w:val="Style5"/>
              <w:widowControl/>
              <w:snapToGrid w:val="0"/>
              <w:spacing w:line="240" w:lineRule="auto"/>
              <w:ind w:left="-40" w:right="-35"/>
              <w:jc w:val="center"/>
              <w:rPr>
                <w:sz w:val="20"/>
                <w:szCs w:val="20"/>
              </w:rPr>
            </w:pPr>
          </w:p>
          <w:p w:rsidR="00C4625D" w:rsidRDefault="00D725B7">
            <w:pPr>
              <w:pStyle w:val="Style5"/>
              <w:widowControl/>
              <w:snapToGrid w:val="0"/>
              <w:spacing w:line="240" w:lineRule="auto"/>
              <w:ind w:left="-40" w:right="-35"/>
              <w:jc w:val="center"/>
              <w:rPr>
                <w:sz w:val="20"/>
                <w:szCs w:val="20"/>
              </w:rPr>
            </w:pPr>
            <w:r>
              <w:rPr>
                <w:rStyle w:val="FontStyle41"/>
                <w:sz w:val="21"/>
                <w:szCs w:val="21"/>
              </w:rPr>
              <w:t>60</w:t>
            </w:r>
            <w:r>
              <w:rPr>
                <w:rStyle w:val="FontStyle41"/>
                <w:sz w:val="21"/>
                <w:szCs w:val="21"/>
              </w:rPr>
              <w:t xml:space="preserve"> шт.</w:t>
            </w:r>
          </w:p>
          <w:p w:rsidR="00C4625D" w:rsidRDefault="00C4625D">
            <w:pPr>
              <w:pStyle w:val="Style5"/>
              <w:widowControl/>
              <w:snapToGrid w:val="0"/>
              <w:spacing w:line="240" w:lineRule="auto"/>
              <w:ind w:left="-40" w:right="-35"/>
              <w:jc w:val="center"/>
              <w:rPr>
                <w:sz w:val="20"/>
                <w:szCs w:val="20"/>
              </w:rPr>
            </w:pPr>
          </w:p>
          <w:p w:rsidR="00C4625D" w:rsidRDefault="00C4625D">
            <w:pPr>
              <w:pStyle w:val="Style5"/>
              <w:widowControl/>
              <w:snapToGrid w:val="0"/>
              <w:spacing w:line="240" w:lineRule="auto"/>
              <w:ind w:left="-40" w:right="-35"/>
              <w:jc w:val="center"/>
              <w:rPr>
                <w:sz w:val="20"/>
                <w:szCs w:val="20"/>
              </w:rPr>
            </w:pPr>
          </w:p>
        </w:tc>
      </w:tr>
      <w:tr w:rsidR="00C4625D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D725B7"/>
        </w:tc>
        <w:tc>
          <w:tcPr>
            <w:tcW w:w="8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D725B7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5"/>
              <w:widowControl/>
              <w:snapToGrid w:val="0"/>
              <w:spacing w:line="240" w:lineRule="auto"/>
              <w:ind w:left="-40" w:right="-35"/>
              <w:jc w:val="center"/>
              <w:rPr>
                <w:sz w:val="20"/>
                <w:szCs w:val="20"/>
              </w:rPr>
            </w:pPr>
            <w:r>
              <w:rPr>
                <w:rStyle w:val="FontStyle41"/>
                <w:sz w:val="21"/>
                <w:szCs w:val="21"/>
              </w:rPr>
              <w:t>180</w:t>
            </w:r>
            <w:r>
              <w:rPr>
                <w:rStyle w:val="FontStyle41"/>
                <w:sz w:val="21"/>
                <w:szCs w:val="21"/>
              </w:rPr>
              <w:t xml:space="preserve"> шт.</w:t>
            </w:r>
          </w:p>
        </w:tc>
      </w:tr>
      <w:tr w:rsidR="00C4625D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2"/>
              <w:widowControl/>
              <w:snapToGrid w:val="0"/>
              <w:jc w:val="center"/>
            </w:pPr>
            <w:r>
              <w:rPr>
                <w:rStyle w:val="FontStyle35"/>
                <w:b w:val="0"/>
                <w:spacing w:val="20"/>
                <w:sz w:val="21"/>
                <w:szCs w:val="21"/>
              </w:rPr>
              <w:t>10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aa"/>
              <w:snapToGrid w:val="0"/>
              <w:jc w:val="both"/>
            </w:pPr>
            <w:r>
              <w:rPr>
                <w:rStyle w:val="FontStyle31"/>
                <w:i w:val="0"/>
                <w:sz w:val="21"/>
                <w:szCs w:val="21"/>
              </w:rPr>
              <w:t>Катетер уретральный длительного пользования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5"/>
              <w:widowControl/>
              <w:snapToGrid w:val="0"/>
              <w:spacing w:line="240" w:lineRule="auto"/>
              <w:ind w:left="-40" w:right="-35"/>
              <w:jc w:val="center"/>
            </w:pPr>
            <w:r>
              <w:rPr>
                <w:rStyle w:val="FontStyle41"/>
                <w:sz w:val="21"/>
                <w:szCs w:val="21"/>
              </w:rPr>
              <w:t xml:space="preserve">20 </w:t>
            </w:r>
            <w:r>
              <w:rPr>
                <w:rStyle w:val="FontStyle41"/>
                <w:sz w:val="21"/>
                <w:szCs w:val="21"/>
              </w:rPr>
              <w:t xml:space="preserve"> шт.</w:t>
            </w:r>
          </w:p>
        </w:tc>
      </w:tr>
      <w:tr w:rsidR="00C4625D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2"/>
              <w:widowControl/>
              <w:snapToGrid w:val="0"/>
              <w:jc w:val="center"/>
            </w:pPr>
            <w:r>
              <w:rPr>
                <w:rStyle w:val="FontStyle35"/>
                <w:b w:val="0"/>
                <w:spacing w:val="20"/>
                <w:sz w:val="21"/>
                <w:szCs w:val="21"/>
              </w:rPr>
              <w:lastRenderedPageBreak/>
              <w:t>11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Наборы-мочеприемники 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самокатеризации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: мешок-мочеприемник, катетер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лубрицированный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самокатеризации</w:t>
            </w:r>
            <w:proofErr w:type="spellEnd"/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5"/>
              <w:widowControl/>
              <w:snapToGrid w:val="0"/>
              <w:spacing w:line="240" w:lineRule="auto"/>
              <w:ind w:left="-40" w:right="-35"/>
              <w:jc w:val="center"/>
              <w:rPr>
                <w:sz w:val="20"/>
                <w:szCs w:val="20"/>
              </w:rPr>
            </w:pPr>
            <w:r>
              <w:rPr>
                <w:rStyle w:val="FontStyle41"/>
                <w:sz w:val="21"/>
                <w:szCs w:val="21"/>
              </w:rPr>
              <w:t>2 000</w:t>
            </w:r>
            <w:r>
              <w:rPr>
                <w:rStyle w:val="FontStyle41"/>
                <w:sz w:val="21"/>
                <w:szCs w:val="21"/>
              </w:rPr>
              <w:t xml:space="preserve"> шт.</w:t>
            </w:r>
          </w:p>
        </w:tc>
      </w:tr>
      <w:tr w:rsidR="00C4625D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2"/>
              <w:widowControl/>
              <w:snapToGrid w:val="0"/>
              <w:jc w:val="center"/>
            </w:pPr>
            <w:r>
              <w:rPr>
                <w:rStyle w:val="FontStyle35"/>
                <w:b w:val="0"/>
                <w:spacing w:val="20"/>
                <w:sz w:val="21"/>
                <w:szCs w:val="21"/>
              </w:rPr>
              <w:t>12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andard"/>
              <w:snapToGrid w:val="0"/>
              <w:jc w:val="both"/>
            </w:pPr>
            <w:r>
              <w:rPr>
                <w:rStyle w:val="FontStyle31"/>
                <w:b w:val="0"/>
                <w:i w:val="0"/>
                <w:sz w:val="21"/>
                <w:szCs w:val="21"/>
              </w:rPr>
              <w:t>К</w:t>
            </w:r>
            <w:r>
              <w:rPr>
                <w:rStyle w:val="FontStyle31"/>
                <w:i w:val="0"/>
                <w:sz w:val="21"/>
                <w:szCs w:val="21"/>
              </w:rPr>
              <w:t xml:space="preserve">атетер мочеточниковый для </w:t>
            </w:r>
            <w:proofErr w:type="spellStart"/>
            <w:r>
              <w:rPr>
                <w:rStyle w:val="FontStyle31"/>
                <w:i w:val="0"/>
                <w:sz w:val="21"/>
                <w:szCs w:val="21"/>
              </w:rPr>
              <w:t>уретерокутанеостомы</w:t>
            </w:r>
            <w:proofErr w:type="spellEnd"/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5"/>
              <w:widowControl/>
              <w:snapToGrid w:val="0"/>
              <w:spacing w:line="240" w:lineRule="auto"/>
              <w:ind w:left="-40" w:right="-35"/>
              <w:jc w:val="center"/>
            </w:pPr>
            <w:r>
              <w:rPr>
                <w:rStyle w:val="FontStyle41"/>
                <w:sz w:val="21"/>
                <w:szCs w:val="21"/>
              </w:rPr>
              <w:t xml:space="preserve">30 </w:t>
            </w:r>
            <w:r>
              <w:rPr>
                <w:rStyle w:val="FontStyle41"/>
                <w:sz w:val="21"/>
                <w:szCs w:val="21"/>
              </w:rPr>
              <w:t xml:space="preserve"> шт.</w:t>
            </w:r>
          </w:p>
        </w:tc>
      </w:tr>
      <w:tr w:rsidR="00C4625D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2"/>
              <w:widowControl/>
              <w:snapToGrid w:val="0"/>
              <w:jc w:val="center"/>
            </w:pPr>
            <w:r>
              <w:rPr>
                <w:rStyle w:val="FontStyle35"/>
                <w:b w:val="0"/>
                <w:spacing w:val="20"/>
                <w:sz w:val="21"/>
                <w:szCs w:val="21"/>
              </w:rPr>
              <w:t>13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andard"/>
              <w:snapToGrid w:val="0"/>
              <w:jc w:val="both"/>
            </w:pPr>
            <w:r>
              <w:rPr>
                <w:rStyle w:val="FontStyle31"/>
                <w:i w:val="0"/>
                <w:sz w:val="21"/>
                <w:szCs w:val="21"/>
              </w:rPr>
              <w:t xml:space="preserve">Катетер для </w:t>
            </w:r>
            <w:proofErr w:type="spellStart"/>
            <w:r>
              <w:rPr>
                <w:rStyle w:val="FontStyle31"/>
                <w:i w:val="0"/>
                <w:sz w:val="21"/>
                <w:szCs w:val="21"/>
              </w:rPr>
              <w:t>эпицистостомы</w:t>
            </w:r>
            <w:proofErr w:type="spellEnd"/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5"/>
              <w:widowControl/>
              <w:snapToGrid w:val="0"/>
              <w:spacing w:line="240" w:lineRule="auto"/>
              <w:ind w:left="-40" w:right="-35"/>
              <w:jc w:val="center"/>
            </w:pPr>
            <w:r>
              <w:rPr>
                <w:rStyle w:val="FontStyle41"/>
                <w:sz w:val="21"/>
                <w:szCs w:val="21"/>
              </w:rPr>
              <w:t>50</w:t>
            </w:r>
            <w:r>
              <w:rPr>
                <w:rStyle w:val="FontStyle41"/>
                <w:sz w:val="21"/>
                <w:szCs w:val="21"/>
                <w:lang w:val="en-US"/>
              </w:rPr>
              <w:t>0</w:t>
            </w:r>
            <w:r>
              <w:rPr>
                <w:rStyle w:val="FontStyle41"/>
                <w:sz w:val="21"/>
                <w:szCs w:val="21"/>
              </w:rPr>
              <w:t xml:space="preserve"> шт.</w:t>
            </w:r>
          </w:p>
        </w:tc>
      </w:tr>
      <w:tr w:rsidR="00C4625D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2"/>
              <w:widowControl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8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Система (с катетером) для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нефростомии</w:t>
            </w:r>
            <w:proofErr w:type="spellEnd"/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5"/>
              <w:widowControl/>
              <w:snapToGrid w:val="0"/>
              <w:spacing w:line="240" w:lineRule="auto"/>
              <w:ind w:left="-40" w:right="-3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 шт.</w:t>
            </w:r>
          </w:p>
        </w:tc>
      </w:tr>
      <w:tr w:rsidR="00C4625D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2"/>
              <w:keepNext/>
              <w:keepLines/>
              <w:snapToGrid w:val="0"/>
              <w:jc w:val="center"/>
            </w:pPr>
            <w:r>
              <w:rPr>
                <w:rStyle w:val="FontStyle35"/>
                <w:b w:val="0"/>
                <w:spacing w:val="20"/>
                <w:sz w:val="21"/>
                <w:szCs w:val="21"/>
              </w:rPr>
              <w:t>15</w:t>
            </w:r>
          </w:p>
        </w:tc>
        <w:tc>
          <w:tcPr>
            <w:tcW w:w="88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andard"/>
              <w:keepNext/>
              <w:keepLines/>
              <w:widowControl w:val="0"/>
              <w:suppressAutoHyphens w:val="0"/>
              <w:snapToGrid w:val="0"/>
              <w:jc w:val="both"/>
            </w:pPr>
            <w:r>
              <w:rPr>
                <w:rStyle w:val="FontStyle31"/>
                <w:i w:val="0"/>
                <w:sz w:val="21"/>
                <w:szCs w:val="21"/>
              </w:rPr>
              <w:t xml:space="preserve">Однокомпонентный дренируемый калоприемник со встроенной плоской пластиной. </w:t>
            </w:r>
            <w:r>
              <w:rPr>
                <w:rStyle w:val="FontStyle31"/>
                <w:b w:val="0"/>
                <w:i w:val="0"/>
                <w:sz w:val="21"/>
                <w:szCs w:val="21"/>
              </w:rPr>
              <w:t xml:space="preserve">         Дренируемый </w:t>
            </w:r>
            <w:proofErr w:type="spellStart"/>
            <w:r>
              <w:rPr>
                <w:rStyle w:val="FontStyle31"/>
                <w:b w:val="0"/>
                <w:i w:val="0"/>
                <w:sz w:val="21"/>
                <w:szCs w:val="21"/>
              </w:rPr>
              <w:t>стомный</w:t>
            </w:r>
            <w:proofErr w:type="spellEnd"/>
            <w:r>
              <w:rPr>
                <w:rStyle w:val="FontStyle31"/>
                <w:b w:val="0"/>
                <w:i w:val="0"/>
                <w:sz w:val="21"/>
                <w:szCs w:val="21"/>
              </w:rPr>
              <w:t xml:space="preserve"> мешок должен быть из непрозрачного или прозрачного многослойного, не пропускающего запах </w:t>
            </w:r>
            <w:r>
              <w:rPr>
                <w:rStyle w:val="FontStyle31"/>
                <w:b w:val="0"/>
                <w:i w:val="0"/>
                <w:sz w:val="21"/>
                <w:szCs w:val="21"/>
              </w:rPr>
              <w:t xml:space="preserve">полиэтилена, с мягкой нетканой подложкой, с зажимом, со встроенной        адгезивной </w:t>
            </w:r>
            <w:proofErr w:type="spellStart"/>
            <w:r>
              <w:rPr>
                <w:rStyle w:val="FontStyle31"/>
                <w:b w:val="0"/>
                <w:i w:val="0"/>
                <w:sz w:val="21"/>
                <w:szCs w:val="21"/>
              </w:rPr>
              <w:t>гипоаллергенной</w:t>
            </w:r>
            <w:proofErr w:type="spellEnd"/>
            <w:r>
              <w:rPr>
                <w:rStyle w:val="FontStyle31"/>
                <w:b w:val="0"/>
                <w:i w:val="0"/>
                <w:sz w:val="21"/>
                <w:szCs w:val="21"/>
              </w:rPr>
              <w:t xml:space="preserve"> гидроколлоидной пластиной с защитным покрытием, с вырезаемым отверстием под </w:t>
            </w:r>
            <w:proofErr w:type="spellStart"/>
            <w:r>
              <w:rPr>
                <w:rStyle w:val="FontStyle31"/>
                <w:b w:val="0"/>
                <w:i w:val="0"/>
                <w:sz w:val="21"/>
                <w:szCs w:val="21"/>
              </w:rPr>
              <w:t>стому</w:t>
            </w:r>
            <w:proofErr w:type="spellEnd"/>
            <w:r>
              <w:rPr>
                <w:rStyle w:val="FontStyle31"/>
                <w:b w:val="0"/>
                <w:i w:val="0"/>
                <w:sz w:val="21"/>
                <w:szCs w:val="21"/>
              </w:rPr>
              <w:t xml:space="preserve"> в том числе</w:t>
            </w:r>
            <w:proofErr w:type="gramStart"/>
            <w:r>
              <w:rPr>
                <w:rStyle w:val="FontStyle31"/>
                <w:b w:val="0"/>
                <w:i w:val="0"/>
                <w:sz w:val="21"/>
                <w:szCs w:val="21"/>
              </w:rPr>
              <w:t xml:space="preserve"> :</w:t>
            </w:r>
            <w:proofErr w:type="gramEnd"/>
            <w:r>
              <w:rPr>
                <w:rStyle w:val="FontStyle31"/>
                <w:b w:val="0"/>
                <w:i w:val="0"/>
                <w:sz w:val="21"/>
                <w:szCs w:val="21"/>
              </w:rPr>
              <w:t xml:space="preserve"> верхнее значение диапазона вырезаемого отверстия не менее  </w:t>
            </w:r>
            <w:r>
              <w:rPr>
                <w:rStyle w:val="FontStyle31"/>
                <w:b w:val="0"/>
                <w:i w:val="0"/>
                <w:sz w:val="21"/>
                <w:szCs w:val="21"/>
              </w:rPr>
              <w:t xml:space="preserve"> 60 мм и не более 70 мм — 19 600 шт.;  верхнее значение диапазона вырезаемого отверстия не м</w:t>
            </w:r>
            <w:r>
              <w:rPr>
                <w:rStyle w:val="FontStyle31"/>
                <w:b w:val="0"/>
                <w:i w:val="0"/>
                <w:sz w:val="21"/>
                <w:szCs w:val="21"/>
              </w:rPr>
              <w:t>е</w:t>
            </w:r>
            <w:r>
              <w:rPr>
                <w:rStyle w:val="FontStyle31"/>
                <w:b w:val="0"/>
                <w:i w:val="0"/>
                <w:sz w:val="21"/>
                <w:szCs w:val="21"/>
              </w:rPr>
              <w:t>нее 71 мм и не более 80 мм — 4 000 шт.; верхнее значение диапазона вырезаемого отверстия не менее 90 мм и не более 100 мм — 400 шт.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5"/>
              <w:keepNext/>
              <w:keepLines/>
              <w:snapToGrid w:val="0"/>
              <w:spacing w:line="240" w:lineRule="auto"/>
              <w:ind w:left="-40" w:right="-35"/>
              <w:jc w:val="center"/>
            </w:pPr>
            <w:r>
              <w:rPr>
                <w:rStyle w:val="FontStyle41"/>
                <w:sz w:val="21"/>
                <w:szCs w:val="21"/>
                <w:lang w:val="en-US"/>
              </w:rPr>
              <w:t xml:space="preserve">24 </w:t>
            </w:r>
            <w:r>
              <w:rPr>
                <w:rStyle w:val="FontStyle41"/>
                <w:sz w:val="21"/>
                <w:szCs w:val="21"/>
              </w:rPr>
              <w:t>000</w:t>
            </w:r>
            <w:r>
              <w:rPr>
                <w:rStyle w:val="FontStyle41"/>
                <w:sz w:val="21"/>
                <w:szCs w:val="21"/>
              </w:rPr>
              <w:t xml:space="preserve"> шт.</w:t>
            </w:r>
          </w:p>
        </w:tc>
      </w:tr>
      <w:tr w:rsidR="00C4625D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4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2"/>
              <w:keepNext/>
              <w:keepLines/>
              <w:snapToGrid w:val="0"/>
              <w:jc w:val="center"/>
            </w:pPr>
            <w:r>
              <w:rPr>
                <w:rStyle w:val="FontStyle35"/>
                <w:b w:val="0"/>
                <w:spacing w:val="20"/>
                <w:sz w:val="21"/>
                <w:szCs w:val="21"/>
              </w:rPr>
              <w:t>16</w:t>
            </w:r>
          </w:p>
          <w:p w:rsidR="00C4625D" w:rsidRDefault="00C4625D">
            <w:pPr>
              <w:pStyle w:val="Standard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andard"/>
              <w:keepNext/>
              <w:keepLines/>
              <w:widowControl w:val="0"/>
              <w:suppressAutoHyphens w:val="0"/>
              <w:snapToGrid w:val="0"/>
            </w:pPr>
            <w:r>
              <w:rPr>
                <w:rStyle w:val="FontStyle31"/>
                <w:i w:val="0"/>
                <w:sz w:val="21"/>
                <w:szCs w:val="21"/>
              </w:rPr>
              <w:t>Двухкомпонентные дренируемые калоприемники в комплекте:</w:t>
            </w:r>
          </w:p>
          <w:p w:rsidR="00C4625D" w:rsidRDefault="00D725B7">
            <w:pPr>
              <w:pStyle w:val="Standard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-адгезивная плоская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гипоаллергенная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гидроколлоидная пластина должна быть с защитным покрытием, с вырезаемым отверстием под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стому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с фланцем для крепления мешка,  соответствующим фланцу мешка</w:t>
            </w:r>
            <w:r>
              <w:rPr>
                <w:rFonts w:ascii="Times New Roman" w:hAnsi="Times New Roman"/>
                <w:sz w:val="21"/>
                <w:szCs w:val="21"/>
              </w:rPr>
              <w:t>, диаметр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фланца  не менее 60 мм не более 70мм, не менее 80 мм и не более 90 мм</w:t>
            </w:r>
            <w:r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C4625D" w:rsidRDefault="00D725B7">
            <w:pPr>
              <w:pStyle w:val="Standard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мешок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стомный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дренируемый должен быть из непрозрачного многослойного, не пропускающего запах полиэтилена, с мягкой нетканой подложкой, с зажимом, фланцем для крепления мешка к   </w:t>
            </w:r>
            <w:r>
              <w:rPr>
                <w:rFonts w:ascii="Times New Roman" w:hAnsi="Times New Roman"/>
                <w:sz w:val="21"/>
                <w:szCs w:val="21"/>
              </w:rPr>
              <w:t>пластине, соответствующим фланцу пластины.</w:t>
            </w:r>
          </w:p>
          <w:p w:rsidR="00C4625D" w:rsidRDefault="00D725B7">
            <w:pPr>
              <w:pStyle w:val="Standard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(различных размеров, по заявке Заказчика, в  зависимости от потребности Получателя).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5"/>
              <w:keepNext/>
              <w:keepLines/>
              <w:snapToGrid w:val="0"/>
              <w:spacing w:line="240" w:lineRule="auto"/>
              <w:ind w:left="-40" w:right="-35"/>
              <w:jc w:val="center"/>
            </w:pPr>
            <w:r>
              <w:rPr>
                <w:rStyle w:val="FontStyle41"/>
                <w:sz w:val="21"/>
                <w:szCs w:val="21"/>
              </w:rPr>
              <w:t>900</w:t>
            </w:r>
            <w:r>
              <w:rPr>
                <w:rStyle w:val="FontStyle41"/>
                <w:sz w:val="21"/>
                <w:szCs w:val="21"/>
              </w:rPr>
              <w:t xml:space="preserve"> шт.</w:t>
            </w:r>
          </w:p>
          <w:p w:rsidR="00C4625D" w:rsidRDefault="00C4625D">
            <w:pPr>
              <w:pStyle w:val="Style5"/>
              <w:snapToGrid w:val="0"/>
              <w:spacing w:line="240" w:lineRule="auto"/>
              <w:ind w:left="-40" w:right="-35"/>
              <w:jc w:val="center"/>
            </w:pPr>
          </w:p>
        </w:tc>
      </w:tr>
      <w:tr w:rsidR="00C4625D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D725B7"/>
        </w:tc>
        <w:tc>
          <w:tcPr>
            <w:tcW w:w="887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D725B7"/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5"/>
              <w:keepNext/>
              <w:keepLines/>
              <w:snapToGrid w:val="0"/>
              <w:spacing w:line="240" w:lineRule="auto"/>
              <w:ind w:left="-40" w:right="-35"/>
              <w:jc w:val="center"/>
            </w:pPr>
            <w:r>
              <w:rPr>
                <w:rStyle w:val="FontStyle41"/>
                <w:sz w:val="21"/>
                <w:szCs w:val="21"/>
              </w:rPr>
              <w:t>2700</w:t>
            </w:r>
            <w:r>
              <w:rPr>
                <w:rStyle w:val="FontStyle41"/>
                <w:sz w:val="21"/>
                <w:szCs w:val="21"/>
              </w:rPr>
              <w:t xml:space="preserve"> шт.</w:t>
            </w:r>
          </w:p>
        </w:tc>
      </w:tr>
      <w:tr w:rsidR="00C4625D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4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2"/>
              <w:keepNext/>
              <w:keepLines/>
              <w:snapToGrid w:val="0"/>
              <w:jc w:val="center"/>
            </w:pPr>
            <w:r>
              <w:rPr>
                <w:rStyle w:val="FontStyle35"/>
                <w:b w:val="0"/>
                <w:spacing w:val="20"/>
                <w:sz w:val="21"/>
                <w:szCs w:val="21"/>
              </w:rPr>
              <w:t>17</w:t>
            </w:r>
          </w:p>
          <w:p w:rsidR="00C4625D" w:rsidRDefault="00C4625D">
            <w:pPr>
              <w:pStyle w:val="Standard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andard"/>
              <w:keepNext/>
              <w:keepLines/>
              <w:widowControl w:val="0"/>
              <w:tabs>
                <w:tab w:val="left" w:pos="2042"/>
              </w:tabs>
              <w:suppressAutoHyphens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ntStyle31"/>
                <w:i w:val="0"/>
                <w:sz w:val="21"/>
                <w:szCs w:val="21"/>
              </w:rPr>
              <w:t xml:space="preserve">Двухкомпонентные </w:t>
            </w:r>
            <w:proofErr w:type="spellStart"/>
            <w:r>
              <w:rPr>
                <w:rStyle w:val="FontStyle31"/>
                <w:i w:val="0"/>
                <w:sz w:val="21"/>
                <w:szCs w:val="21"/>
              </w:rPr>
              <w:t>недренируемые</w:t>
            </w:r>
            <w:proofErr w:type="spellEnd"/>
            <w:r>
              <w:rPr>
                <w:rStyle w:val="FontStyle31"/>
                <w:i w:val="0"/>
                <w:sz w:val="21"/>
                <w:szCs w:val="21"/>
              </w:rPr>
              <w:t xml:space="preserve"> калоприемники в комплекте:</w:t>
            </w:r>
          </w:p>
          <w:p w:rsidR="00C4625D" w:rsidRDefault="00D725B7">
            <w:pPr>
              <w:pStyle w:val="Standard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-адгезивная плоская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гипоаллергенная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гидроколлоидная пластина должна быть с защитным         покрытием, с вырезаемым отверстием под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стому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с фланцем для крепления мешка,          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соотвествующим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фланцу мешка.   </w:t>
            </w:r>
          </w:p>
          <w:p w:rsidR="00C4625D" w:rsidRDefault="00D725B7">
            <w:pPr>
              <w:pStyle w:val="Standard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-мешок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стомный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недренируемый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должен быть  из непрозрачного многослойного, не пропускающего запах полиэтилена, с мягкой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нетканной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подложкой, с фланцем для крепления мешка к         пластине, соответствующим фланцу </w:t>
            </w:r>
            <w:r>
              <w:rPr>
                <w:rFonts w:ascii="Times New Roman" w:hAnsi="Times New Roman"/>
                <w:sz w:val="21"/>
                <w:szCs w:val="21"/>
              </w:rPr>
              <w:t>пластины.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5"/>
              <w:keepNext/>
              <w:keepLines/>
              <w:snapToGrid w:val="0"/>
              <w:spacing w:line="240" w:lineRule="auto"/>
              <w:ind w:left="-40" w:right="-35"/>
              <w:jc w:val="center"/>
            </w:pPr>
            <w:r>
              <w:rPr>
                <w:rStyle w:val="FontStyle41"/>
                <w:sz w:val="21"/>
                <w:szCs w:val="21"/>
              </w:rPr>
              <w:t>60</w:t>
            </w:r>
            <w:r>
              <w:rPr>
                <w:rStyle w:val="FontStyle41"/>
                <w:sz w:val="21"/>
                <w:szCs w:val="21"/>
              </w:rPr>
              <w:t xml:space="preserve"> шт.</w:t>
            </w:r>
          </w:p>
        </w:tc>
      </w:tr>
      <w:tr w:rsidR="00C4625D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D725B7"/>
        </w:tc>
        <w:tc>
          <w:tcPr>
            <w:tcW w:w="887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D725B7"/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5"/>
              <w:keepNext/>
              <w:keepLines/>
              <w:snapToGrid w:val="0"/>
              <w:spacing w:line="240" w:lineRule="auto"/>
              <w:ind w:left="-40" w:right="-35"/>
              <w:jc w:val="center"/>
            </w:pPr>
            <w:r>
              <w:rPr>
                <w:rStyle w:val="FontStyle41"/>
                <w:sz w:val="21"/>
                <w:szCs w:val="21"/>
              </w:rPr>
              <w:t>360</w:t>
            </w:r>
            <w:r>
              <w:rPr>
                <w:rStyle w:val="FontStyle41"/>
                <w:sz w:val="21"/>
                <w:szCs w:val="21"/>
                <w:lang w:val="en-US"/>
              </w:rPr>
              <w:t xml:space="preserve"> </w:t>
            </w:r>
            <w:r>
              <w:rPr>
                <w:rStyle w:val="FontStyle41"/>
                <w:sz w:val="21"/>
                <w:szCs w:val="21"/>
              </w:rPr>
              <w:t>шт.</w:t>
            </w:r>
          </w:p>
        </w:tc>
      </w:tr>
      <w:tr w:rsidR="00C4625D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andard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88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andard"/>
              <w:suppressAutoHyphens w:val="0"/>
              <w:snapToGrid w:val="0"/>
              <w:jc w:val="both"/>
            </w:pPr>
            <w:r>
              <w:rPr>
                <w:rStyle w:val="FontStyle31"/>
                <w:i w:val="0"/>
                <w:sz w:val="21"/>
                <w:szCs w:val="21"/>
              </w:rPr>
              <w:t xml:space="preserve">Однокомпонентный </w:t>
            </w:r>
            <w:proofErr w:type="spellStart"/>
            <w:r>
              <w:rPr>
                <w:rStyle w:val="FontStyle31"/>
                <w:i w:val="0"/>
                <w:sz w:val="21"/>
                <w:szCs w:val="21"/>
              </w:rPr>
              <w:t>недренируемый</w:t>
            </w:r>
            <w:proofErr w:type="spellEnd"/>
            <w:r>
              <w:rPr>
                <w:rStyle w:val="FontStyle31"/>
                <w:i w:val="0"/>
                <w:sz w:val="21"/>
                <w:szCs w:val="21"/>
              </w:rPr>
              <w:t xml:space="preserve"> калоприемник со встроенной плоской пластиной. </w:t>
            </w:r>
            <w:r>
              <w:rPr>
                <w:rStyle w:val="FontStyle31"/>
                <w:b w:val="0"/>
                <w:i w:val="0"/>
                <w:sz w:val="21"/>
                <w:szCs w:val="21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Недренируемый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стомный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мешок должен быть из непрозрачного многослойного, не пропуска</w:t>
            </w:r>
            <w:r>
              <w:rPr>
                <w:rFonts w:ascii="Times New Roman" w:hAnsi="Times New Roman"/>
                <w:sz w:val="21"/>
                <w:szCs w:val="21"/>
              </w:rPr>
              <w:t>ю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щего запах полиэтилена, с мягкой нетканой подложкой,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со встроенной плоской адгезивной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гип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аллергенной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гидроколлоидной пластиной с защитным покрытием, с вырезаемым отверстием под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стому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не менее     60 мм и не более  70 мм.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5"/>
              <w:keepNext/>
              <w:keepLines/>
              <w:snapToGrid w:val="0"/>
              <w:spacing w:line="240" w:lineRule="auto"/>
              <w:ind w:left="-40" w:right="-3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240 шт.</w:t>
            </w:r>
          </w:p>
        </w:tc>
      </w:tr>
      <w:tr w:rsidR="00C4625D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2"/>
              <w:widowControl/>
              <w:snapToGrid w:val="0"/>
              <w:jc w:val="center"/>
            </w:pPr>
            <w:r>
              <w:rPr>
                <w:rStyle w:val="FontStyle35"/>
                <w:b w:val="0"/>
                <w:spacing w:val="20"/>
                <w:sz w:val="21"/>
                <w:szCs w:val="21"/>
              </w:rPr>
              <w:t>19</w:t>
            </w:r>
          </w:p>
        </w:tc>
        <w:tc>
          <w:tcPr>
            <w:tcW w:w="88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Паста-герметик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для защиты и выравнивания кожи вокруг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стомы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в тубе, не менее 60 г.</w:t>
            </w:r>
          </w:p>
          <w:p w:rsidR="00C4625D" w:rsidRDefault="00D725B7">
            <w:pPr>
              <w:pStyle w:val="Standard"/>
              <w:keepNext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>Паста-герметик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 xml:space="preserve"> должна быть герметизирующая для защиты кожи, герметизации уро – или калоприемника, выравнивать шрамы, впадинки, складки на коже вокруг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>стомы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5"/>
              <w:widowControl/>
              <w:shd w:val="clear" w:color="auto" w:fill="FFFFFF"/>
              <w:snapToGrid w:val="0"/>
              <w:spacing w:line="240" w:lineRule="auto"/>
              <w:ind w:left="-40" w:right="-35"/>
              <w:jc w:val="center"/>
            </w:pPr>
            <w:r>
              <w:rPr>
                <w:rStyle w:val="FontStyle41"/>
                <w:sz w:val="21"/>
                <w:szCs w:val="21"/>
              </w:rPr>
              <w:t>300</w:t>
            </w:r>
            <w:r>
              <w:rPr>
                <w:rStyle w:val="FontStyle41"/>
                <w:sz w:val="21"/>
                <w:szCs w:val="21"/>
              </w:rPr>
              <w:t xml:space="preserve"> шт.</w:t>
            </w:r>
          </w:p>
        </w:tc>
      </w:tr>
      <w:tr w:rsidR="00C4625D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2"/>
              <w:widowControl/>
              <w:snapToGrid w:val="0"/>
              <w:jc w:val="center"/>
            </w:pPr>
            <w:r>
              <w:rPr>
                <w:rStyle w:val="FontStyle35"/>
                <w:b w:val="0"/>
                <w:spacing w:val="20"/>
                <w:sz w:val="21"/>
                <w:szCs w:val="21"/>
              </w:rPr>
              <w:t>20</w:t>
            </w:r>
          </w:p>
        </w:tc>
        <w:tc>
          <w:tcPr>
            <w:tcW w:w="88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Нейтрализатор </w:t>
            </w:r>
            <w:r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запаха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во флаконе, не менее 50 мл.</w:t>
            </w:r>
          </w:p>
          <w:p w:rsidR="00C4625D" w:rsidRDefault="00D725B7">
            <w:pPr>
              <w:pStyle w:val="Standard"/>
              <w:keepNext/>
              <w:widowControl w:val="0"/>
              <w:tabs>
                <w:tab w:val="left" w:pos="708"/>
              </w:tabs>
              <w:suppressAutoHyphens w:val="0"/>
              <w:snapToGri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  <w:lang w:eastAsia="en-US" w:bidi="en-US"/>
              </w:rPr>
              <w:t xml:space="preserve">Нейтрализатор (абсорбент) запаха должен эффективно нейтрализовать запах 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  <w:lang w:eastAsia="en-US" w:bidi="en-US"/>
              </w:rPr>
              <w:t>кал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  <w:lang w:eastAsia="en-US" w:bidi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  <w:lang w:eastAsia="en-US" w:bidi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  <w:lang w:eastAsia="en-US" w:bidi="en-US"/>
              </w:rPr>
              <w:t xml:space="preserve"> или             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  <w:lang w:eastAsia="en-US" w:bidi="en-US"/>
              </w:rPr>
              <w:t>уроприемниках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  <w:lang w:eastAsia="en-US" w:bidi="en-US"/>
              </w:rPr>
              <w:t>, не замещать один запах другим.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5"/>
              <w:widowControl/>
              <w:shd w:val="clear" w:color="auto" w:fill="FFFFFF"/>
              <w:snapToGrid w:val="0"/>
              <w:spacing w:line="240" w:lineRule="auto"/>
              <w:ind w:left="-40" w:right="-35"/>
              <w:jc w:val="center"/>
            </w:pPr>
            <w:r>
              <w:rPr>
                <w:rStyle w:val="FontStyle41"/>
                <w:sz w:val="21"/>
                <w:szCs w:val="21"/>
              </w:rPr>
              <w:t>50</w:t>
            </w:r>
            <w:r>
              <w:rPr>
                <w:rStyle w:val="FontStyle41"/>
                <w:sz w:val="21"/>
                <w:szCs w:val="21"/>
              </w:rPr>
              <w:t xml:space="preserve"> шт.</w:t>
            </w:r>
          </w:p>
        </w:tc>
      </w:tr>
      <w:tr w:rsidR="00C4625D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2"/>
              <w:widowControl/>
              <w:snapToGrid w:val="0"/>
              <w:jc w:val="center"/>
            </w:pPr>
            <w:r>
              <w:rPr>
                <w:rStyle w:val="FontStyle35"/>
                <w:b w:val="0"/>
                <w:spacing w:val="20"/>
                <w:sz w:val="21"/>
                <w:szCs w:val="21"/>
              </w:rPr>
              <w:t>21</w:t>
            </w:r>
          </w:p>
        </w:tc>
        <w:tc>
          <w:tcPr>
            <w:tcW w:w="88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Защитная пленка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(спрей) во флаконе, не менее 50 мл.</w:t>
            </w:r>
          </w:p>
          <w:p w:rsidR="00C4625D" w:rsidRDefault="00D725B7">
            <w:pPr>
              <w:pStyle w:val="Standard"/>
              <w:keepNext/>
              <w:keepLines/>
              <w:widowControl w:val="0"/>
              <w:tabs>
                <w:tab w:val="left" w:pos="708"/>
              </w:tabs>
              <w:suppressAutoHyphens w:val="0"/>
              <w:snapToGri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  <w:lang w:eastAsia="en-US" w:bidi="en-US"/>
              </w:rPr>
              <w:t>Защитная пленка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  <w:lang w:eastAsia="en-US" w:bidi="en-US"/>
              </w:rPr>
              <w:t xml:space="preserve"> для кожи вокруг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  <w:lang w:eastAsia="en-US" w:bidi="en-US"/>
              </w:rPr>
              <w:t>стомы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  <w:lang w:eastAsia="en-US" w:bidi="en-US"/>
              </w:rPr>
              <w:t xml:space="preserve"> должна быть, как защитное, водоотталкивающее сре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  <w:lang w:eastAsia="en-US" w:bidi="en-US"/>
              </w:rPr>
              <w:t>д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  <w:lang w:eastAsia="en-US" w:bidi="en-US"/>
              </w:rPr>
              <w:t xml:space="preserve">ство, предохраняющее кожу от воздействия выделений из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  <w:lang w:eastAsia="en-US" w:bidi="en-US"/>
              </w:rPr>
              <w:t>стомы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  <w:lang w:eastAsia="en-US" w:bidi="en-US"/>
              </w:rPr>
              <w:t xml:space="preserve"> и повреждений при удалении клеевой пластины.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5"/>
              <w:widowControl/>
              <w:shd w:val="clear" w:color="auto" w:fill="FFFFFF"/>
              <w:snapToGrid w:val="0"/>
              <w:spacing w:line="240" w:lineRule="auto"/>
              <w:ind w:left="-40" w:right="-35"/>
              <w:jc w:val="center"/>
            </w:pPr>
            <w:r>
              <w:rPr>
                <w:rStyle w:val="FontStyle41"/>
                <w:sz w:val="21"/>
                <w:szCs w:val="21"/>
              </w:rPr>
              <w:t>40</w:t>
            </w:r>
            <w:r>
              <w:rPr>
                <w:rStyle w:val="FontStyle41"/>
                <w:sz w:val="21"/>
                <w:szCs w:val="21"/>
              </w:rPr>
              <w:t xml:space="preserve"> шт.</w:t>
            </w:r>
          </w:p>
        </w:tc>
      </w:tr>
      <w:tr w:rsidR="00C4625D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2"/>
              <w:widowControl/>
              <w:snapToGrid w:val="0"/>
              <w:jc w:val="center"/>
            </w:pPr>
            <w:r>
              <w:rPr>
                <w:rStyle w:val="FontStyle35"/>
                <w:b w:val="0"/>
                <w:spacing w:val="20"/>
                <w:sz w:val="21"/>
                <w:szCs w:val="21"/>
              </w:rPr>
              <w:t>22</w:t>
            </w:r>
          </w:p>
        </w:tc>
        <w:tc>
          <w:tcPr>
            <w:tcW w:w="88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Крем защитный в тубе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, не менее 60 мл.</w:t>
            </w:r>
          </w:p>
          <w:p w:rsidR="00C4625D" w:rsidRDefault="00D725B7">
            <w:pPr>
              <w:pStyle w:val="Standard"/>
              <w:keepNext/>
              <w:widowControl w:val="0"/>
              <w:shd w:val="clear" w:color="auto" w:fill="FFFFFF"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eastAsia="ar-SA" w:bidi="en-US"/>
              </w:rPr>
              <w:t xml:space="preserve">Крем защитный в тубе должен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eastAsia="ar-SA" w:bidi="en-US"/>
              </w:rPr>
              <w:t xml:space="preserve">быть как профилактическое и заживляющее средство при раздражении и мацерации кожи вокруг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eastAsia="ar-SA" w:bidi="en-US"/>
              </w:rPr>
              <w:t>стомы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eastAsia="ar-SA" w:bidi="en-US"/>
              </w:rPr>
              <w:t xml:space="preserve">. </w:t>
            </w:r>
            <w:r>
              <w:rPr>
                <w:rStyle w:val="FontStyle31"/>
                <w:rFonts w:eastAsia="Times New Roman"/>
                <w:b w:val="0"/>
                <w:bCs w:val="0"/>
                <w:i w:val="0"/>
                <w:spacing w:val="-3"/>
                <w:sz w:val="21"/>
                <w:szCs w:val="21"/>
                <w:lang w:eastAsia="ar-SA" w:bidi="en-US"/>
              </w:rPr>
              <w:t>(</w:t>
            </w:r>
            <w:proofErr w:type="spellStart"/>
            <w:r>
              <w:rPr>
                <w:rStyle w:val="FontStyle31"/>
                <w:rFonts w:eastAsia="Times New Roman"/>
                <w:b w:val="0"/>
                <w:bCs w:val="0"/>
                <w:i w:val="0"/>
                <w:spacing w:val="-3"/>
                <w:sz w:val="21"/>
                <w:szCs w:val="21"/>
                <w:lang w:eastAsia="ar-SA" w:bidi="en-US"/>
              </w:rPr>
              <w:t>окпд</w:t>
            </w:r>
            <w:proofErr w:type="spellEnd"/>
            <w:r>
              <w:rPr>
                <w:rStyle w:val="FontStyle31"/>
                <w:rFonts w:eastAsia="Times New Roman"/>
                <w:b w:val="0"/>
                <w:bCs w:val="0"/>
                <w:i w:val="0"/>
                <w:spacing w:val="-3"/>
                <w:sz w:val="21"/>
                <w:szCs w:val="21"/>
                <w:lang w:eastAsia="ar-SA" w:bidi="en-US"/>
              </w:rPr>
              <w:t xml:space="preserve"> 2: </w:t>
            </w:r>
            <w:r>
              <w:rPr>
                <w:rStyle w:val="FontStyle31"/>
                <w:rFonts w:eastAsia="Arial CYR" w:cs="Arial CYR"/>
                <w:b w:val="0"/>
                <w:bCs w:val="0"/>
                <w:i w:val="0"/>
                <w:spacing w:val="-3"/>
                <w:sz w:val="21"/>
                <w:szCs w:val="21"/>
                <w:lang w:eastAsia="ar-SA" w:bidi="en-US"/>
              </w:rPr>
              <w:t>32.50.13.190)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5"/>
              <w:widowControl/>
              <w:shd w:val="clear" w:color="auto" w:fill="FFFFFF"/>
              <w:snapToGrid w:val="0"/>
              <w:spacing w:line="240" w:lineRule="auto"/>
              <w:ind w:left="-40" w:right="-35"/>
              <w:jc w:val="center"/>
            </w:pPr>
            <w:r>
              <w:rPr>
                <w:rStyle w:val="FontStyle41"/>
                <w:sz w:val="21"/>
                <w:szCs w:val="21"/>
              </w:rPr>
              <w:t>400</w:t>
            </w:r>
            <w:r>
              <w:rPr>
                <w:rStyle w:val="FontStyle41"/>
                <w:sz w:val="21"/>
                <w:szCs w:val="21"/>
              </w:rPr>
              <w:t xml:space="preserve"> ш</w:t>
            </w:r>
            <w:r>
              <w:rPr>
                <w:rStyle w:val="FontStyle41"/>
                <w:sz w:val="21"/>
                <w:szCs w:val="21"/>
              </w:rPr>
              <w:t>т.</w:t>
            </w:r>
          </w:p>
        </w:tc>
      </w:tr>
      <w:tr w:rsidR="00C4625D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2"/>
              <w:widowControl/>
              <w:snapToGrid w:val="0"/>
              <w:jc w:val="center"/>
            </w:pPr>
            <w:r>
              <w:rPr>
                <w:rStyle w:val="FontStyle35"/>
                <w:b w:val="0"/>
                <w:spacing w:val="20"/>
                <w:sz w:val="21"/>
                <w:szCs w:val="21"/>
              </w:rPr>
              <w:t>23</w:t>
            </w:r>
          </w:p>
        </w:tc>
        <w:tc>
          <w:tcPr>
            <w:tcW w:w="88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Защитная пленка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в форме салфеток</w:t>
            </w:r>
          </w:p>
          <w:p w:rsidR="00C4625D" w:rsidRDefault="00D725B7">
            <w:pPr>
              <w:pStyle w:val="Standard"/>
              <w:keepNext/>
              <w:keepLines/>
              <w:widowControl w:val="0"/>
              <w:tabs>
                <w:tab w:val="left" w:pos="708"/>
              </w:tabs>
              <w:suppressAutoHyphens w:val="0"/>
              <w:snapToGri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  <w:lang w:eastAsia="en-US" w:bidi="en-US"/>
              </w:rPr>
              <w:t xml:space="preserve">Защитная пленка для кожи вокруг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  <w:lang w:eastAsia="en-US" w:bidi="en-US"/>
              </w:rPr>
              <w:t>стомы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  <w:lang w:eastAsia="en-US" w:bidi="en-US"/>
              </w:rPr>
              <w:t xml:space="preserve"> должна быть, как защитное, водоотталкивающее сре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  <w:lang w:eastAsia="en-US" w:bidi="en-US"/>
              </w:rPr>
              <w:t>д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  <w:lang w:eastAsia="en-US" w:bidi="en-US"/>
              </w:rPr>
              <w:t>ство,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  <w:lang w:eastAsia="en-US" w:bidi="en-US"/>
              </w:rPr>
              <w:t xml:space="preserve"> предохраняющее кожу от воздействия выделений из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  <w:lang w:eastAsia="en-US" w:bidi="en-US"/>
              </w:rPr>
              <w:t>стомы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  <w:lang w:eastAsia="en-US" w:bidi="en-US"/>
              </w:rPr>
              <w:t xml:space="preserve"> и повреждений при удалении клеевой пластины.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5"/>
              <w:widowControl/>
              <w:shd w:val="clear" w:color="auto" w:fill="FFFFFF"/>
              <w:snapToGrid w:val="0"/>
              <w:spacing w:line="240" w:lineRule="auto"/>
              <w:ind w:left="-40" w:right="-35"/>
              <w:jc w:val="center"/>
            </w:pPr>
            <w:r>
              <w:rPr>
                <w:rStyle w:val="FontStyle41"/>
                <w:sz w:val="21"/>
                <w:szCs w:val="21"/>
              </w:rPr>
              <w:t>200</w:t>
            </w:r>
            <w:r>
              <w:rPr>
                <w:rStyle w:val="FontStyle41"/>
                <w:sz w:val="21"/>
                <w:szCs w:val="21"/>
              </w:rPr>
              <w:t xml:space="preserve"> шт.</w:t>
            </w:r>
          </w:p>
        </w:tc>
      </w:tr>
      <w:tr w:rsidR="00C4625D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2"/>
              <w:widowControl/>
              <w:snapToGrid w:val="0"/>
              <w:jc w:val="center"/>
            </w:pPr>
            <w:r>
              <w:rPr>
                <w:rStyle w:val="FontStyle35"/>
                <w:b w:val="0"/>
                <w:spacing w:val="20"/>
                <w:sz w:val="21"/>
                <w:szCs w:val="21"/>
              </w:rPr>
              <w:t>24</w:t>
            </w:r>
          </w:p>
        </w:tc>
        <w:tc>
          <w:tcPr>
            <w:tcW w:w="88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Пояс для калоприемников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уроприемников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.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5"/>
              <w:widowControl/>
              <w:shd w:val="clear" w:color="auto" w:fill="FFFFFF"/>
              <w:snapToGrid w:val="0"/>
              <w:spacing w:line="240" w:lineRule="auto"/>
              <w:ind w:left="-40" w:right="-35"/>
              <w:jc w:val="center"/>
            </w:pPr>
            <w:r>
              <w:rPr>
                <w:rStyle w:val="FontStyle41"/>
                <w:sz w:val="21"/>
                <w:szCs w:val="21"/>
              </w:rPr>
              <w:t>2</w:t>
            </w:r>
            <w:r>
              <w:rPr>
                <w:rStyle w:val="FontStyle41"/>
                <w:sz w:val="21"/>
                <w:szCs w:val="21"/>
              </w:rPr>
              <w:t xml:space="preserve"> шт.</w:t>
            </w:r>
          </w:p>
        </w:tc>
      </w:tr>
      <w:tr w:rsidR="00C4625D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2"/>
              <w:widowControl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88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andard"/>
              <w:keepNext/>
              <w:keepLines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Очиститель для кожи в форме салфеток</w:t>
            </w:r>
          </w:p>
          <w:p w:rsidR="00C4625D" w:rsidRDefault="00D725B7">
            <w:pPr>
              <w:pStyle w:val="Standard"/>
              <w:keepNext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 xml:space="preserve">Очиститель для кожи должен хорошо очищать кожу, удаляя </w:t>
            </w: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 xml:space="preserve">остатки клеевого слоя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>кал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>уроприемника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 xml:space="preserve">, пасты, каловых масс, мочи, гноя, слизи и другие загрязнения. Для нормальной, чувствительной или слегка раздраженной кожи вокруг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>стомы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5"/>
              <w:keepNext/>
              <w:keepLines/>
              <w:snapToGrid w:val="0"/>
              <w:spacing w:line="240" w:lineRule="auto"/>
              <w:ind w:left="-40" w:right="-35"/>
              <w:jc w:val="center"/>
            </w:pPr>
            <w:r>
              <w:rPr>
                <w:rStyle w:val="FontStyle41"/>
                <w:sz w:val="21"/>
                <w:szCs w:val="21"/>
              </w:rPr>
              <w:t>4 500</w:t>
            </w:r>
            <w:r>
              <w:rPr>
                <w:rStyle w:val="FontStyle41"/>
                <w:sz w:val="21"/>
                <w:szCs w:val="21"/>
              </w:rPr>
              <w:t xml:space="preserve"> шт.</w:t>
            </w:r>
          </w:p>
        </w:tc>
      </w:tr>
      <w:tr w:rsidR="00C4625D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2"/>
              <w:widowControl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88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andard"/>
              <w:keepNext/>
              <w:keepLines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Очиститель для кожи 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флаконе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менее 180 мл.</w:t>
            </w:r>
          </w:p>
          <w:p w:rsidR="00C4625D" w:rsidRDefault="00D725B7">
            <w:pPr>
              <w:pStyle w:val="Standard"/>
              <w:keepNext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 xml:space="preserve">Очиститель для </w:t>
            </w: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 xml:space="preserve">кожи должен хорошо очищать кожу, удаляя остатки клеевого слоя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>кал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>уроприемника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 xml:space="preserve">, пасты, каловых масс, мочи, гноя, слизи и другие загрязнения. Для нормальной, чувствительной или слегка раздраженной кожи вокруг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>стомы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5"/>
              <w:keepNext/>
              <w:keepLines/>
              <w:snapToGrid w:val="0"/>
              <w:spacing w:line="240" w:lineRule="auto"/>
              <w:ind w:left="-40" w:right="-35"/>
              <w:jc w:val="center"/>
            </w:pPr>
            <w:r>
              <w:rPr>
                <w:rStyle w:val="FontStyle41"/>
                <w:sz w:val="21"/>
                <w:szCs w:val="21"/>
              </w:rPr>
              <w:t>400</w:t>
            </w:r>
            <w:r>
              <w:rPr>
                <w:rStyle w:val="FontStyle41"/>
                <w:sz w:val="21"/>
                <w:szCs w:val="21"/>
              </w:rPr>
              <w:t xml:space="preserve"> шт.</w:t>
            </w:r>
          </w:p>
        </w:tc>
      </w:tr>
      <w:tr w:rsidR="00C4625D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2"/>
              <w:widowControl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</w:t>
            </w:r>
          </w:p>
        </w:tc>
        <w:tc>
          <w:tcPr>
            <w:tcW w:w="88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Анальный тампон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(средство ухода при недержании кала).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5"/>
              <w:widowControl/>
              <w:shd w:val="clear" w:color="auto" w:fill="FFFFFF"/>
              <w:snapToGrid w:val="0"/>
              <w:spacing w:line="240" w:lineRule="auto"/>
              <w:ind w:left="-40" w:right="-3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500 шт.</w:t>
            </w:r>
          </w:p>
        </w:tc>
      </w:tr>
      <w:tr w:rsidR="00C4625D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2"/>
              <w:widowControl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28</w:t>
            </w:r>
          </w:p>
        </w:tc>
        <w:tc>
          <w:tcPr>
            <w:tcW w:w="88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Паста-герметик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для защиты и выравнивания кожи вокруг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стомы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в полосках, не менее 60 г.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5"/>
              <w:widowControl/>
              <w:shd w:val="clear" w:color="auto" w:fill="FFFFFF"/>
              <w:snapToGrid w:val="0"/>
              <w:spacing w:line="240" w:lineRule="auto"/>
              <w:ind w:left="-40" w:right="-3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 шт.</w:t>
            </w:r>
          </w:p>
        </w:tc>
      </w:tr>
      <w:tr w:rsidR="00C4625D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2"/>
              <w:keepNext/>
              <w:keepLines/>
              <w:snapToGrid w:val="0"/>
              <w:jc w:val="center"/>
            </w:pPr>
            <w:r>
              <w:rPr>
                <w:rStyle w:val="FontStyle35"/>
                <w:b w:val="0"/>
                <w:spacing w:val="20"/>
                <w:sz w:val="21"/>
                <w:szCs w:val="21"/>
              </w:rPr>
              <w:t>29</w:t>
            </w:r>
          </w:p>
        </w:tc>
        <w:tc>
          <w:tcPr>
            <w:tcW w:w="88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andard"/>
              <w:keepNext/>
              <w:keepLines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Пудра (порошок)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абсорбирующая  в тубе, не менее 25 г.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25D" w:rsidRDefault="00D725B7">
            <w:pPr>
              <w:pStyle w:val="Style5"/>
              <w:keepNext/>
              <w:keepLines/>
              <w:snapToGrid w:val="0"/>
              <w:spacing w:line="240" w:lineRule="auto"/>
              <w:ind w:left="-40" w:right="-35"/>
              <w:jc w:val="center"/>
            </w:pPr>
            <w:r>
              <w:rPr>
                <w:rStyle w:val="FontStyle41"/>
                <w:sz w:val="21"/>
                <w:szCs w:val="21"/>
              </w:rPr>
              <w:t>2</w:t>
            </w:r>
            <w:r>
              <w:rPr>
                <w:rStyle w:val="FontStyle41"/>
                <w:sz w:val="21"/>
                <w:szCs w:val="21"/>
                <w:lang w:val="en-US"/>
              </w:rPr>
              <w:t>0</w:t>
            </w:r>
            <w:r>
              <w:rPr>
                <w:rStyle w:val="FontStyle41"/>
                <w:sz w:val="21"/>
                <w:szCs w:val="21"/>
              </w:rPr>
              <w:t xml:space="preserve"> шт.</w:t>
            </w:r>
          </w:p>
        </w:tc>
      </w:tr>
    </w:tbl>
    <w:p w:rsidR="00C4625D" w:rsidRDefault="00C4625D">
      <w:pPr>
        <w:pStyle w:val="Standard"/>
        <w:rPr>
          <w:rFonts w:ascii="Times New Roman" w:hAnsi="Times New Roman"/>
          <w:sz w:val="21"/>
          <w:szCs w:val="21"/>
        </w:rPr>
      </w:pPr>
    </w:p>
    <w:p w:rsidR="00C4625D" w:rsidRDefault="00D725B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 w:bidi="en-US"/>
        </w:rPr>
        <w:t xml:space="preserve">     </w:t>
      </w:r>
      <w:r>
        <w:rPr>
          <w:rFonts w:ascii="Times New Roman" w:hAnsi="Times New Roman"/>
          <w:sz w:val="21"/>
          <w:szCs w:val="21"/>
          <w:lang w:eastAsia="en-US" w:bidi="en-US"/>
        </w:rPr>
        <w:t>Специальные средства при нарушениях функций выделения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должн</w:t>
      </w:r>
      <w:r>
        <w:rPr>
          <w:rFonts w:ascii="Times New Roman" w:hAnsi="Times New Roman"/>
          <w:sz w:val="21"/>
          <w:szCs w:val="21"/>
        </w:rPr>
        <w:t>ы</w:t>
      </w:r>
      <w:r>
        <w:rPr>
          <w:rFonts w:ascii="Times New Roman" w:hAnsi="Times New Roman"/>
          <w:sz w:val="21"/>
          <w:szCs w:val="21"/>
        </w:rPr>
        <w:t xml:space="preserve"> соответствовать требованиям </w:t>
      </w:r>
      <w:r>
        <w:rPr>
          <w:rFonts w:ascii="Times New Roman" w:hAnsi="Times New Roman"/>
          <w:sz w:val="21"/>
          <w:szCs w:val="21"/>
          <w:lang w:eastAsia="en-US" w:bidi="en-US"/>
        </w:rPr>
        <w:t xml:space="preserve"> ГОСТ  </w:t>
      </w:r>
      <w:proofErr w:type="gramStart"/>
      <w:r>
        <w:rPr>
          <w:rFonts w:ascii="Times New Roman" w:hAnsi="Times New Roman"/>
          <w:sz w:val="21"/>
          <w:szCs w:val="21"/>
          <w:lang w:eastAsia="en-US" w:bidi="en-US"/>
        </w:rPr>
        <w:t>Р</w:t>
      </w:r>
      <w:proofErr w:type="gramEnd"/>
      <w:r>
        <w:rPr>
          <w:rFonts w:ascii="Times New Roman" w:hAnsi="Times New Roman"/>
          <w:sz w:val="21"/>
          <w:szCs w:val="21"/>
          <w:lang w:eastAsia="en-US" w:bidi="en-US"/>
        </w:rPr>
        <w:t xml:space="preserve"> 52770-2016 «Изделия медицинские. Требования безопасности. Методы </w:t>
      </w:r>
      <w:proofErr w:type="spellStart"/>
      <w:r>
        <w:rPr>
          <w:rFonts w:ascii="Times New Roman" w:hAnsi="Times New Roman"/>
          <w:sz w:val="21"/>
          <w:szCs w:val="21"/>
          <w:lang w:eastAsia="en-US" w:bidi="en-US"/>
        </w:rPr>
        <w:t>санитарно</w:t>
      </w:r>
      <w:proofErr w:type="spellEnd"/>
      <w:r>
        <w:rPr>
          <w:rFonts w:ascii="Times New Roman" w:hAnsi="Times New Roman"/>
          <w:sz w:val="21"/>
          <w:szCs w:val="21"/>
          <w:lang w:eastAsia="en-US" w:bidi="en-US"/>
        </w:rPr>
        <w:t xml:space="preserve"> —  химических и </w:t>
      </w:r>
      <w:proofErr w:type="spellStart"/>
      <w:r>
        <w:rPr>
          <w:rFonts w:ascii="Times New Roman" w:hAnsi="Times New Roman"/>
          <w:sz w:val="21"/>
          <w:szCs w:val="21"/>
          <w:lang w:eastAsia="en-US" w:bidi="en-US"/>
        </w:rPr>
        <w:t>токсилогических</w:t>
      </w:r>
      <w:proofErr w:type="spellEnd"/>
      <w:r>
        <w:rPr>
          <w:rFonts w:ascii="Times New Roman" w:hAnsi="Times New Roman"/>
          <w:sz w:val="21"/>
          <w:szCs w:val="21"/>
          <w:lang w:eastAsia="en-US" w:bidi="en-US"/>
        </w:rPr>
        <w:t xml:space="preserve"> испытаний».</w:t>
      </w:r>
    </w:p>
    <w:p w:rsidR="00C4625D" w:rsidRDefault="00D725B7">
      <w:pPr>
        <w:pStyle w:val="Standard"/>
        <w:jc w:val="center"/>
        <w:rPr>
          <w:rFonts w:ascii="Times New Roman" w:hAnsi="Times New Roman"/>
          <w:b/>
          <w:bCs/>
          <w:sz w:val="21"/>
          <w:szCs w:val="21"/>
          <w:lang w:eastAsia="en-US" w:bidi="en-US"/>
        </w:rPr>
      </w:pPr>
      <w:r>
        <w:rPr>
          <w:rFonts w:ascii="Times New Roman" w:hAnsi="Times New Roman"/>
          <w:b/>
          <w:bCs/>
          <w:sz w:val="21"/>
          <w:szCs w:val="21"/>
          <w:lang w:eastAsia="en-US" w:bidi="en-US"/>
        </w:rPr>
        <w:t>Срок поставки Изделия Поставщиком для  выборочной проверки</w:t>
      </w:r>
    </w:p>
    <w:p w:rsidR="00C4625D" w:rsidRDefault="00D725B7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П</w:t>
      </w:r>
      <w:r>
        <w:rPr>
          <w:rFonts w:ascii="Times New Roman" w:hAnsi="Times New Roman"/>
          <w:sz w:val="21"/>
          <w:szCs w:val="21"/>
        </w:rPr>
        <w:t>оставщик в течение 3 (тре</w:t>
      </w:r>
      <w:r>
        <w:rPr>
          <w:rFonts w:ascii="Times New Roman" w:hAnsi="Times New Roman"/>
          <w:sz w:val="21"/>
          <w:szCs w:val="21"/>
        </w:rPr>
        <w:t>х) календарных дней с момента заключения Контракта, предоставляет для выборочной проверки Изделие Заказчику.</w:t>
      </w:r>
    </w:p>
    <w:p w:rsidR="00C4625D" w:rsidRDefault="00D725B7">
      <w:pPr>
        <w:pStyle w:val="Standard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Срок поставки Изделия до Получателя</w:t>
      </w:r>
    </w:p>
    <w:p w:rsidR="00C4625D" w:rsidRDefault="00D725B7">
      <w:pPr>
        <w:pStyle w:val="Standard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Срок поставки Изделия в течение 25 (двадцать пять) календарных дней </w:t>
      </w:r>
      <w:proofErr w:type="gramStart"/>
      <w:r>
        <w:rPr>
          <w:rFonts w:ascii="Times New Roman" w:hAnsi="Times New Roman"/>
          <w:sz w:val="21"/>
          <w:szCs w:val="21"/>
        </w:rPr>
        <w:t>с даты получения</w:t>
      </w:r>
      <w:proofErr w:type="gramEnd"/>
      <w:r>
        <w:rPr>
          <w:rFonts w:ascii="Times New Roman" w:hAnsi="Times New Roman"/>
          <w:sz w:val="21"/>
          <w:szCs w:val="21"/>
        </w:rPr>
        <w:t xml:space="preserve"> от Заказчика Реестра</w:t>
      </w:r>
      <w:r>
        <w:rPr>
          <w:rFonts w:ascii="Times New Roman" w:hAnsi="Times New Roman"/>
          <w:sz w:val="21"/>
          <w:szCs w:val="21"/>
        </w:rPr>
        <w:t xml:space="preserve"> получателей и (или) не позднее 7 (</w:t>
      </w:r>
      <w:proofErr w:type="spellStart"/>
      <w:r>
        <w:rPr>
          <w:rFonts w:ascii="Times New Roman" w:hAnsi="Times New Roman"/>
          <w:sz w:val="21"/>
          <w:szCs w:val="21"/>
        </w:rPr>
        <w:t>семих</w:t>
      </w:r>
      <w:proofErr w:type="spellEnd"/>
      <w:r>
        <w:rPr>
          <w:rFonts w:ascii="Times New Roman" w:hAnsi="Times New Roman"/>
          <w:sz w:val="21"/>
          <w:szCs w:val="21"/>
        </w:rPr>
        <w:t>) календарных дней с даты получения направления Поставщиком от Получателя. Направления принимаются Поставщиком не позднее 17.12.2019. В случае приема Направлений после указанного срока, Поставщик принимает на себя об</w:t>
      </w:r>
      <w:r>
        <w:rPr>
          <w:rFonts w:ascii="Times New Roman" w:hAnsi="Times New Roman"/>
          <w:sz w:val="21"/>
          <w:szCs w:val="21"/>
        </w:rPr>
        <w:t>язательство по поставке Изделия в срок до 23.12.2019.</w:t>
      </w:r>
    </w:p>
    <w:p w:rsidR="00C4625D" w:rsidRDefault="00D725B7">
      <w:pPr>
        <w:pStyle w:val="Standard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Место поставки Изделия</w:t>
      </w:r>
    </w:p>
    <w:p w:rsidR="00C4625D" w:rsidRDefault="00D725B7">
      <w:pPr>
        <w:pStyle w:val="Standard"/>
        <w:tabs>
          <w:tab w:val="left" w:pos="450"/>
        </w:tabs>
        <w:ind w:firstLine="360"/>
        <w:jc w:val="both"/>
        <w:rPr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lang w:bidi="en-US"/>
        </w:rPr>
        <w:t xml:space="preserve">     Место поставки изделия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bidi="en-US"/>
        </w:rPr>
        <w:t>существляется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bidi="en-US"/>
        </w:rPr>
        <w:t xml:space="preserve"> по выбору Получателя:</w:t>
      </w:r>
    </w:p>
    <w:p w:rsidR="00C4625D" w:rsidRDefault="00D725B7">
      <w:pPr>
        <w:pStyle w:val="Standard"/>
        <w:tabs>
          <w:tab w:val="left" w:pos="450"/>
        </w:tabs>
        <w:ind w:firstLine="360"/>
        <w:jc w:val="both"/>
        <w:rPr>
          <w:rFonts w:ascii="Times New Roman" w:hAnsi="Times New Roman" w:cs="Times New Roman"/>
          <w:color w:val="000000"/>
          <w:sz w:val="21"/>
          <w:szCs w:val="21"/>
          <w:lang w:bidi="en-US"/>
        </w:rPr>
      </w:pPr>
      <w:r>
        <w:rPr>
          <w:rFonts w:ascii="Times New Roman" w:hAnsi="Times New Roman" w:cs="Times New Roman"/>
          <w:color w:val="000000"/>
          <w:sz w:val="21"/>
          <w:szCs w:val="21"/>
          <w:lang w:bidi="en-US"/>
        </w:rPr>
        <w:t xml:space="preserve">- по месту жительства Получателя,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  <w:lang w:bidi="en-US"/>
        </w:rPr>
        <w:t>согласно  списка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  <w:lang w:bidi="en-US"/>
        </w:rPr>
        <w:t xml:space="preserve"> Получателей в пределах административных границ Республики </w:t>
      </w:r>
      <w:r>
        <w:rPr>
          <w:rFonts w:ascii="Times New Roman" w:hAnsi="Times New Roman" w:cs="Times New Roman"/>
          <w:color w:val="000000"/>
          <w:sz w:val="21"/>
          <w:szCs w:val="21"/>
          <w:lang w:bidi="en-US"/>
        </w:rPr>
        <w:t>Хакасия, либо в пунктах выдачи;</w:t>
      </w:r>
    </w:p>
    <w:p w:rsidR="00C4625D" w:rsidRDefault="00D725B7">
      <w:pPr>
        <w:pStyle w:val="Standard"/>
        <w:ind w:hanging="6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            </w:t>
      </w:r>
      <w:r>
        <w:rPr>
          <w:rFonts w:ascii="Times New Roman" w:hAnsi="Times New Roman"/>
          <w:sz w:val="21"/>
          <w:szCs w:val="21"/>
        </w:rPr>
        <w:t> - должно быть открыто не менее одного пункта выдачи, один из которых должен располагаться на территории г. Абакана;</w:t>
      </w:r>
    </w:p>
    <w:p w:rsidR="00C4625D" w:rsidRDefault="00D725B7">
      <w:pPr>
        <w:pStyle w:val="Standard"/>
        <w:ind w:left="-45" w:hanging="645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            </w:t>
      </w:r>
      <w:r>
        <w:rPr>
          <w:rFonts w:ascii="Times New Roman" w:hAnsi="Times New Roman"/>
          <w:sz w:val="21"/>
          <w:szCs w:val="21"/>
        </w:rPr>
        <w:t xml:space="preserve"> - при выборе Получателем способа получения </w:t>
      </w:r>
      <w:r>
        <w:rPr>
          <w:rFonts w:ascii="Times New Roman" w:hAnsi="Times New Roman"/>
          <w:sz w:val="21"/>
          <w:szCs w:val="21"/>
        </w:rPr>
        <w:t>Изделия</w:t>
      </w:r>
      <w:r>
        <w:rPr>
          <w:rFonts w:ascii="Times New Roman" w:hAnsi="Times New Roman"/>
          <w:sz w:val="21"/>
          <w:szCs w:val="21"/>
        </w:rPr>
        <w:t xml:space="preserve"> по месту нахождения пунктов выд</w:t>
      </w:r>
      <w:r>
        <w:rPr>
          <w:rFonts w:ascii="Times New Roman" w:hAnsi="Times New Roman"/>
          <w:sz w:val="21"/>
          <w:szCs w:val="21"/>
        </w:rPr>
        <w:t xml:space="preserve">ачи длительность ожидания выдачи </w:t>
      </w:r>
      <w:r>
        <w:rPr>
          <w:rFonts w:ascii="Times New Roman" w:hAnsi="Times New Roman"/>
          <w:sz w:val="21"/>
          <w:szCs w:val="21"/>
        </w:rPr>
        <w:t>Изделия</w:t>
      </w:r>
      <w:r>
        <w:rPr>
          <w:rFonts w:ascii="Times New Roman" w:hAnsi="Times New Roman"/>
          <w:sz w:val="21"/>
          <w:szCs w:val="21"/>
        </w:rPr>
        <w:t xml:space="preserve"> и обслуживания Получателя не должна превышать 30 минут с момента обращения;</w:t>
      </w:r>
    </w:p>
    <w:p w:rsidR="00C4625D" w:rsidRDefault="00D725B7">
      <w:pPr>
        <w:pStyle w:val="a7"/>
        <w:widowControl w:val="0"/>
        <w:tabs>
          <w:tab w:val="left" w:pos="525"/>
        </w:tabs>
        <w:suppressAutoHyphens w:val="0"/>
        <w:autoSpaceDE w:val="0"/>
        <w:spacing w:before="28" w:after="28"/>
        <w:ind w:left="75"/>
        <w:jc w:val="both"/>
        <w:rPr>
          <w:rFonts w:ascii="Times New Roman" w:hAnsi="Times New Roman" w:cs="Times New Roman"/>
          <w:color w:val="000000"/>
          <w:sz w:val="21"/>
          <w:szCs w:val="21"/>
          <w:lang w:eastAsia="en-US" w:bidi="en-US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en-US" w:bidi="en-US"/>
        </w:rPr>
        <w:t>- пункт выдачи должен быть оборудован мебелью для ожидания в сидячем положении. Проход в пункт выдачи должен быть беспрепятственным для мал</w:t>
      </w:r>
      <w:r>
        <w:rPr>
          <w:rFonts w:ascii="Times New Roman" w:hAnsi="Times New Roman" w:cs="Times New Roman"/>
          <w:color w:val="000000"/>
          <w:sz w:val="21"/>
          <w:szCs w:val="21"/>
          <w:lang w:eastAsia="en-US" w:bidi="en-US"/>
        </w:rPr>
        <w:t>омобильных групп населения.</w:t>
      </w:r>
      <w:bookmarkStart w:id="0" w:name="_GoBack"/>
      <w:bookmarkEnd w:id="0"/>
    </w:p>
    <w:sectPr w:rsidR="00C4625D">
      <w:footerReference w:type="default" r:id="rId8"/>
      <w:headerReference w:type="first" r:id="rId9"/>
      <w:footerReference w:type="first" r:id="rId10"/>
      <w:pgSz w:w="11906" w:h="16838"/>
      <w:pgMar w:top="709" w:right="709" w:bottom="992" w:left="995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B7" w:rsidRDefault="00D725B7">
      <w:r>
        <w:separator/>
      </w:r>
    </w:p>
  </w:endnote>
  <w:endnote w:type="continuationSeparator" w:id="0">
    <w:p w:rsidR="00D725B7" w:rsidRDefault="00D7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34E" w:rsidRDefault="00D725B7">
    <w:pPr>
      <w:pStyle w:val="a8"/>
      <w:jc w:val="center"/>
    </w:pPr>
  </w:p>
  <w:p w:rsidR="00CA234E" w:rsidRDefault="00D725B7">
    <w:pPr>
      <w:pStyle w:val="Standar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34E" w:rsidRDefault="00D725B7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4579D8">
      <w:rPr>
        <w:noProof/>
      </w:rPr>
      <w:t>1</w:t>
    </w:r>
    <w:r>
      <w:fldChar w:fldCharType="end"/>
    </w:r>
  </w:p>
  <w:p w:rsidR="00CA234E" w:rsidRDefault="00D725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B7" w:rsidRDefault="00D725B7">
      <w:r>
        <w:rPr>
          <w:color w:val="000000"/>
        </w:rPr>
        <w:separator/>
      </w:r>
    </w:p>
  </w:footnote>
  <w:footnote w:type="continuationSeparator" w:id="0">
    <w:p w:rsidR="00D725B7" w:rsidRDefault="00D72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34E" w:rsidRDefault="00D725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726"/>
    <w:multiLevelType w:val="multilevel"/>
    <w:tmpl w:val="B700F040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9077045"/>
    <w:multiLevelType w:val="multilevel"/>
    <w:tmpl w:val="B3D470A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EBC67CD"/>
    <w:multiLevelType w:val="multilevel"/>
    <w:tmpl w:val="DEE80BA0"/>
    <w:styleLink w:val="WWNum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73416F0"/>
    <w:multiLevelType w:val="multilevel"/>
    <w:tmpl w:val="769EFA6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B9C1216"/>
    <w:multiLevelType w:val="multilevel"/>
    <w:tmpl w:val="0B9A8844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4342018F"/>
    <w:multiLevelType w:val="multilevel"/>
    <w:tmpl w:val="1110D7AC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625D"/>
    <w:rsid w:val="004579D8"/>
    <w:rsid w:val="00C4625D"/>
    <w:rsid w:val="00D7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List Paragraph"/>
    <w:basedOn w:val="Standard"/>
    <w:pPr>
      <w:ind w:left="720"/>
    </w:pPr>
  </w:style>
  <w:style w:type="paragraph" w:styleId="a8">
    <w:name w:val="footer"/>
    <w:basedOn w:val="Standard"/>
    <w:pPr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Calibri"/>
      <w:lang w:eastAsia="ar-SA"/>
    </w:rPr>
  </w:style>
  <w:style w:type="paragraph" w:styleId="a9">
    <w:name w:val="header"/>
    <w:basedOn w:val="Standard"/>
  </w:style>
  <w:style w:type="paragraph" w:customStyle="1" w:styleId="ConsPlusNormal">
    <w:name w:val="ConsPlusNormal"/>
    <w:next w:val="Standard"/>
    <w:pPr>
      <w:autoSpaceDE w:val="0"/>
      <w:ind w:firstLine="720"/>
    </w:pPr>
    <w:rPr>
      <w:rFonts w:eastAsia="Arial" w:cs="Times New Roman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yle2">
    <w:name w:val="Style2"/>
    <w:basedOn w:val="Standard"/>
    <w:pPr>
      <w:widowControl w:val="0"/>
      <w:suppressAutoHyphens w:val="0"/>
      <w:autoSpaceDE w:val="0"/>
    </w:pPr>
    <w:rPr>
      <w:rFonts w:eastAsia="Times New Roman" w:cs="Times New Roman"/>
    </w:rPr>
  </w:style>
  <w:style w:type="paragraph" w:styleId="aa">
    <w:name w:val="No Spacing"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Style5">
    <w:name w:val="Style5"/>
    <w:basedOn w:val="Standard"/>
    <w:pPr>
      <w:widowControl w:val="0"/>
      <w:suppressAutoHyphens w:val="0"/>
      <w:autoSpaceDE w:val="0"/>
      <w:spacing w:line="175" w:lineRule="exact"/>
    </w:pPr>
    <w:rPr>
      <w:rFonts w:eastAsia="Times New Roman" w:cs="Times New Roman"/>
    </w:rPr>
  </w:style>
  <w:style w:type="character" w:customStyle="1" w:styleId="ab">
    <w:name w:val="Нижний колонтитул Знак"/>
    <w:basedOn w:val="a0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FontStyle35">
    <w:name w:val="Font Style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3">
    <w:name w:val="Font Style33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rPr>
      <w:rFonts w:ascii="Times New Roman" w:hAnsi="Times New Roman" w:cs="Times New Roman"/>
      <w:sz w:val="12"/>
      <w:szCs w:val="12"/>
    </w:rPr>
  </w:style>
  <w:style w:type="character" w:customStyle="1" w:styleId="FontStyle31">
    <w:name w:val="Font Style3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NumberingSymbols">
    <w:name w:val="Numbering Symbols"/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List Paragraph"/>
    <w:basedOn w:val="Standard"/>
    <w:pPr>
      <w:ind w:left="720"/>
    </w:pPr>
  </w:style>
  <w:style w:type="paragraph" w:styleId="a8">
    <w:name w:val="footer"/>
    <w:basedOn w:val="Standard"/>
    <w:pPr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Calibri"/>
      <w:lang w:eastAsia="ar-SA"/>
    </w:rPr>
  </w:style>
  <w:style w:type="paragraph" w:styleId="a9">
    <w:name w:val="header"/>
    <w:basedOn w:val="Standard"/>
  </w:style>
  <w:style w:type="paragraph" w:customStyle="1" w:styleId="ConsPlusNormal">
    <w:name w:val="ConsPlusNormal"/>
    <w:next w:val="Standard"/>
    <w:pPr>
      <w:autoSpaceDE w:val="0"/>
      <w:ind w:firstLine="720"/>
    </w:pPr>
    <w:rPr>
      <w:rFonts w:eastAsia="Arial" w:cs="Times New Roman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yle2">
    <w:name w:val="Style2"/>
    <w:basedOn w:val="Standard"/>
    <w:pPr>
      <w:widowControl w:val="0"/>
      <w:suppressAutoHyphens w:val="0"/>
      <w:autoSpaceDE w:val="0"/>
    </w:pPr>
    <w:rPr>
      <w:rFonts w:eastAsia="Times New Roman" w:cs="Times New Roman"/>
    </w:rPr>
  </w:style>
  <w:style w:type="paragraph" w:styleId="aa">
    <w:name w:val="No Spacing"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Style5">
    <w:name w:val="Style5"/>
    <w:basedOn w:val="Standard"/>
    <w:pPr>
      <w:widowControl w:val="0"/>
      <w:suppressAutoHyphens w:val="0"/>
      <w:autoSpaceDE w:val="0"/>
      <w:spacing w:line="175" w:lineRule="exact"/>
    </w:pPr>
    <w:rPr>
      <w:rFonts w:eastAsia="Times New Roman" w:cs="Times New Roman"/>
    </w:rPr>
  </w:style>
  <w:style w:type="character" w:customStyle="1" w:styleId="ab">
    <w:name w:val="Нижний колонтитул Знак"/>
    <w:basedOn w:val="a0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FontStyle35">
    <w:name w:val="Font Style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3">
    <w:name w:val="Font Style33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rPr>
      <w:rFonts w:ascii="Times New Roman" w:hAnsi="Times New Roman" w:cs="Times New Roman"/>
      <w:sz w:val="12"/>
      <w:szCs w:val="12"/>
    </w:rPr>
  </w:style>
  <w:style w:type="character" w:customStyle="1" w:styleId="FontStyle31">
    <w:name w:val="Font Style3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NumberingSymbols">
    <w:name w:val="Numbering Symbols"/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3305</TotalTime>
  <Pages>4</Pages>
  <Words>2094</Words>
  <Characters>11942</Characters>
  <Application>Microsoft Office Word</Application>
  <DocSecurity>0</DocSecurity>
  <Lines>99</Lines>
  <Paragraphs>28</Paragraphs>
  <ScaleCrop>false</ScaleCrop>
  <Company/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Баженова</dc:creator>
  <cp:lastModifiedBy>Папазян Анна</cp:lastModifiedBy>
  <cp:revision>1</cp:revision>
  <cp:lastPrinted>2018-11-26T10:34:00Z</cp:lastPrinted>
  <dcterms:created xsi:type="dcterms:W3CDTF">2015-12-02T02:22:00Z</dcterms:created>
  <dcterms:modified xsi:type="dcterms:W3CDTF">2018-12-17T11:30:00Z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