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8F" w:rsidRDefault="00F20B8F" w:rsidP="00F20B8F">
      <w:pPr>
        <w:widowControl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Техническое задание</w:t>
      </w:r>
    </w:p>
    <w:p w:rsidR="00F20B8F" w:rsidRDefault="00F20B8F" w:rsidP="00F20B8F">
      <w:pPr>
        <w:widowControl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B6450">
        <w:rPr>
          <w:rFonts w:ascii="Times New Roman" w:hAnsi="Times New Roman" w:cs="Times New Roman"/>
          <w:color w:val="000000"/>
        </w:rPr>
        <w:t>Поставка технических средств реабилитации (специальных средств при нарушении функций выделения) для обеспечения инвалидов Орловской области в 2019 году.</w:t>
      </w:r>
    </w:p>
    <w:tbl>
      <w:tblPr>
        <w:tblW w:w="5261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2747"/>
        <w:gridCol w:w="1665"/>
        <w:gridCol w:w="1992"/>
        <w:gridCol w:w="1162"/>
        <w:gridCol w:w="712"/>
        <w:gridCol w:w="1071"/>
      </w:tblGrid>
      <w:tr w:rsidR="00F20B8F" w:rsidRPr="00BB6450" w:rsidTr="00F20B8F">
        <w:trPr>
          <w:trHeight w:val="145"/>
        </w:trPr>
        <w:tc>
          <w:tcPr>
            <w:tcW w:w="246" w:type="pc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39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Значение показателя</w:t>
            </w:r>
          </w:p>
        </w:tc>
        <w:tc>
          <w:tcPr>
            <w:tcW w:w="591" w:type="pc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</w:t>
            </w:r>
          </w:p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362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Цена, руб.</w:t>
            </w:r>
          </w:p>
        </w:tc>
        <w:tc>
          <w:tcPr>
            <w:tcW w:w="545" w:type="pc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Сумма, руб.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неразъемный дренируемый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мешок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87,80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3687600,00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 – многослойный, не пропускающий запах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мягкое нетканое покрытие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фиксация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зажим в комплекте (не менее 1 одноразового самоклеящегося гибкого на каждый мешок или зажим многократного применения)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встроенная плоская адгезивная пластина на натуральной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основе, с защитным покрытием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863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(диаметры) вырезаемого отверстия для индивидуального подбора получателям (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Однокомпонентный дренируемый калоприемник со встроенной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конвексной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пластиной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неразъемный дренируемый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мешок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237,59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142554,00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 – многослойный, не пропускающий запах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мягкое нетканое покрытие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фиксация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зажим в комплекте (не менее 1 одноразового самоклеящегося гибкого на каждый мешок или зажим многократного применения)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встроенная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конвексная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адгезивная пластина на натуральной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угольный фильтр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Различные размеры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(диаметры) вырезаемого отверстия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Однокомпонентный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недренируемый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калоприемник со встроенной плоской пластиной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неразъемный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недренируемый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мешок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59,95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215820,00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 – многослойный, не пропускающий запах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мягкое нетканое покрытие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встроенная плоская адгезивная пластина на натуральной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основе, с защитным покрытием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(диаметры) вырезаемого отверстия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 xml:space="preserve">Однокомпонентный дренируемый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>уроприемник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 xml:space="preserve"> со встроенной плоской пластиной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неразъемный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дренируемый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уростомный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мешок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96,23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92380,80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многослойный, не пропускающий запах и звук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антирефлюксный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сливной клапаны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встроенная плоская адгезивная пластина на натуральной,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основе, с клеевым слоем, с защитным покрытием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(диаметры) вырезаемого отверстия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Двухкомпонентный дренируемый калоприемник в комплекте адгезивная пластина, плоская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адгезивная плоская пластина на натуральной,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 с защитным покрытием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58,32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55987,20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 составе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адгезива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содержатся компоненты для обеспечения абсорбции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фланцевое кольцо для крепления мешка, соответствующее фланцу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108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Различные размеры фланца (в диапазоне 40-60 мм с шагом не более 10 мм) для индивидуального подбора Получателям 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Двухкомпонентный дренируемый калоприемник в комплекте мешок дренируемый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мешок дренируемый (открытый)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39,29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113155,20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 – многослойный, не пропускающий запах и звук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мягкое нетканое покрытие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зажим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фланцевое кольцо для крепления мешка к пластине, соответствующее фланцу пластины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032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фланца (в диапазоне 40-60 мм с шагом не более 10 мм)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Двухкомпонентный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недренируемый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калоприемник в комплекте адгезивная пластина, плоская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адгезивная плоская пластина на натуральной,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 с защитным покрытием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66,42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23911,20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 составе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адгезива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содержатся компоненты для обеспечения абсорбции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фланцевое кольцо для крепления мешка, соответствующее фланцу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236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фланца (в диапазоне 40-60 мм с шагом не более 10 мм)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Двухкомпонентный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недренируемый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калоприемник в комплекте мешок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недренируемый</w:t>
            </w:r>
            <w:proofErr w:type="spellEnd"/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мешок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недренируемый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(закрытый)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50,59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109274,40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 – многослойный, не пропускающий запах и звук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мягкое нетканое покрытие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фланцевое кольцо для крепления мешка к пластине, соответствующее фланцу пластины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242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фланца (в диапазоне 40-60 мм с шагом не более 10 мм)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Двухкомпонентный дренируемый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уроприемник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в комплекте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адгезивная пластина, плоская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адгезивная плоская пластина на натуральной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гидроколлоидной основе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66,99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53592,00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крепления для пояса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защитное покрытие пластины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клеевой слой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фланец для крепления мешка, соответствующий фланцу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152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фланца (в диапазоне 40-60 мм с шагом не более 10 мм)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Двухкомпонентный дренируемый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уроприемник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в комплекте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уростомный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мешок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мешок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уростомный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дренируемый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76,75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184200,00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материал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многослойный, не пропускающий запах и звук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мягкая нетканая подложка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антирефлюксный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и сливной клапаны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фланец для крепления мешка к пластине, соответствующий фланцу пластины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29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фланца (в диапазоне 40-60 мм с шагом не более 10 мм)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Двухкомпонентный дренируемый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уроприемник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для втянутых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стом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в комплекте адгезивная пластина,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конвексная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адгезивная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конвексная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пластина на натуральной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гипоаллергенной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гидроколлоидной основе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139,93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5597,20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крепления для пояса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защитное покрытие пластины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клеевой слой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вырезаемое отверстие под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стому</w:t>
            </w:r>
            <w:proofErr w:type="spellEnd"/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фланец для крепления мешка соответствующий фланцу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фланца (в диапазоне 40-60 мм с шагом не более 10 мм)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Двухкомпонентный дренируемый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уроприемник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для втянутых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стом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в комплекте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уростомный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 мешок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мешок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уростомный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дренируемый  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103,13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12375,60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многослойный, не пропускающий запах и звук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мягкая нетканая подложка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антирефлюксный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сливной клапаны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фланец для крепления мешка к пластине, соответствующий фланцу пластины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фланца (в диапазоне 40-60 мм с шагом не более 10 мм) для индивидуального подбора Получателям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Пояс для калоприемников/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уроприемников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дополнительная фиксация </w:t>
            </w:r>
            <w:proofErr w:type="spellStart"/>
            <w:proofErr w:type="gram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калоприемников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262,85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1577,10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регулируемая длина для индивидуального подбора получателю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Мочеприемник ножной (мешок 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для сбора мочи), дневной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состав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 многослойного, не пропускающего запах полиэтилена высокой прочности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86,10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344400,00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нетканная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подложка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антирефлюксный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сливной клапаны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отверстия для крепления ремней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трубка с переходником для соединения с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уропрезервативом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либо катетером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длина трубки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55 см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объем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500 мл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color w:val="22272F"/>
                <w:kern w:val="1"/>
                <w:sz w:val="18"/>
                <w:szCs w:val="18"/>
                <w:shd w:val="clear" w:color="auto" w:fill="FFFFFF"/>
              </w:rPr>
            </w:pPr>
            <w:r w:rsidRPr="00BB6450">
              <w:rPr>
                <w:rFonts w:ascii="Times New Roman" w:eastAsia="Arial Unicode MS" w:hAnsi="Times New Roman" w:cs="Times New Roman"/>
                <w:bCs/>
                <w:color w:val="22272F"/>
                <w:kern w:val="1"/>
                <w:sz w:val="18"/>
                <w:szCs w:val="18"/>
                <w:shd w:val="clear" w:color="auto" w:fill="FFFFFF"/>
                <w:lang w:eastAsia="zh-CN"/>
              </w:rPr>
              <w:t>Мочеприемник прикроватный (мешок для сбора мочи), ночной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состав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 многослойного, не пропускающего запах полиэтилена высокой прочности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85,67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342680,00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color w:val="22272F"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антирефлюксный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сливной клапаны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трубка с переходником для соединения с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уропрезервативом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либо катетером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длина трубки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55 см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объем мешка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1500 мл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для крепления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мочеприемного</w:t>
            </w:r>
            <w:proofErr w:type="spellEnd"/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устройства на ноге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135,67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1628,04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регулируемая длина для индивидуального подбора получателю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 xml:space="preserve">Катетер для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>самокатетеризации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>лубрицированный</w:t>
            </w:r>
            <w:proofErr w:type="spellEnd"/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гидрофильный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лубрикант</w:t>
            </w:r>
            <w:proofErr w:type="spellEnd"/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74,07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53330,40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изготовления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поливинилхлорид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стерильная упаковка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мужские, женские, детские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49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для индивидуального подбора Получателям (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8,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12,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14,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16)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>Катетер уретральный длительного пользования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для продолжительной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катеризации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мочевого пузыря через естественную уретру/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эпицистостому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(катетер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Фолея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75,80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66704,00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строение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2-х ходовой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изготовления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латекс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раздуваемый симметричный баллон на дистальном конце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дренажных отверстий, шт.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2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длина катетера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более 40 см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048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для индивидуального подбора Получателям (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8,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lastRenderedPageBreak/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14,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16,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18,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20,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22,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24,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28,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30,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32)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19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>Катетер уретральный постоянного пользования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для продолжительной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катеризации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мочевого пузыря через естественную уретру/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эпицистостому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(катетер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Фолея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255,33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20426,40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строение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2-х ходовой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материал изготовления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силикон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раздуваемый симметричный баллон на дистальном конце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дренажных отверстий, шт.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2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длина катетера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более 40 см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292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Различные размеры для индивидуального подбора получателям (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16,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10)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 xml:space="preserve">Катетер для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  <w:t>эпицистостомы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продолжительной катетеризации мочевого пузыря через естественную уретру/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эпицистому</w:t>
            </w:r>
            <w:proofErr w:type="spellEnd"/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72,27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23126,40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латекс или силикон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дренажных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отверствий</w:t>
            </w:r>
            <w:proofErr w:type="spellEnd"/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для соединения с мешком для сбора мочи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стерильная упаковка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07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pacing w:before="100" w:beforeAutospacing="1" w:after="100" w:afterAutospacing="1" w:line="7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размеры для индивидуального подбора получателям (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30)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BB6450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Анальный тампон (средство ухода при недержании кала)</w:t>
            </w:r>
          </w:p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Вспененный полиуретан, покрытый </w:t>
            </w:r>
            <w:proofErr w:type="spellStart"/>
            <w:proofErr w:type="gram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влагорастворимой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пленкой</w:t>
            </w:r>
            <w:proofErr w:type="gramEnd"/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197,66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23719,20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анальной свечи со шнуром для удаления из хлопка или нейлона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подбора различных размеров по индивидуальным потребностям получателей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Паста-герметик для защиты и выравнивания кожи вокруг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тубе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Паста для защиты кожи, герметизации калоприемника,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выравнивания шрамов и складок на коже вокруг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333,74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266992,00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Фасовка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Тюбик, не менее 60 г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Паста-герметик для защиты и выравнивания кожи вокруг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полосках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Паста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61,23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44085,60</w:t>
            </w:r>
          </w:p>
        </w:tc>
      </w:tr>
      <w:tr w:rsidR="00F20B8F" w:rsidRPr="00BB6450" w:rsidTr="00F20B8F">
        <w:trPr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Фасовка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Полоски в индивидуальной упаковке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Крем защитный в тубе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Защитный крем</w:t>
            </w:r>
            <w:r w:rsidRPr="00BB64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для кожи вокруг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профилактическое и заживляющее средство при раздражении кожи вокруг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254,00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304800,00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Фасовка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Тюбик, не менее 60 мл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Пудра (порошок) абсорбирующая в тубе</w:t>
            </w: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Предназначен для ухода за поврежденной мокнущей кожей во </w:t>
            </w:r>
            <w:proofErr w:type="gram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избежание  дальнейшего</w:t>
            </w:r>
            <w:proofErr w:type="gram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раздражения кожи вокруг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300,00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120000,00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Характеристики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Мелкодисперсный нестерильный порошок белого цвета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Фасовка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Пластиковая емкость, не менее 25г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Защитная пленка во флаконе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Защитное водоотталкивающее средство, предохраняющее кожу от воздействия выделений из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повреждений при удалении адгезивной пластины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631,33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50506,40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фасовка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Флакон, не менее 50 мл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Защитная пленка в форме салфеток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Защитное водоотталкивающее средство, предохраняющее кожу от воздействия выделений из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стомы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повреждений при удалении адгезивной пластины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40800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19,00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775200,00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 xml:space="preserve">Защитная пленка </w:t>
            </w:r>
            <w:r w:rsidRPr="00BB6450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нанесена на одноразовые салфетки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салфетки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одноразовые, находящиеся в индивидуальной упаковке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28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Очиститель для кожи во флаконе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Очищающее средство,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адгезивов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других средств ухода за кожей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188,60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226320,00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Фасовка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Пластиковая емкость, не менее 180 мл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Очиститель для кожи в форме салфеток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Форма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Мягкие, нетканые салфетки, пропитанные специальным раствором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13200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19,47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257004,00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способствует быстрому и безболезненному удалению остатков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адгезива</w:t>
            </w:r>
            <w:proofErr w:type="spellEnd"/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 кожи при замене калоприемника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Нейтрализатор запаха во флаконе</w:t>
            </w:r>
          </w:p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Раствор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бесцветный, концентрированный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228,26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209999,20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нейтрализует любой запах в течение нескольких часов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Фасовка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Флакон, не менее 50 мл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397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BB6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уроприемников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дополнительной фиксации пластин калоприемников и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Эластичная пластина-полукольцо предназначена для герметизации и укреплению пластины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кало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или мочеприемника по внешнему краю. Благодаря своей высокой адгезии, пластичности, она заполняет неровности тела и следует движениям кожи, позволяет добиться отличной герметичности и избавится от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подтекания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Продлевает срок использования пластины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кало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- мочеприемника.</w:t>
            </w:r>
          </w:p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 удаляется вместе с пластиной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кало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уроприемника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. Подходит для людей с различной комплекцией.</w:t>
            </w:r>
          </w:p>
        </w:tc>
        <w:tc>
          <w:tcPr>
            <w:tcW w:w="591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362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234,33</w:t>
            </w:r>
          </w:p>
        </w:tc>
        <w:tc>
          <w:tcPr>
            <w:tcW w:w="545" w:type="pc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187464,00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32</w:t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Защитные кольца для кожи вокруг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стомы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герметизации пластин калоприемников и </w:t>
            </w:r>
            <w:proofErr w:type="spellStart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. Обеспечивает длительную защиту от протекания кишечного отделяемого или мочи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360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229,00</w:t>
            </w:r>
          </w:p>
        </w:tc>
        <w:tc>
          <w:tcPr>
            <w:tcW w:w="545" w:type="pct"/>
            <w:vMerge w:val="restar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zh-CN"/>
              </w:rPr>
              <w:t>82440,00</w:t>
            </w: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 упаковке, шт.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246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7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Толщина кольца</w:t>
            </w:r>
          </w:p>
        </w:tc>
        <w:tc>
          <w:tcPr>
            <w:tcW w:w="1013" w:type="pct"/>
            <w:shd w:val="clear" w:color="auto" w:fill="auto"/>
          </w:tcPr>
          <w:p w:rsidR="00F20B8F" w:rsidRPr="00BB6450" w:rsidRDefault="00F20B8F" w:rsidP="00FE6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450">
              <w:rPr>
                <w:rFonts w:ascii="Times New Roman" w:eastAsia="Calibri" w:hAnsi="Times New Roman" w:cs="Times New Roman"/>
                <w:sz w:val="18"/>
                <w:szCs w:val="18"/>
              </w:rPr>
              <w:t>2,0 мм</w:t>
            </w:r>
          </w:p>
        </w:tc>
        <w:tc>
          <w:tcPr>
            <w:tcW w:w="591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  <w:vMerge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20B8F" w:rsidRPr="00BB6450" w:rsidTr="00F20B8F">
        <w:trPr>
          <w:cantSplit/>
          <w:trHeight w:val="145"/>
        </w:trPr>
        <w:tc>
          <w:tcPr>
            <w:tcW w:w="3502" w:type="pct"/>
            <w:gridSpan w:val="4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591" w:type="pct"/>
            <w:shd w:val="clear" w:color="auto" w:fill="auto"/>
          </w:tcPr>
          <w:p w:rsidR="00F20B8F" w:rsidRPr="00BB6450" w:rsidRDefault="00F20B8F" w:rsidP="00FE66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127498</w:t>
            </w:r>
          </w:p>
        </w:tc>
        <w:tc>
          <w:tcPr>
            <w:tcW w:w="362" w:type="pct"/>
            <w:shd w:val="clear" w:color="auto" w:fill="auto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545" w:type="pct"/>
          </w:tcPr>
          <w:p w:rsidR="00F20B8F" w:rsidRPr="00BB6450" w:rsidRDefault="00F20B8F" w:rsidP="00FE66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B64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8074646,34</w:t>
            </w:r>
          </w:p>
        </w:tc>
      </w:tr>
    </w:tbl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D148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каталогом товаров, работ,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абилитации</w:t>
      </w:r>
      <w:proofErr w:type="spellEnd"/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                                    Общие требования, предъявляемые к Товару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Специальные средства при нарушениях функций выделения должны соответствовать требованиям: ГОСТ ИСО 10993-1-2011, ГОСТ ИСО 10993-5-2011, ГОСТ ИСО 10993-10-2011, ГОСТ Р 52770-2016, ГОСТ Р 51632-2014. 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Товар должен быть поставлен в ассортименте (наименовании), в количестве и в сроки, предусмотренные Контрактом и должен обеспечивать предусмотренную производителем функциональность. 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Безопасность товара подтверждается наличием при поставке регистрационных удостоверений Федеральной службы по надзору в сфере здравоохранения.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Товар должен быть поставлен в упаковке, обеспечивающей его защиту от повреждения или порчи во время транспортировки и хранения.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           Требования к сроку и (или) объему предоставления гарантий качества товара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Срок годности специальных средств на дату поставки должен быть не менее 1 года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 Условия хранения в закрытых сухих помещениях, без попадания прямых солнечных лучей.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                                    Место, условия и сроки (периоды) поставки товара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</w:t>
      </w: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>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(в г. Орле).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</w:t>
      </w:r>
      <w:proofErr w:type="spellStart"/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Получателей.Начало</w:t>
      </w:r>
      <w:proofErr w:type="spellEnd"/>
      <w:r w:rsidRPr="00047E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поставки - не позднее 15 (пятнадцати) календарных дней с даты заключения Контракта. Срок обеспечение инвалида (ветерана) техническим средством (изделием) серийного производства со дня обращения инвалида (ветерана) к Поставщику (соисполнителю) – не более 30 календарных дней,</w:t>
      </w:r>
    </w:p>
    <w:p w:rsidR="00F20B8F" w:rsidRPr="00047E1C" w:rsidRDefault="00F20B8F" w:rsidP="00F2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47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.</w:t>
      </w:r>
    </w:p>
    <w:p w:rsidR="004777C5" w:rsidRDefault="004777C5"/>
    <w:sectPr w:rsidR="0047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2DB34F4"/>
    <w:multiLevelType w:val="hybridMultilevel"/>
    <w:tmpl w:val="32C4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A320B"/>
    <w:multiLevelType w:val="hybridMultilevel"/>
    <w:tmpl w:val="1522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0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6E55"/>
    <w:multiLevelType w:val="hybridMultilevel"/>
    <w:tmpl w:val="D372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7503F"/>
    <w:multiLevelType w:val="hybridMultilevel"/>
    <w:tmpl w:val="D74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8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66AD2"/>
    <w:multiLevelType w:val="hybridMultilevel"/>
    <w:tmpl w:val="702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600C18"/>
    <w:multiLevelType w:val="hybridMultilevel"/>
    <w:tmpl w:val="E5A6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9"/>
  </w:num>
  <w:num w:numId="8">
    <w:abstractNumId w:val="8"/>
  </w:num>
  <w:num w:numId="9">
    <w:abstractNumId w:val="17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9"/>
  </w:num>
  <w:num w:numId="15">
    <w:abstractNumId w:val="21"/>
  </w:num>
  <w:num w:numId="16">
    <w:abstractNumId w:val="12"/>
  </w:num>
  <w:num w:numId="17">
    <w:abstractNumId w:val="7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F"/>
    <w:rsid w:val="004777C5"/>
    <w:rsid w:val="00F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A925-33BB-4624-A175-E86F33A8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8F"/>
  </w:style>
  <w:style w:type="paragraph" w:styleId="1">
    <w:name w:val="heading 1"/>
    <w:basedOn w:val="a"/>
    <w:next w:val="a"/>
    <w:link w:val="11"/>
    <w:qFormat/>
    <w:rsid w:val="00F20B8F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F20B8F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F20B8F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F20B8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F20B8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20B8F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F20B8F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F20B8F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F20B8F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20B8F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F20B8F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F20B8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20B8F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20B8F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20B8F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F20B8F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F20B8F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F20B8F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a3">
    <w:name w:val="Текст выноски Знак"/>
    <w:basedOn w:val="a0"/>
    <w:uiPriority w:val="99"/>
    <w:qFormat/>
    <w:rsid w:val="00F20B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20B8F"/>
    <w:rPr>
      <w:rFonts w:eastAsia="Calibri"/>
    </w:rPr>
  </w:style>
  <w:style w:type="character" w:customStyle="1" w:styleId="ListLabel2">
    <w:name w:val="ListLabel 2"/>
    <w:qFormat/>
    <w:rsid w:val="00F20B8F"/>
    <w:rPr>
      <w:rFonts w:cs="Courier New"/>
    </w:rPr>
  </w:style>
  <w:style w:type="character" w:customStyle="1" w:styleId="ListLabel3">
    <w:name w:val="ListLabel 3"/>
    <w:qFormat/>
    <w:rsid w:val="00F20B8F"/>
    <w:rPr>
      <w:rFonts w:cs="Courier New"/>
    </w:rPr>
  </w:style>
  <w:style w:type="character" w:customStyle="1" w:styleId="ListLabel4">
    <w:name w:val="ListLabel 4"/>
    <w:qFormat/>
    <w:rsid w:val="00F20B8F"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rsid w:val="00F20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aliases w:val="Заголовок Знак"/>
    <w:basedOn w:val="a0"/>
    <w:link w:val="a4"/>
    <w:rsid w:val="00F20B8F"/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rsid w:val="00F20B8F"/>
    <w:pPr>
      <w:spacing w:after="140" w:line="288" w:lineRule="auto"/>
    </w:pPr>
  </w:style>
  <w:style w:type="character" w:customStyle="1" w:styleId="a7">
    <w:name w:val="Основной текст Знак"/>
    <w:aliases w:val="Çàã1 Знак,BO Знак,ID Знак,body indent Знак,andrad Знак,EHPT Знак,Body Text2 Знак"/>
    <w:basedOn w:val="a0"/>
    <w:uiPriority w:val="99"/>
    <w:rsid w:val="00F20B8F"/>
  </w:style>
  <w:style w:type="paragraph" w:styleId="a8">
    <w:name w:val="List"/>
    <w:basedOn w:val="a5"/>
    <w:rsid w:val="00F20B8F"/>
    <w:rPr>
      <w:rFonts w:cs="Mangal"/>
    </w:rPr>
  </w:style>
  <w:style w:type="paragraph" w:styleId="a9">
    <w:name w:val="caption"/>
    <w:basedOn w:val="a"/>
    <w:qFormat/>
    <w:rsid w:val="00F20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nhideWhenUsed/>
    <w:rsid w:val="00F20B8F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F20B8F"/>
    <w:pPr>
      <w:suppressLineNumbers/>
    </w:pPr>
    <w:rPr>
      <w:rFonts w:cs="Mangal"/>
    </w:rPr>
  </w:style>
  <w:style w:type="paragraph" w:styleId="ab">
    <w:name w:val="Balloon Text"/>
    <w:basedOn w:val="a"/>
    <w:link w:val="14"/>
    <w:uiPriority w:val="99"/>
    <w:unhideWhenUsed/>
    <w:qFormat/>
    <w:rsid w:val="00F2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b"/>
    <w:uiPriority w:val="99"/>
    <w:rsid w:val="00F20B8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F20B8F"/>
    <w:pPr>
      <w:ind w:left="720"/>
      <w:contextualSpacing/>
    </w:pPr>
  </w:style>
  <w:style w:type="table" w:styleId="ad">
    <w:name w:val="Table Grid"/>
    <w:basedOn w:val="a1"/>
    <w:uiPriority w:val="59"/>
    <w:rsid w:val="00F2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20B8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0B8F"/>
  </w:style>
  <w:style w:type="table" w:customStyle="1" w:styleId="15">
    <w:name w:val="Сетка таблицы1"/>
    <w:basedOn w:val="a1"/>
    <w:next w:val="ad"/>
    <w:uiPriority w:val="59"/>
    <w:rsid w:val="00F2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0B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0">
    <w:name w:val="Hyperlink"/>
    <w:basedOn w:val="a0"/>
    <w:unhideWhenUsed/>
    <w:rsid w:val="00F20B8F"/>
    <w:rPr>
      <w:color w:val="0563C1" w:themeColor="hyperlink"/>
      <w:u w:val="single"/>
    </w:rPr>
  </w:style>
  <w:style w:type="paragraph" w:customStyle="1" w:styleId="16">
    <w:name w:val="Обычный1"/>
    <w:uiPriority w:val="99"/>
    <w:qFormat/>
    <w:rsid w:val="00F20B8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WW8Num1z0">
    <w:name w:val="WW8Num1z0"/>
    <w:rsid w:val="00F20B8F"/>
  </w:style>
  <w:style w:type="character" w:customStyle="1" w:styleId="WW8Num2z0">
    <w:name w:val="WW8Num2z0"/>
    <w:rsid w:val="00F20B8F"/>
  </w:style>
  <w:style w:type="character" w:customStyle="1" w:styleId="WW8Num3z0">
    <w:name w:val="WW8Num3z0"/>
    <w:rsid w:val="00F20B8F"/>
    <w:rPr>
      <w:rFonts w:ascii="Symbol" w:hAnsi="Symbol" w:cs="Symbol"/>
    </w:rPr>
  </w:style>
  <w:style w:type="character" w:customStyle="1" w:styleId="WW8Num4z0">
    <w:name w:val="WW8Num4z0"/>
    <w:rsid w:val="00F20B8F"/>
  </w:style>
  <w:style w:type="character" w:customStyle="1" w:styleId="WW8Num4z1">
    <w:name w:val="WW8Num4z1"/>
    <w:rsid w:val="00F20B8F"/>
  </w:style>
  <w:style w:type="character" w:customStyle="1" w:styleId="WW8Num4z2">
    <w:name w:val="WW8Num4z2"/>
    <w:rsid w:val="00F20B8F"/>
  </w:style>
  <w:style w:type="character" w:customStyle="1" w:styleId="WW8Num4z3">
    <w:name w:val="WW8Num4z3"/>
    <w:rsid w:val="00F20B8F"/>
  </w:style>
  <w:style w:type="character" w:customStyle="1" w:styleId="WW8Num4z4">
    <w:name w:val="WW8Num4z4"/>
    <w:rsid w:val="00F20B8F"/>
  </w:style>
  <w:style w:type="character" w:customStyle="1" w:styleId="WW8Num4z5">
    <w:name w:val="WW8Num4z5"/>
    <w:rsid w:val="00F20B8F"/>
  </w:style>
  <w:style w:type="character" w:customStyle="1" w:styleId="WW8Num4z6">
    <w:name w:val="WW8Num4z6"/>
    <w:rsid w:val="00F20B8F"/>
  </w:style>
  <w:style w:type="character" w:customStyle="1" w:styleId="WW8Num4z7">
    <w:name w:val="WW8Num4z7"/>
    <w:rsid w:val="00F20B8F"/>
  </w:style>
  <w:style w:type="character" w:customStyle="1" w:styleId="WW8Num4z8">
    <w:name w:val="WW8Num4z8"/>
    <w:rsid w:val="00F20B8F"/>
  </w:style>
  <w:style w:type="character" w:customStyle="1" w:styleId="WW8Num5z0">
    <w:name w:val="WW8Num5z0"/>
    <w:rsid w:val="00F20B8F"/>
    <w:rPr>
      <w:rFonts w:ascii="Symbol" w:hAnsi="Symbol" w:cs="Symbol"/>
    </w:rPr>
  </w:style>
  <w:style w:type="character" w:customStyle="1" w:styleId="WW8Num5z1">
    <w:name w:val="WW8Num5z1"/>
    <w:rsid w:val="00F20B8F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F20B8F"/>
    <w:rPr>
      <w:b w:val="0"/>
      <w:bCs w:val="0"/>
      <w:i w:val="0"/>
      <w:iCs w:val="0"/>
    </w:rPr>
  </w:style>
  <w:style w:type="character" w:customStyle="1" w:styleId="WW8Num5z3">
    <w:name w:val="WW8Num5z3"/>
    <w:rsid w:val="00F20B8F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F20B8F"/>
  </w:style>
  <w:style w:type="character" w:customStyle="1" w:styleId="WW8Num5z6">
    <w:name w:val="WW8Num5z6"/>
    <w:rsid w:val="00F20B8F"/>
  </w:style>
  <w:style w:type="character" w:customStyle="1" w:styleId="WW8Num5z7">
    <w:name w:val="WW8Num5z7"/>
    <w:rsid w:val="00F20B8F"/>
  </w:style>
  <w:style w:type="character" w:customStyle="1" w:styleId="WW8Num5z8">
    <w:name w:val="WW8Num5z8"/>
    <w:rsid w:val="00F20B8F"/>
  </w:style>
  <w:style w:type="character" w:customStyle="1" w:styleId="WW8Num6z0">
    <w:name w:val="WW8Num6z0"/>
    <w:rsid w:val="00F20B8F"/>
  </w:style>
  <w:style w:type="character" w:customStyle="1" w:styleId="WW8Num7z0">
    <w:name w:val="WW8Num7z0"/>
    <w:rsid w:val="00F20B8F"/>
  </w:style>
  <w:style w:type="character" w:customStyle="1" w:styleId="WW8Num8z0">
    <w:name w:val="WW8Num8z0"/>
    <w:rsid w:val="00F20B8F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20B8F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F20B8F"/>
    <w:rPr>
      <w:b/>
      <w:color w:val="auto"/>
    </w:rPr>
  </w:style>
  <w:style w:type="character" w:customStyle="1" w:styleId="WW8Num10z1">
    <w:name w:val="WW8Num10z1"/>
    <w:rsid w:val="00F20B8F"/>
  </w:style>
  <w:style w:type="character" w:customStyle="1" w:styleId="WW8Num10z2">
    <w:name w:val="WW8Num10z2"/>
    <w:rsid w:val="00F20B8F"/>
  </w:style>
  <w:style w:type="character" w:customStyle="1" w:styleId="WW8Num10z3">
    <w:name w:val="WW8Num10z3"/>
    <w:rsid w:val="00F20B8F"/>
  </w:style>
  <w:style w:type="character" w:customStyle="1" w:styleId="WW8Num10z4">
    <w:name w:val="WW8Num10z4"/>
    <w:rsid w:val="00F20B8F"/>
  </w:style>
  <w:style w:type="character" w:customStyle="1" w:styleId="WW8Num10z5">
    <w:name w:val="WW8Num10z5"/>
    <w:rsid w:val="00F20B8F"/>
  </w:style>
  <w:style w:type="character" w:customStyle="1" w:styleId="WW8Num10z6">
    <w:name w:val="WW8Num10z6"/>
    <w:rsid w:val="00F20B8F"/>
  </w:style>
  <w:style w:type="character" w:customStyle="1" w:styleId="WW8Num10z7">
    <w:name w:val="WW8Num10z7"/>
    <w:rsid w:val="00F20B8F"/>
  </w:style>
  <w:style w:type="character" w:customStyle="1" w:styleId="WW8Num10z8">
    <w:name w:val="WW8Num10z8"/>
    <w:rsid w:val="00F20B8F"/>
  </w:style>
  <w:style w:type="character" w:customStyle="1" w:styleId="WW8Num11z0">
    <w:name w:val="WW8Num11z0"/>
    <w:rsid w:val="00F20B8F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20B8F"/>
    <w:rPr>
      <w:rFonts w:ascii="Courier New" w:hAnsi="Courier New" w:cs="Times New Roman" w:hint="default"/>
    </w:rPr>
  </w:style>
  <w:style w:type="character" w:customStyle="1" w:styleId="WW8Num11z2">
    <w:name w:val="WW8Num11z2"/>
    <w:rsid w:val="00F20B8F"/>
    <w:rPr>
      <w:rFonts w:ascii="Wingdings" w:hAnsi="Wingdings" w:cs="Wingdings" w:hint="default"/>
    </w:rPr>
  </w:style>
  <w:style w:type="character" w:customStyle="1" w:styleId="WW8Num11z3">
    <w:name w:val="WW8Num11z3"/>
    <w:rsid w:val="00F20B8F"/>
    <w:rPr>
      <w:rFonts w:ascii="Symbol" w:hAnsi="Symbol" w:cs="Symbol" w:hint="default"/>
    </w:rPr>
  </w:style>
  <w:style w:type="character" w:customStyle="1" w:styleId="WW8Num12z0">
    <w:name w:val="WW8Num12z0"/>
    <w:rsid w:val="00F20B8F"/>
    <w:rPr>
      <w:rFonts w:hint="default"/>
    </w:rPr>
  </w:style>
  <w:style w:type="character" w:customStyle="1" w:styleId="WW8Num12z1">
    <w:name w:val="WW8Num12z1"/>
    <w:rsid w:val="00F20B8F"/>
  </w:style>
  <w:style w:type="character" w:customStyle="1" w:styleId="WW8Num12z2">
    <w:name w:val="WW8Num12z2"/>
    <w:rsid w:val="00F20B8F"/>
  </w:style>
  <w:style w:type="character" w:customStyle="1" w:styleId="WW8Num12z3">
    <w:name w:val="WW8Num12z3"/>
    <w:rsid w:val="00F20B8F"/>
  </w:style>
  <w:style w:type="character" w:customStyle="1" w:styleId="WW8Num12z4">
    <w:name w:val="WW8Num12z4"/>
    <w:rsid w:val="00F20B8F"/>
  </w:style>
  <w:style w:type="character" w:customStyle="1" w:styleId="WW8Num12z5">
    <w:name w:val="WW8Num12z5"/>
    <w:rsid w:val="00F20B8F"/>
  </w:style>
  <w:style w:type="character" w:customStyle="1" w:styleId="WW8Num12z6">
    <w:name w:val="WW8Num12z6"/>
    <w:rsid w:val="00F20B8F"/>
  </w:style>
  <w:style w:type="character" w:customStyle="1" w:styleId="WW8Num12z7">
    <w:name w:val="WW8Num12z7"/>
    <w:rsid w:val="00F20B8F"/>
  </w:style>
  <w:style w:type="character" w:customStyle="1" w:styleId="WW8Num12z8">
    <w:name w:val="WW8Num12z8"/>
    <w:rsid w:val="00F20B8F"/>
  </w:style>
  <w:style w:type="character" w:customStyle="1" w:styleId="WW8Num13z0">
    <w:name w:val="WW8Num13z0"/>
    <w:rsid w:val="00F20B8F"/>
    <w:rPr>
      <w:rFonts w:hint="default"/>
    </w:rPr>
  </w:style>
  <w:style w:type="character" w:customStyle="1" w:styleId="WW8Num13z1">
    <w:name w:val="WW8Num13z1"/>
    <w:rsid w:val="00F20B8F"/>
  </w:style>
  <w:style w:type="character" w:customStyle="1" w:styleId="WW8Num13z2">
    <w:name w:val="WW8Num13z2"/>
    <w:rsid w:val="00F20B8F"/>
  </w:style>
  <w:style w:type="character" w:customStyle="1" w:styleId="WW8Num13z3">
    <w:name w:val="WW8Num13z3"/>
    <w:rsid w:val="00F20B8F"/>
  </w:style>
  <w:style w:type="character" w:customStyle="1" w:styleId="WW8Num13z4">
    <w:name w:val="WW8Num13z4"/>
    <w:rsid w:val="00F20B8F"/>
  </w:style>
  <w:style w:type="character" w:customStyle="1" w:styleId="WW8Num13z5">
    <w:name w:val="WW8Num13z5"/>
    <w:rsid w:val="00F20B8F"/>
  </w:style>
  <w:style w:type="character" w:customStyle="1" w:styleId="WW8Num13z6">
    <w:name w:val="WW8Num13z6"/>
    <w:rsid w:val="00F20B8F"/>
  </w:style>
  <w:style w:type="character" w:customStyle="1" w:styleId="WW8Num13z7">
    <w:name w:val="WW8Num13z7"/>
    <w:rsid w:val="00F20B8F"/>
  </w:style>
  <w:style w:type="character" w:customStyle="1" w:styleId="WW8Num13z8">
    <w:name w:val="WW8Num13z8"/>
    <w:rsid w:val="00F20B8F"/>
  </w:style>
  <w:style w:type="character" w:customStyle="1" w:styleId="WW8Num14z0">
    <w:name w:val="WW8Num14z0"/>
    <w:rsid w:val="00F20B8F"/>
    <w:rPr>
      <w:rFonts w:hint="default"/>
      <w:b/>
    </w:rPr>
  </w:style>
  <w:style w:type="character" w:customStyle="1" w:styleId="WW8Num14z1">
    <w:name w:val="WW8Num14z1"/>
    <w:rsid w:val="00F20B8F"/>
  </w:style>
  <w:style w:type="character" w:customStyle="1" w:styleId="WW8Num14z2">
    <w:name w:val="WW8Num14z2"/>
    <w:rsid w:val="00F20B8F"/>
  </w:style>
  <w:style w:type="character" w:customStyle="1" w:styleId="WW8Num14z3">
    <w:name w:val="WW8Num14z3"/>
    <w:rsid w:val="00F20B8F"/>
  </w:style>
  <w:style w:type="character" w:customStyle="1" w:styleId="WW8Num14z4">
    <w:name w:val="WW8Num14z4"/>
    <w:rsid w:val="00F20B8F"/>
  </w:style>
  <w:style w:type="character" w:customStyle="1" w:styleId="WW8Num14z5">
    <w:name w:val="WW8Num14z5"/>
    <w:rsid w:val="00F20B8F"/>
  </w:style>
  <w:style w:type="character" w:customStyle="1" w:styleId="WW8Num14z6">
    <w:name w:val="WW8Num14z6"/>
    <w:rsid w:val="00F20B8F"/>
  </w:style>
  <w:style w:type="character" w:customStyle="1" w:styleId="WW8Num14z7">
    <w:name w:val="WW8Num14z7"/>
    <w:rsid w:val="00F20B8F"/>
  </w:style>
  <w:style w:type="character" w:customStyle="1" w:styleId="WW8Num14z8">
    <w:name w:val="WW8Num14z8"/>
    <w:rsid w:val="00F20B8F"/>
  </w:style>
  <w:style w:type="character" w:customStyle="1" w:styleId="WW8Num15z0">
    <w:name w:val="WW8Num15z0"/>
    <w:rsid w:val="00F20B8F"/>
    <w:rPr>
      <w:rFonts w:hint="default"/>
      <w:b/>
      <w:sz w:val="22"/>
      <w:szCs w:val="22"/>
    </w:rPr>
  </w:style>
  <w:style w:type="character" w:customStyle="1" w:styleId="WW8Num15z1">
    <w:name w:val="WW8Num15z1"/>
    <w:rsid w:val="00F20B8F"/>
  </w:style>
  <w:style w:type="character" w:customStyle="1" w:styleId="WW8Num15z2">
    <w:name w:val="WW8Num15z2"/>
    <w:rsid w:val="00F20B8F"/>
  </w:style>
  <w:style w:type="character" w:customStyle="1" w:styleId="WW8Num15z3">
    <w:name w:val="WW8Num15z3"/>
    <w:rsid w:val="00F20B8F"/>
  </w:style>
  <w:style w:type="character" w:customStyle="1" w:styleId="WW8Num15z4">
    <w:name w:val="WW8Num15z4"/>
    <w:rsid w:val="00F20B8F"/>
  </w:style>
  <w:style w:type="character" w:customStyle="1" w:styleId="WW8Num15z5">
    <w:name w:val="WW8Num15z5"/>
    <w:rsid w:val="00F20B8F"/>
  </w:style>
  <w:style w:type="character" w:customStyle="1" w:styleId="WW8Num15z6">
    <w:name w:val="WW8Num15z6"/>
    <w:rsid w:val="00F20B8F"/>
  </w:style>
  <w:style w:type="character" w:customStyle="1" w:styleId="WW8Num15z7">
    <w:name w:val="WW8Num15z7"/>
    <w:rsid w:val="00F20B8F"/>
  </w:style>
  <w:style w:type="character" w:customStyle="1" w:styleId="WW8Num15z8">
    <w:name w:val="WW8Num15z8"/>
    <w:rsid w:val="00F20B8F"/>
  </w:style>
  <w:style w:type="character" w:customStyle="1" w:styleId="WW8Num16z0">
    <w:name w:val="WW8Num16z0"/>
    <w:rsid w:val="00F20B8F"/>
    <w:rPr>
      <w:rFonts w:hint="default"/>
    </w:rPr>
  </w:style>
  <w:style w:type="character" w:customStyle="1" w:styleId="17">
    <w:name w:val="Основной шрифт абзаца1"/>
    <w:rsid w:val="00F20B8F"/>
  </w:style>
  <w:style w:type="character" w:customStyle="1" w:styleId="71">
    <w:name w:val="Основной текст (7)"/>
    <w:rsid w:val="00F20B8F"/>
    <w:rPr>
      <w:rFonts w:ascii="Times New Roman" w:hAnsi="Times New Roman" w:cs="Times New Roman"/>
      <w:b/>
      <w:spacing w:val="0"/>
      <w:sz w:val="20"/>
    </w:rPr>
  </w:style>
  <w:style w:type="character" w:customStyle="1" w:styleId="18">
    <w:name w:val="Заголовок №1"/>
    <w:rsid w:val="00F20B8F"/>
    <w:rPr>
      <w:rFonts w:ascii="Arial" w:hAnsi="Arial" w:cs="Arial"/>
      <w:b/>
      <w:spacing w:val="0"/>
      <w:sz w:val="18"/>
    </w:rPr>
  </w:style>
  <w:style w:type="character" w:customStyle="1" w:styleId="af1">
    <w:name w:val="Основной текст + Полужирный"/>
    <w:rsid w:val="00F20B8F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F20B8F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F20B8F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F20B8F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2">
    <w:name w:val="Основной текст + Курсив"/>
    <w:rsid w:val="00F20B8F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F20B8F"/>
    <w:rPr>
      <w:rFonts w:ascii="Arial" w:hAnsi="Arial" w:cs="Arial"/>
      <w:b/>
      <w:spacing w:val="0"/>
      <w:sz w:val="18"/>
    </w:rPr>
  </w:style>
  <w:style w:type="character" w:customStyle="1" w:styleId="af3">
    <w:name w:val="Подпись к таблице + Не полужирный"/>
    <w:rsid w:val="00F20B8F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F20B8F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F20B8F"/>
    <w:rPr>
      <w:rFonts w:ascii="Times New Roman" w:hAnsi="Times New Roman" w:cs="Times New Roman"/>
      <w:i/>
      <w:spacing w:val="0"/>
      <w:sz w:val="20"/>
    </w:rPr>
  </w:style>
  <w:style w:type="character" w:customStyle="1" w:styleId="af4">
    <w:name w:val="Символ сноски"/>
    <w:rsid w:val="00F20B8F"/>
    <w:rPr>
      <w:vertAlign w:val="superscript"/>
    </w:rPr>
  </w:style>
  <w:style w:type="character" w:customStyle="1" w:styleId="WW8Num6z5">
    <w:name w:val="WW8Num6z5"/>
    <w:rsid w:val="00F20B8F"/>
    <w:rPr>
      <w:rFonts w:ascii="Symbol" w:hAnsi="Symbol" w:cs="Symbol"/>
    </w:rPr>
  </w:style>
  <w:style w:type="character" w:customStyle="1" w:styleId="32">
    <w:name w:val="Знак Знак3"/>
    <w:rsid w:val="00F20B8F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5">
    <w:name w:val="FollowedHyperlink"/>
    <w:rsid w:val="00F20B8F"/>
    <w:rPr>
      <w:color w:val="800080"/>
      <w:u w:val="single"/>
    </w:rPr>
  </w:style>
  <w:style w:type="character" w:customStyle="1" w:styleId="hilite">
    <w:name w:val="hilite"/>
    <w:basedOn w:val="17"/>
    <w:rsid w:val="00F20B8F"/>
  </w:style>
  <w:style w:type="character" w:styleId="af6">
    <w:name w:val="Strong"/>
    <w:qFormat/>
    <w:rsid w:val="00F20B8F"/>
    <w:rPr>
      <w:b/>
      <w:bCs/>
    </w:rPr>
  </w:style>
  <w:style w:type="paragraph" w:customStyle="1" w:styleId="19">
    <w:name w:val="Указатель1"/>
    <w:basedOn w:val="a"/>
    <w:rsid w:val="00F20B8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F20B8F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20B8F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F20B8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F20B8F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F20B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F20B8F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F20B8F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F20B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F20B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F20B8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F20B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F20B8F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F20B8F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F20B8F"/>
    <w:pPr>
      <w:widowControl w:val="0"/>
      <w:suppressAutoHyphens/>
      <w:spacing w:after="0"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F20B8F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F20B8F"/>
    <w:pPr>
      <w:suppressAutoHyphens/>
      <w:spacing w:after="0" w:line="240" w:lineRule="auto"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F20B8F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F20B8F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F20B8F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F20B8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F2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Знак Знак1 Знак Знак Знак Знак Знак Знак Знак"/>
    <w:basedOn w:val="a"/>
    <w:rsid w:val="00F20B8F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b">
    <w:name w:val="Абзац списка1"/>
    <w:basedOn w:val="a"/>
    <w:rsid w:val="00F20B8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F20B8F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F20B8F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F2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qFormat/>
    <w:rsid w:val="00F20B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F20B8F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F20B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F20B8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F20B8F"/>
  </w:style>
  <w:style w:type="paragraph" w:customStyle="1" w:styleId="Char">
    <w:name w:val="Char Знак Знак"/>
    <w:basedOn w:val="a"/>
    <w:rsid w:val="00F20B8F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F20B8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20B8F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c">
    <w:name w:val="Знак Знак1"/>
    <w:basedOn w:val="a"/>
    <w:rsid w:val="00F20B8F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F20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F20B8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F20B8F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F20B8F"/>
    <w:rPr>
      <w:vertAlign w:val="superscript"/>
    </w:rPr>
  </w:style>
  <w:style w:type="paragraph" w:customStyle="1" w:styleId="1d">
    <w:name w:val="Цитата1"/>
    <w:basedOn w:val="a"/>
    <w:rsid w:val="00F20B8F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F20B8F"/>
  </w:style>
  <w:style w:type="paragraph" w:styleId="aff7">
    <w:name w:val="No Spacing"/>
    <w:uiPriority w:val="1"/>
    <w:qFormat/>
    <w:rsid w:val="00F2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e">
    <w:name w:val="Нет списка1"/>
    <w:next w:val="a2"/>
    <w:uiPriority w:val="99"/>
    <w:semiHidden/>
    <w:unhideWhenUsed/>
    <w:rsid w:val="00F20B8F"/>
  </w:style>
  <w:style w:type="character" w:customStyle="1" w:styleId="312">
    <w:name w:val="Знак Знак31"/>
    <w:rsid w:val="00F20B8F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F20B8F"/>
  </w:style>
  <w:style w:type="paragraph" w:customStyle="1" w:styleId="221">
    <w:name w:val="Основной текст 221"/>
    <w:basedOn w:val="a"/>
    <w:rsid w:val="00F20B8F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1f">
    <w:name w:val="Знак Знак Знак1"/>
    <w:basedOn w:val="a"/>
    <w:rsid w:val="00F20B8F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1"/>
    <w:basedOn w:val="a"/>
    <w:rsid w:val="00F20B8F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1">
    <w:name w:val="Знак Знак1 Знак Знак Знак Знак Знак Знак Знак1"/>
    <w:basedOn w:val="a"/>
    <w:rsid w:val="00F20B8F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2">
    <w:name w:val="Абзац списка11"/>
    <w:basedOn w:val="a"/>
    <w:rsid w:val="00F20B8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13">
    <w:name w:val="Знак Знак11"/>
    <w:basedOn w:val="a"/>
    <w:rsid w:val="00F20B8F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24">
    <w:name w:val="Сетка таблицы2"/>
    <w:basedOn w:val="a1"/>
    <w:next w:val="ad"/>
    <w:uiPriority w:val="59"/>
    <w:rsid w:val="00F2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F20B8F"/>
  </w:style>
  <w:style w:type="paragraph" w:customStyle="1" w:styleId="msonormalmailrucssattributepostfix">
    <w:name w:val="msonormal_mailru_css_attribute_postfix"/>
    <w:basedOn w:val="a"/>
    <w:rsid w:val="00F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d"/>
    <w:uiPriority w:val="59"/>
    <w:rsid w:val="00F2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F2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1</cp:revision>
  <dcterms:created xsi:type="dcterms:W3CDTF">2018-12-15T12:42:00Z</dcterms:created>
  <dcterms:modified xsi:type="dcterms:W3CDTF">2018-12-15T12:44:00Z</dcterms:modified>
</cp:coreProperties>
</file>